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3C" w:rsidRPr="00A350D2" w:rsidRDefault="0033723C" w:rsidP="0033723C">
      <w:pPr>
        <w:widowControl w:val="0"/>
        <w:overflowPunct w:val="0"/>
        <w:autoSpaceDE w:val="0"/>
        <w:autoSpaceDN w:val="0"/>
        <w:adjustRightInd w:val="0"/>
        <w:spacing w:before="240" w:after="60" w:line="240" w:lineRule="auto"/>
        <w:ind w:right="283" w:firstLine="720"/>
        <w:jc w:val="center"/>
        <w:textAlignment w:val="baseline"/>
        <w:outlineLvl w:val="4"/>
        <w:rPr>
          <w:rFonts w:ascii="Times New Roman" w:eastAsia="Times New Roman" w:hAnsi="Times New Roman"/>
          <w:b/>
          <w:sz w:val="36"/>
          <w:szCs w:val="36"/>
          <w:lang w:val="en-US" w:eastAsia="ru-RU"/>
        </w:rPr>
      </w:pPr>
      <w:r w:rsidRPr="00A350D2">
        <w:rPr>
          <w:rFonts w:ascii="Times New Roman" w:eastAsia="Times New Roman" w:hAnsi="Times New Roman"/>
          <w:b/>
          <w:sz w:val="36"/>
          <w:szCs w:val="36"/>
          <w:lang w:val="en-US" w:eastAsia="ru-RU"/>
        </w:rPr>
        <w:t>MAJOR PERFORMANCE RESULTS</w:t>
      </w:r>
    </w:p>
    <w:p w:rsidR="0033723C" w:rsidRPr="006155DC"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val="en-US" w:eastAsia="ru-RU"/>
        </w:rPr>
      </w:pPr>
      <w:r w:rsidRPr="006155DC">
        <w:rPr>
          <w:rFonts w:ascii="Times New Roman" w:eastAsia="Times New Roman" w:hAnsi="Times New Roman"/>
          <w:b/>
          <w:sz w:val="36"/>
          <w:szCs w:val="36"/>
          <w:lang w:val="en-US" w:eastAsia="ru-RU"/>
        </w:rPr>
        <w:t>OF</w:t>
      </w:r>
    </w:p>
    <w:p w:rsidR="0033723C" w:rsidRPr="00A350D2"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val="en-US" w:eastAsia="ru-RU"/>
        </w:rPr>
      </w:pPr>
      <w:r w:rsidRPr="00A350D2">
        <w:rPr>
          <w:rFonts w:ascii="Times New Roman" w:eastAsia="Times New Roman" w:hAnsi="Times New Roman"/>
          <w:b/>
          <w:sz w:val="36"/>
          <w:szCs w:val="36"/>
          <w:lang w:val="en-US" w:eastAsia="ru-RU"/>
        </w:rPr>
        <w:t>BANK NATIONAL CLEARING CENTRE</w:t>
      </w:r>
    </w:p>
    <w:p w:rsidR="0033723C" w:rsidRPr="00A350D2"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val="en-US" w:eastAsia="ru-RU"/>
        </w:rPr>
      </w:pPr>
      <w:r w:rsidRPr="00A350D2">
        <w:rPr>
          <w:rFonts w:ascii="Times New Roman" w:eastAsia="Times New Roman" w:hAnsi="Times New Roman"/>
          <w:b/>
          <w:sz w:val="36"/>
          <w:szCs w:val="36"/>
          <w:lang w:val="en-US" w:eastAsia="ru-RU"/>
        </w:rPr>
        <w:t>(JOINT</w:t>
      </w:r>
      <w:r>
        <w:rPr>
          <w:rFonts w:ascii="Times New Roman" w:eastAsia="Times New Roman" w:hAnsi="Times New Roman"/>
          <w:b/>
          <w:sz w:val="36"/>
          <w:szCs w:val="36"/>
          <w:lang w:val="en-US" w:eastAsia="ru-RU"/>
        </w:rPr>
        <w:t>-</w:t>
      </w:r>
      <w:r w:rsidRPr="00A350D2">
        <w:rPr>
          <w:rFonts w:ascii="Times New Roman" w:eastAsia="Times New Roman" w:hAnsi="Times New Roman"/>
          <w:b/>
          <w:sz w:val="36"/>
          <w:szCs w:val="36"/>
          <w:lang w:val="en-US" w:eastAsia="ru-RU"/>
        </w:rPr>
        <w:t>STOCK COMPANY)</w:t>
      </w:r>
    </w:p>
    <w:p w:rsidR="0033723C" w:rsidRPr="00A350D2"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val="en-US" w:eastAsia="ru-RU"/>
        </w:rPr>
      </w:pPr>
      <w:r w:rsidRPr="00A350D2">
        <w:rPr>
          <w:rFonts w:ascii="Times New Roman" w:eastAsia="Times New Roman" w:hAnsi="Times New Roman"/>
          <w:b/>
          <w:sz w:val="36"/>
          <w:szCs w:val="36"/>
          <w:lang w:val="en-US" w:eastAsia="ru-RU"/>
        </w:rPr>
        <w:t xml:space="preserve">FOR THE YEAR 2016 </w:t>
      </w:r>
    </w:p>
    <w:p w:rsidR="0033723C" w:rsidRPr="00A350D2"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36"/>
          <w:szCs w:val="36"/>
          <w:lang w:val="en-US" w:eastAsia="ru-RU"/>
        </w:rPr>
      </w:pPr>
    </w:p>
    <w:p w:rsidR="0033723C" w:rsidRPr="008A5C7A" w:rsidRDefault="0033723C" w:rsidP="0033723C">
      <w:pPr>
        <w:widowControl w:val="0"/>
        <w:overflowPunct w:val="0"/>
        <w:autoSpaceDE w:val="0"/>
        <w:autoSpaceDN w:val="0"/>
        <w:adjustRightInd w:val="0"/>
        <w:spacing w:after="0" w:line="240" w:lineRule="auto"/>
        <w:textAlignment w:val="baseline"/>
        <w:rPr>
          <w:rFonts w:ascii="Times New Roman" w:eastAsia="Times New Roman" w:hAnsi="Times New Roman"/>
          <w:sz w:val="20"/>
          <w:lang w:val="en-US" w:eastAsia="ru-RU"/>
        </w:rPr>
      </w:pPr>
    </w:p>
    <w:p w:rsidR="0033723C" w:rsidRPr="0031069F" w:rsidRDefault="0033723C" w:rsidP="0033723C">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val="en-US" w:eastAsia="ru-RU"/>
        </w:rPr>
      </w:pPr>
      <w:r w:rsidRPr="008A5C7A">
        <w:rPr>
          <w:rFonts w:ascii="Times New Roman" w:eastAsia="Times New Roman" w:hAnsi="Times New Roman"/>
          <w:sz w:val="20"/>
          <w:lang w:val="en-US" w:eastAsia="ru-RU"/>
        </w:rPr>
        <w:br w:type="page"/>
      </w:r>
      <w:r w:rsidRPr="0031069F">
        <w:rPr>
          <w:rFonts w:ascii="Times New Roman" w:eastAsia="Times New Roman" w:hAnsi="Times New Roman"/>
          <w:b/>
          <w:sz w:val="24"/>
          <w:szCs w:val="24"/>
          <w:lang w:val="en-US" w:eastAsia="ru-RU"/>
        </w:rPr>
        <w:lastRenderedPageBreak/>
        <w:t>CONTENTS</w:t>
      </w:r>
    </w:p>
    <w:p w:rsidR="0033723C" w:rsidRPr="0031069F" w:rsidRDefault="0033723C" w:rsidP="0033723C">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val="en-US" w:eastAsia="ru-RU"/>
        </w:rPr>
      </w:pPr>
    </w:p>
    <w:tbl>
      <w:tblPr>
        <w:tblW w:w="0" w:type="auto"/>
        <w:tblLook w:val="04A0" w:firstRow="1" w:lastRow="0" w:firstColumn="1" w:lastColumn="0" w:noHBand="0" w:noVBand="1"/>
      </w:tblPr>
      <w:tblGrid>
        <w:gridCol w:w="524"/>
        <w:gridCol w:w="7888"/>
        <w:gridCol w:w="943"/>
      </w:tblGrid>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1</w:t>
            </w:r>
            <w:r w:rsidRPr="0031069F">
              <w:rPr>
                <w:rFonts w:ascii="Times New Roman" w:eastAsia="Times New Roman" w:hAnsi="Times New Roman"/>
                <w:b/>
                <w:sz w:val="24"/>
                <w:szCs w:val="24"/>
                <w:lang w:val="en-US" w:eastAsia="ru-RU"/>
              </w:rPr>
              <w:t xml:space="preserve">. </w:t>
            </w:r>
            <w:r w:rsidRPr="0031069F">
              <w:rPr>
                <w:rFonts w:ascii="Times New Roman" w:eastAsia="Times New Roman" w:hAnsi="Times New Roman"/>
                <w:sz w:val="24"/>
                <w:szCs w:val="24"/>
                <w:lang w:val="en-US" w:eastAsia="ru-RU"/>
              </w:rPr>
              <w:t>General information</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3</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2. Authorized capital and shareholder structure</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4</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3. Industry position of Bank National Clearing Centre (Joint</w:t>
            </w:r>
            <w:r>
              <w:rPr>
                <w:rFonts w:ascii="Times New Roman" w:eastAsia="Times New Roman" w:hAnsi="Times New Roman"/>
                <w:sz w:val="24"/>
                <w:szCs w:val="24"/>
                <w:lang w:val="en-US" w:eastAsia="ru-RU"/>
              </w:rPr>
              <w:t>-stock c</w:t>
            </w:r>
            <w:r w:rsidRPr="0031069F">
              <w:rPr>
                <w:rFonts w:ascii="Times New Roman" w:eastAsia="Times New Roman" w:hAnsi="Times New Roman"/>
                <w:sz w:val="24"/>
                <w:szCs w:val="24"/>
                <w:lang w:val="en-US" w:eastAsia="ru-RU"/>
              </w:rPr>
              <w:t>ompany</w:t>
            </w:r>
            <w:r>
              <w:rPr>
                <w:rFonts w:ascii="Times New Roman" w:eastAsia="Times New Roman" w:hAnsi="Times New Roman"/>
                <w:sz w:val="24"/>
                <w:szCs w:val="24"/>
                <w:lang w:val="en-US" w:eastAsia="ru-RU"/>
              </w:rPr>
              <w:t>)</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4</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4. Development prospects</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 Development results in major (priority) operational areas</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24</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5.1.Clearing in FX and precious metals market</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24</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5.2. Securities market clearing</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28</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5.3.Derivatives market clearing</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29</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5.4.Commodities market clearing</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sidRPr="0031069F">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2</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C961E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sidRPr="0031069F">
              <w:rPr>
                <w:rFonts w:ascii="Times New Roman" w:eastAsia="Times New Roman" w:hAnsi="Times New Roman"/>
                <w:sz w:val="24"/>
                <w:szCs w:val="24"/>
                <w:lang w:val="en-US" w:eastAsia="ru-RU"/>
              </w:rPr>
              <w:t>5.5. SFD market clearing</w:t>
            </w:r>
            <w:r>
              <w:rPr>
                <w:rFonts w:ascii="Times New Roman" w:eastAsia="Times New Roman" w:hAnsi="Times New Roman"/>
                <w:sz w:val="24"/>
                <w:szCs w:val="24"/>
                <w:lang w:eastAsia="ru-RU"/>
              </w:rPr>
              <w:t xml:space="preserve"> </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sidRPr="0031069F">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2</w:t>
            </w:r>
          </w:p>
        </w:tc>
      </w:tr>
      <w:tr w:rsidR="0033723C" w:rsidRPr="0031069F" w:rsidTr="002B1021">
        <w:tc>
          <w:tcPr>
            <w:tcW w:w="534"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tc>
        <w:tc>
          <w:tcPr>
            <w:tcW w:w="8079"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5.6 Performance of functions of commodities supply operator</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33</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6.  Proprietary operations in financial markets</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33</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7. Risk management, including measures aimed at maintaining high quality of management in NCC as CCP</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8. Internal control system</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6</w:t>
            </w:r>
            <w:r>
              <w:rPr>
                <w:rFonts w:ascii="Times New Roman" w:eastAsia="Times New Roman" w:hAnsi="Times New Roman"/>
                <w:sz w:val="24"/>
                <w:szCs w:val="24"/>
                <w:lang w:eastAsia="ru-RU"/>
              </w:rPr>
              <w:t>3</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9. Technological platform</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6</w:t>
            </w:r>
            <w:r>
              <w:rPr>
                <w:rFonts w:ascii="Times New Roman" w:eastAsia="Times New Roman" w:hAnsi="Times New Roman"/>
                <w:sz w:val="24"/>
                <w:szCs w:val="24"/>
                <w:lang w:eastAsia="ru-RU"/>
              </w:rPr>
              <w:t>7</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 xml:space="preserve">10. Major financial performance results  </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11. Bank’s  human resource management policy. Remuneration of labor</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 xml:space="preserve">12. Remuneration of CEO, members of the </w:t>
            </w:r>
            <w:r w:rsidR="00A56B96">
              <w:rPr>
                <w:rFonts w:ascii="Times New Roman" w:eastAsia="Times New Roman" w:hAnsi="Times New Roman"/>
                <w:sz w:val="24"/>
                <w:szCs w:val="24"/>
                <w:lang w:val="en-US" w:eastAsia="ru-RU"/>
              </w:rPr>
              <w:t>Ma</w:t>
            </w:r>
            <w:r w:rsidR="00C84691">
              <w:rPr>
                <w:rFonts w:ascii="Times New Roman" w:eastAsia="Times New Roman" w:hAnsi="Times New Roman"/>
                <w:sz w:val="24"/>
                <w:szCs w:val="24"/>
                <w:lang w:val="en-US" w:eastAsia="ru-RU"/>
              </w:rPr>
              <w:t>n</w:t>
            </w:r>
            <w:r w:rsidR="00A56B96">
              <w:rPr>
                <w:rFonts w:ascii="Times New Roman" w:eastAsia="Times New Roman" w:hAnsi="Times New Roman"/>
                <w:sz w:val="24"/>
                <w:szCs w:val="24"/>
                <w:lang w:val="en-US" w:eastAsia="ru-RU"/>
              </w:rPr>
              <w:t>agement</w:t>
            </w:r>
            <w:r w:rsidRPr="0031069F">
              <w:rPr>
                <w:rFonts w:ascii="Times New Roman" w:eastAsia="Times New Roman" w:hAnsi="Times New Roman"/>
                <w:sz w:val="24"/>
                <w:szCs w:val="24"/>
                <w:lang w:val="en-US" w:eastAsia="ru-RU"/>
              </w:rPr>
              <w:t xml:space="preserve"> Board and members of the Supervisory Board  (criteria for calculation and amount of remuneration)</w:t>
            </w:r>
          </w:p>
        </w:tc>
        <w:tc>
          <w:tcPr>
            <w:tcW w:w="958" w:type="dxa"/>
          </w:tcPr>
          <w:p w:rsidR="0033723C" w:rsidRPr="0031069F"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val="en-US" w:eastAsia="ru-RU"/>
              </w:rPr>
            </w:pPr>
          </w:p>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13. Stock dividends</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r>
      <w:tr w:rsidR="0033723C" w:rsidRPr="0031069F" w:rsidTr="002B1021">
        <w:tc>
          <w:tcPr>
            <w:tcW w:w="8613" w:type="dxa"/>
            <w:gridSpan w:val="2"/>
          </w:tcPr>
          <w:p w:rsidR="0033723C" w:rsidRPr="0031069F" w:rsidRDefault="0033723C" w:rsidP="002B102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1069F">
              <w:rPr>
                <w:rFonts w:ascii="Times New Roman" w:eastAsia="Times New Roman" w:hAnsi="Times New Roman"/>
                <w:sz w:val="24"/>
                <w:szCs w:val="24"/>
                <w:lang w:val="en-US" w:eastAsia="ru-RU"/>
              </w:rPr>
              <w:t>14. Observance of   the Corporate Governance Code</w:t>
            </w:r>
          </w:p>
        </w:tc>
        <w:tc>
          <w:tcPr>
            <w:tcW w:w="958" w:type="dxa"/>
          </w:tcPr>
          <w:p w:rsidR="0033723C" w:rsidRPr="0017703D" w:rsidRDefault="0033723C" w:rsidP="002B1021">
            <w:pPr>
              <w:widowControl w:val="0"/>
              <w:overflowPunct w:val="0"/>
              <w:autoSpaceDE w:val="0"/>
              <w:autoSpaceDN w:val="0"/>
              <w:adjustRightInd w:val="0"/>
              <w:spacing w:after="0" w:line="36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bl>
    <w:p w:rsidR="0033723C" w:rsidRPr="0031069F" w:rsidRDefault="0033723C" w:rsidP="0033723C">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val="en-US" w:eastAsia="ru-RU"/>
        </w:rPr>
      </w:pPr>
      <w:r w:rsidRPr="0031069F">
        <w:rPr>
          <w:rFonts w:ascii="Times New Roman" w:eastAsia="Times New Roman" w:hAnsi="Times New Roman"/>
          <w:sz w:val="24"/>
          <w:szCs w:val="24"/>
          <w:lang w:val="en-US" w:eastAsia="ru-RU"/>
        </w:rPr>
        <w:br w:type="page"/>
      </w:r>
    </w:p>
    <w:p w:rsidR="0033723C" w:rsidRDefault="0033723C" w:rsidP="0033723C">
      <w:pPr>
        <w:ind w:firstLine="360"/>
        <w:jc w:val="center"/>
        <w:outlineLvl w:val="0"/>
        <w:rPr>
          <w:rFonts w:ascii="Times New Roman" w:hAnsi="Times New Roman"/>
          <w:b/>
          <w:sz w:val="28"/>
          <w:lang w:val="en-US"/>
        </w:rPr>
      </w:pPr>
      <w:r>
        <w:rPr>
          <w:rFonts w:ascii="Times New Roman" w:hAnsi="Times New Roman"/>
          <w:b/>
          <w:sz w:val="28"/>
          <w:lang w:val="en-US"/>
        </w:rPr>
        <w:lastRenderedPageBreak/>
        <w:t>1. General information</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Pr>
          <w:rFonts w:ascii="Times New Roman" w:eastAsia="Times New Roman" w:hAnsi="Times New Roman"/>
          <w:sz w:val="24"/>
          <w:lang w:val="en-US" w:eastAsia="ru-RU"/>
        </w:rPr>
        <w:t xml:space="preserve">Bank National Clearing Centre (Joint-stock </w:t>
      </w:r>
      <w:r>
        <w:rPr>
          <w:rFonts w:ascii="Times New Roman" w:eastAsia="Times New Roman" w:hAnsi="Times New Roman"/>
          <w:sz w:val="24"/>
          <w:lang w:eastAsia="ru-RU"/>
        </w:rPr>
        <w:t>с</w:t>
      </w:r>
      <w:r>
        <w:rPr>
          <w:rFonts w:ascii="Times New Roman" w:eastAsia="Times New Roman" w:hAnsi="Times New Roman"/>
          <w:sz w:val="24"/>
          <w:lang w:val="en-US" w:eastAsia="ru-RU"/>
        </w:rPr>
        <w:t>ompany) (hereinafter</w:t>
      </w:r>
      <w:r w:rsidRPr="0029015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 the "Bank", “NCC”) was founded in 2005 pursuant to the resolution of the General Meeting of Founders with the names “Joint-Stock Commercial Bank “National Clearing Centre” (Closed Joint-Stock Company)” and “CJSC JSCB National Clearing Centre”, and registered in the Interdistrict Federal Tax Service Office No. 50 for the City of Moscow on 30 May 2006 (Legal entity state registration certificate series 77 No. 010075586 dated 30 May 2006, Primary State Registration Number – 1067711004481).</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Pr>
          <w:rFonts w:ascii="Times New Roman" w:eastAsia="Times New Roman" w:hAnsi="Times New Roman"/>
          <w:sz w:val="24"/>
          <w:lang w:val="en-US" w:eastAsia="ru-RU"/>
        </w:rPr>
        <w:t xml:space="preserve">On 30 May 2006, the Bank of Russia issued to the Bank the certificate of state registration of the credit institution No. 3466, and on 16 August 2006 – the license for banking operations in rubles and foreign currencies No. 3466 (without the right to raise private deposits).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2012 the Bank expanded its operations and obtained a license for raising and placing  precious metals on deposits.</w:t>
      </w:r>
    </w:p>
    <w:p w:rsidR="0033723C" w:rsidRPr="00962155"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 xml:space="preserve">In 2014, the Bank was reorganized in form </w:t>
      </w:r>
      <w:r>
        <w:rPr>
          <w:rFonts w:ascii="Times New Roman" w:hAnsi="Times New Roman"/>
          <w:sz w:val="24"/>
          <w:lang w:val="en-US"/>
        </w:rPr>
        <w:t xml:space="preserve">of </w:t>
      </w:r>
      <w:r>
        <w:rPr>
          <w:rFonts w:ascii="Times New Roman" w:eastAsia="Times New Roman" w:hAnsi="Times New Roman"/>
          <w:sz w:val="24"/>
          <w:lang w:val="en-US" w:eastAsia="ru-RU"/>
        </w:rPr>
        <w:t>affiliation to it of the Non-Banking Credit Organization “RTS Clearing House” (closed joint-stock company) and the closed joint-stock company RTS Clearing Centre. The Bank is a legal successor to the above legal entities.</w:t>
      </w:r>
      <w:r w:rsidRPr="008A5C7A">
        <w:rPr>
          <w:rFonts w:ascii="Times New Roman" w:hAnsi="Times New Roman"/>
          <w:sz w:val="24"/>
          <w:lang w:val="en-US"/>
        </w:rPr>
        <w:t xml:space="preserve"> </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Pr>
          <w:rFonts w:ascii="Times New Roman" w:hAnsi="Times New Roman"/>
          <w:sz w:val="24"/>
          <w:lang w:val="en-US"/>
        </w:rPr>
        <w:t>In 2015 p</w:t>
      </w:r>
      <w:r>
        <w:rPr>
          <w:rFonts w:ascii="Times New Roman" w:eastAsia="Times New Roman" w:hAnsi="Times New Roman"/>
          <w:sz w:val="24"/>
          <w:lang w:val="en-US" w:eastAsia="ru-RU"/>
        </w:rPr>
        <w:t>ursuant to the resolution of the Bank’s sole shareholder, the Bank’s names were brought in conformity with the current legislation and now read as follows: Bank National Clearing Centre (Joint-stock company), and in short - NCC Clearing Bank.</w:t>
      </w:r>
    </w:p>
    <w:p w:rsidR="0033723C" w:rsidRDefault="0033723C" w:rsidP="0033723C">
      <w:pPr>
        <w:widowControl w:val="0"/>
        <w:tabs>
          <w:tab w:val="left" w:pos="567"/>
        </w:tabs>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Pr>
          <w:rFonts w:ascii="Times New Roman" w:eastAsia="Times New Roman" w:hAnsi="Times New Roman"/>
          <w:sz w:val="24"/>
          <w:lang w:val="en-US" w:eastAsia="ru-RU"/>
        </w:rPr>
        <w:t xml:space="preserve">Due to the performed change of the Bank’s name, on 17 March 2015, the Bank renewed its license for banking operations in rubles and foreign currencies (without the right to raise private deposits) No. 3466, and the license for raising and placement of precious metals on deposits. </w:t>
      </w:r>
      <w:r>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For carrying out clearing operations in accordance with the Federal Law “On clearing, clearing activities and central counterparty” No. 7-FZ of 07.02.2011 the Bank has the clearing license of 18.12.2012. In </w:t>
      </w:r>
      <w:smartTag w:uri="urn:schemas-microsoft-com:office:smarttags" w:element="metricconverter">
        <w:smartTagPr>
          <w:attr w:name="ProductID" w:val="2015 in"/>
        </w:smartTagPr>
        <w:r>
          <w:rPr>
            <w:rFonts w:ascii="Times New Roman" w:hAnsi="Times New Roman"/>
            <w:sz w:val="24"/>
            <w:lang w:val="en-US"/>
          </w:rPr>
          <w:t>2015 in</w:t>
        </w:r>
      </w:smartTag>
      <w:r>
        <w:rPr>
          <w:rFonts w:ascii="Times New Roman" w:hAnsi="Times New Roman"/>
          <w:sz w:val="24"/>
          <w:lang w:val="en-US"/>
        </w:rPr>
        <w:t xml:space="preserve"> accordance with the said Federal Law the Bank obtained accreditation from the Bank of Russia to perform the functions of commodity delivery operator. </w:t>
      </w:r>
    </w:p>
    <w:p w:rsidR="0033723C" w:rsidRDefault="0033723C" w:rsidP="0033723C">
      <w:pPr>
        <w:spacing w:after="0" w:line="240" w:lineRule="auto"/>
        <w:ind w:firstLine="567"/>
        <w:jc w:val="both"/>
        <w:rPr>
          <w:rFonts w:ascii="Times New Roman" w:eastAsia="Times New Roman" w:hAnsi="Times New Roman"/>
          <w:sz w:val="24"/>
          <w:lang w:val="en-US" w:eastAsia="ru-RU"/>
        </w:rPr>
      </w:pPr>
      <w:r>
        <w:rPr>
          <w:rFonts w:ascii="Times New Roman" w:eastAsia="Times New Roman" w:hAnsi="Times New Roman"/>
          <w:sz w:val="24"/>
          <w:lang w:val="en-US" w:eastAsia="ru-RU"/>
        </w:rPr>
        <w:t xml:space="preserve">The Bank also holds the license for development, production and distribution of encryption (cryptographic) means, information systems and telecommunication systems protected by using encryption (cryptographic) means, performance of works and provision of services in the field of data encryption, technical maintenance of encryption (cryptographic) means, information systems and telecommunication systems protected by using encryption (cryptographic) means (except where technical maintenance of encryption (cryptographic) means is conducted for own needs of the legal entity or private entrepreneur). </w:t>
      </w: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widowControl w:val="0"/>
        <w:overflowPunct w:val="0"/>
        <w:autoSpaceDE w:val="0"/>
        <w:autoSpaceDN w:val="0"/>
        <w:adjustRightInd w:val="0"/>
        <w:spacing w:after="0" w:line="240" w:lineRule="auto"/>
        <w:textAlignment w:val="baseline"/>
        <w:rPr>
          <w:rFonts w:ascii="Times New Roman" w:hAnsi="Times New Roman"/>
          <w:b/>
          <w:i/>
          <w:sz w:val="24"/>
          <w:lang w:val="en-US"/>
        </w:rPr>
      </w:pPr>
      <w:r>
        <w:rPr>
          <w:rFonts w:ascii="Times New Roman" w:hAnsi="Times New Roman"/>
          <w:b/>
          <w:i/>
          <w:sz w:val="24"/>
          <w:lang w:val="en-US"/>
        </w:rPr>
        <w:t>Location</w:t>
      </w:r>
    </w:p>
    <w:p w:rsidR="0033723C" w:rsidRDefault="0033723C" w:rsidP="0033723C">
      <w:pPr>
        <w:widowControl w:val="0"/>
        <w:overflowPunct w:val="0"/>
        <w:autoSpaceDE w:val="0"/>
        <w:autoSpaceDN w:val="0"/>
        <w:adjustRightInd w:val="0"/>
        <w:spacing w:after="0" w:line="240" w:lineRule="auto"/>
        <w:ind w:firstLine="360"/>
        <w:jc w:val="both"/>
        <w:textAlignment w:val="baseline"/>
        <w:rPr>
          <w:rFonts w:ascii="Times New Roman" w:eastAsia="Times New Roman" w:hAnsi="Times New Roman"/>
          <w:sz w:val="24"/>
          <w:lang w:val="en-US" w:eastAsia="ru-RU"/>
        </w:rPr>
      </w:pPr>
      <w:r>
        <w:rPr>
          <w:rFonts w:ascii="Times New Roman" w:hAnsi="Times New Roman"/>
          <w:sz w:val="24"/>
          <w:lang w:val="en-US"/>
        </w:rPr>
        <w:t xml:space="preserve">13 Bolshoy Kislovskiy per., </w:t>
      </w:r>
      <w:smartTag w:uri="urn:schemas-microsoft-com:office:smarttags" w:element="City">
        <w:smartTag w:uri="urn:schemas-microsoft-com:office:smarttags" w:element="place">
          <w:r>
            <w:rPr>
              <w:rFonts w:ascii="Times New Roman" w:hAnsi="Times New Roman"/>
              <w:sz w:val="24"/>
              <w:lang w:val="en-US"/>
            </w:rPr>
            <w:t>Moscow</w:t>
          </w:r>
        </w:smartTag>
      </w:smartTag>
    </w:p>
    <w:p w:rsidR="0033723C" w:rsidRDefault="0033723C" w:rsidP="0033723C">
      <w:pPr>
        <w:widowControl w:val="0"/>
        <w:overflowPunct w:val="0"/>
        <w:autoSpaceDE w:val="0"/>
        <w:autoSpaceDN w:val="0"/>
        <w:adjustRightInd w:val="0"/>
        <w:spacing w:after="0" w:line="240" w:lineRule="auto"/>
        <w:textAlignment w:val="baseline"/>
        <w:rPr>
          <w:rFonts w:ascii="Times New Roman" w:hAnsi="Times New Roman"/>
          <w:b/>
          <w:i/>
          <w:sz w:val="24"/>
          <w:lang w:val="en-US"/>
        </w:rPr>
      </w:pPr>
      <w:r>
        <w:rPr>
          <w:rFonts w:ascii="Times New Roman" w:hAnsi="Times New Roman"/>
          <w:b/>
          <w:i/>
          <w:sz w:val="24"/>
          <w:lang w:val="en-US"/>
        </w:rPr>
        <w:t>Mailing address</w:t>
      </w:r>
    </w:p>
    <w:p w:rsidR="0033723C" w:rsidRDefault="0033723C" w:rsidP="0033723C">
      <w:pPr>
        <w:widowControl w:val="0"/>
        <w:overflowPunct w:val="0"/>
        <w:autoSpaceDE w:val="0"/>
        <w:autoSpaceDN w:val="0"/>
        <w:adjustRightInd w:val="0"/>
        <w:spacing w:after="0" w:line="240" w:lineRule="auto"/>
        <w:ind w:firstLine="360"/>
        <w:jc w:val="both"/>
        <w:textAlignment w:val="baseline"/>
        <w:rPr>
          <w:rFonts w:ascii="Times New Roman" w:hAnsi="Times New Roman"/>
          <w:sz w:val="24"/>
          <w:lang w:val="en-US"/>
        </w:rPr>
      </w:pPr>
      <w:r>
        <w:rPr>
          <w:rFonts w:ascii="Times New Roman" w:hAnsi="Times New Roman"/>
          <w:sz w:val="24"/>
          <w:lang w:val="en-US"/>
        </w:rPr>
        <w:t xml:space="preserve">13 Bolshoy Kislovskiy per., </w:t>
      </w:r>
      <w:smartTag w:uri="urn:schemas-microsoft-com:office:smarttags" w:element="City">
        <w:smartTag w:uri="urn:schemas-microsoft-com:office:smarttags" w:element="place">
          <w:r>
            <w:rPr>
              <w:rFonts w:ascii="Times New Roman" w:hAnsi="Times New Roman"/>
              <w:sz w:val="24"/>
              <w:lang w:val="en-US"/>
            </w:rPr>
            <w:t>Moscow</w:t>
          </w:r>
        </w:smartTag>
      </w:smartTag>
      <w:r>
        <w:rPr>
          <w:rFonts w:ascii="Times New Roman" w:hAnsi="Times New Roman"/>
          <w:sz w:val="24"/>
          <w:lang w:val="en-US"/>
        </w:rPr>
        <w:t>, 125009</w:t>
      </w:r>
    </w:p>
    <w:p w:rsidR="0033723C" w:rsidRDefault="0033723C" w:rsidP="0033723C">
      <w:pPr>
        <w:widowControl w:val="0"/>
        <w:overflowPunct w:val="0"/>
        <w:autoSpaceDE w:val="0"/>
        <w:autoSpaceDN w:val="0"/>
        <w:adjustRightInd w:val="0"/>
        <w:spacing w:after="0" w:line="240" w:lineRule="auto"/>
        <w:ind w:firstLine="360"/>
        <w:jc w:val="both"/>
        <w:textAlignment w:val="baseline"/>
        <w:rPr>
          <w:rFonts w:ascii="Times New Roman" w:hAnsi="Times New Roman"/>
          <w:sz w:val="24"/>
          <w:lang w:val="en-US"/>
        </w:rPr>
      </w:pPr>
    </w:p>
    <w:p w:rsidR="0033723C" w:rsidRDefault="0033723C" w:rsidP="0033723C">
      <w:pPr>
        <w:widowControl w:val="0"/>
        <w:tabs>
          <w:tab w:val="left" w:pos="567"/>
          <w:tab w:val="num" w:pos="720"/>
        </w:tabs>
        <w:overflowPunct w:val="0"/>
        <w:autoSpaceDE w:val="0"/>
        <w:autoSpaceDN w:val="0"/>
        <w:adjustRightInd w:val="0"/>
        <w:spacing w:before="60" w:after="60" w:line="240" w:lineRule="auto"/>
        <w:jc w:val="both"/>
        <w:textAlignment w:val="baseline"/>
        <w:rPr>
          <w:rFonts w:ascii="Times New Roman" w:hAnsi="Times New Roman"/>
          <w:sz w:val="24"/>
          <w:lang w:val="en-US"/>
        </w:rPr>
      </w:pPr>
      <w:r>
        <w:rPr>
          <w:rFonts w:ascii="Times New Roman" w:hAnsi="Times New Roman"/>
          <w:sz w:val="24"/>
          <w:lang w:val="en-US"/>
        </w:rPr>
        <w:tab/>
        <w:t>In the reporting period, the following internal structural subdivisions were operating:</w:t>
      </w:r>
    </w:p>
    <w:p w:rsidR="0033723C" w:rsidRDefault="0033723C" w:rsidP="0033723C">
      <w:pPr>
        <w:widowControl w:val="0"/>
        <w:numPr>
          <w:ilvl w:val="0"/>
          <w:numId w:val="23"/>
        </w:numPr>
        <w:overflowPunct w:val="0"/>
        <w:autoSpaceDE w:val="0"/>
        <w:autoSpaceDN w:val="0"/>
        <w:adjustRightInd w:val="0"/>
        <w:spacing w:before="60" w:after="60" w:line="240" w:lineRule="auto"/>
        <w:jc w:val="both"/>
        <w:textAlignment w:val="baseline"/>
        <w:rPr>
          <w:rFonts w:ascii="Times New Roman" w:hAnsi="Times New Roman"/>
          <w:sz w:val="24"/>
          <w:lang w:val="en-US"/>
        </w:rPr>
      </w:pPr>
      <w:r>
        <w:rPr>
          <w:rFonts w:ascii="Times New Roman" w:hAnsi="Times New Roman"/>
          <w:sz w:val="24"/>
          <w:lang w:val="en-US"/>
        </w:rPr>
        <w:t xml:space="preserve">Sredniy Kislovskiy Additional Office of </w:t>
      </w:r>
      <w:r w:rsidRPr="005D4B84">
        <w:rPr>
          <w:rFonts w:ascii="Times New Roman" w:eastAsia="Times New Roman" w:hAnsi="Times New Roman"/>
          <w:sz w:val="24"/>
          <w:lang w:val="en-US" w:eastAsia="ru-RU"/>
        </w:rPr>
        <w:t>NCC Clearing Bank</w:t>
      </w:r>
      <w:r>
        <w:rPr>
          <w:rFonts w:ascii="Times New Roman" w:hAnsi="Times New Roman"/>
          <w:sz w:val="24"/>
          <w:lang w:val="en-US"/>
        </w:rPr>
        <w:t>, located at: Bldg.8, 1/13 Sredniy Kislovskiy per., Moscow;</w:t>
      </w:r>
    </w:p>
    <w:p w:rsidR="0033723C" w:rsidRDefault="0033723C" w:rsidP="0033723C">
      <w:pPr>
        <w:widowControl w:val="0"/>
        <w:numPr>
          <w:ilvl w:val="0"/>
          <w:numId w:val="23"/>
        </w:numPr>
        <w:overflowPunct w:val="0"/>
        <w:autoSpaceDE w:val="0"/>
        <w:autoSpaceDN w:val="0"/>
        <w:adjustRightInd w:val="0"/>
        <w:spacing w:before="60" w:after="60" w:line="240" w:lineRule="auto"/>
        <w:jc w:val="both"/>
        <w:textAlignment w:val="baseline"/>
        <w:rPr>
          <w:rFonts w:ascii="Times New Roman" w:hAnsi="Times New Roman"/>
          <w:sz w:val="24"/>
          <w:lang w:val="en-US"/>
        </w:rPr>
      </w:pPr>
      <w:r>
        <w:rPr>
          <w:rFonts w:ascii="Times New Roman" w:hAnsi="Times New Roman"/>
          <w:sz w:val="24"/>
          <w:lang w:val="en-US"/>
        </w:rPr>
        <w:t xml:space="preserve">Spartakovskiy Additional Office of </w:t>
      </w:r>
      <w:r w:rsidRPr="005D4B84">
        <w:rPr>
          <w:rFonts w:ascii="Times New Roman" w:eastAsia="Times New Roman" w:hAnsi="Times New Roman"/>
          <w:sz w:val="24"/>
          <w:lang w:val="en-US" w:eastAsia="ru-RU"/>
        </w:rPr>
        <w:t>NCC Clearing Bank</w:t>
      </w:r>
      <w:r>
        <w:rPr>
          <w:rFonts w:ascii="Times New Roman" w:hAnsi="Times New Roman"/>
          <w:sz w:val="24"/>
          <w:lang w:val="en-US"/>
        </w:rPr>
        <w:t>, located at: Spartakovskaya ul. 12, Moscow.</w:t>
      </w:r>
    </w:p>
    <w:p w:rsidR="0033723C" w:rsidRDefault="0033723C" w:rsidP="0033723C">
      <w:pPr>
        <w:widowControl w:val="0"/>
        <w:overflowPunct w:val="0"/>
        <w:autoSpaceDE w:val="0"/>
        <w:autoSpaceDN w:val="0"/>
        <w:adjustRightInd w:val="0"/>
        <w:spacing w:after="120" w:line="240" w:lineRule="auto"/>
        <w:textAlignment w:val="baseline"/>
        <w:rPr>
          <w:rFonts w:ascii="Times New Roman" w:hAnsi="Times New Roman"/>
          <w:b/>
          <w:sz w:val="24"/>
          <w:lang w:val="en-US"/>
        </w:rPr>
      </w:pPr>
      <w:r>
        <w:rPr>
          <w:rFonts w:ascii="Times New Roman" w:hAnsi="Times New Roman"/>
          <w:b/>
          <w:i/>
          <w:sz w:val="24"/>
          <w:lang w:val="en-US"/>
        </w:rPr>
        <w:t>Management bodies</w:t>
      </w:r>
      <w:r>
        <w:rPr>
          <w:rFonts w:ascii="Times New Roman" w:hAnsi="Times New Roman"/>
          <w:b/>
          <w:sz w:val="24"/>
          <w:lang w:val="en-US"/>
        </w:rPr>
        <w:t>.</w:t>
      </w:r>
    </w:p>
    <w:p w:rsidR="0033723C" w:rsidRDefault="0033723C" w:rsidP="0033723C">
      <w:pPr>
        <w:widowControl w:val="0"/>
        <w:overflowPunct w:val="0"/>
        <w:autoSpaceDE w:val="0"/>
        <w:autoSpaceDN w:val="0"/>
        <w:adjustRightInd w:val="0"/>
        <w:spacing w:after="120" w:line="240" w:lineRule="auto"/>
        <w:ind w:firstLine="357"/>
        <w:jc w:val="both"/>
        <w:textAlignment w:val="baseline"/>
        <w:rPr>
          <w:rFonts w:ascii="Times New Roman" w:hAnsi="Times New Roman"/>
          <w:sz w:val="24"/>
          <w:lang w:val="en-US"/>
        </w:rPr>
      </w:pPr>
      <w:r>
        <w:rPr>
          <w:rFonts w:ascii="Times New Roman" w:hAnsi="Times New Roman"/>
          <w:sz w:val="24"/>
          <w:lang w:val="en-US"/>
        </w:rPr>
        <w:t>According to the Articles of Association, the Bank’s management bodies are as follows:</w:t>
      </w:r>
    </w:p>
    <w:p w:rsidR="0033723C" w:rsidRDefault="0033723C" w:rsidP="0033723C">
      <w:pPr>
        <w:widowControl w:val="0"/>
        <w:numPr>
          <w:ilvl w:val="0"/>
          <w:numId w:val="22"/>
        </w:numPr>
        <w:overflowPunct w:val="0"/>
        <w:autoSpaceDE w:val="0"/>
        <w:autoSpaceDN w:val="0"/>
        <w:adjustRightInd w:val="0"/>
        <w:spacing w:after="0" w:line="240" w:lineRule="auto"/>
        <w:jc w:val="both"/>
        <w:textAlignment w:val="baseline"/>
        <w:rPr>
          <w:rFonts w:ascii="Times New Roman" w:hAnsi="Times New Roman"/>
          <w:sz w:val="24"/>
          <w:lang w:val="en-US"/>
        </w:rPr>
      </w:pPr>
      <w:r>
        <w:rPr>
          <w:rFonts w:ascii="Times New Roman" w:hAnsi="Times New Roman"/>
          <w:sz w:val="24"/>
          <w:lang w:val="en-US"/>
        </w:rPr>
        <w:t>General Shareholders Meeting is a supreme management body;</w:t>
      </w:r>
    </w:p>
    <w:p w:rsidR="0033723C" w:rsidRDefault="0033723C" w:rsidP="0033723C">
      <w:pPr>
        <w:widowControl w:val="0"/>
        <w:numPr>
          <w:ilvl w:val="0"/>
          <w:numId w:val="22"/>
        </w:numPr>
        <w:overflowPunct w:val="0"/>
        <w:autoSpaceDE w:val="0"/>
        <w:autoSpaceDN w:val="0"/>
        <w:adjustRightInd w:val="0"/>
        <w:spacing w:after="0" w:line="240" w:lineRule="auto"/>
        <w:jc w:val="both"/>
        <w:textAlignment w:val="baseline"/>
        <w:rPr>
          <w:rFonts w:ascii="Times New Roman" w:hAnsi="Times New Roman"/>
          <w:sz w:val="24"/>
          <w:lang w:val="en-US"/>
        </w:rPr>
      </w:pPr>
      <w:r>
        <w:rPr>
          <w:rFonts w:ascii="Times New Roman" w:hAnsi="Times New Roman"/>
          <w:sz w:val="24"/>
          <w:lang w:val="en-US"/>
        </w:rPr>
        <w:t xml:space="preserve">Supervisory Board is a management body performing overall administration of the </w:t>
      </w:r>
      <w:r>
        <w:rPr>
          <w:rFonts w:ascii="Times New Roman" w:hAnsi="Times New Roman"/>
          <w:sz w:val="24"/>
          <w:lang w:val="en-US"/>
        </w:rPr>
        <w:lastRenderedPageBreak/>
        <w:t>Bank's activities; members of the Supervisory Board are elected by the General Shareholders Meeting  for a period up to the next annual General Shareholders Meeting;</w:t>
      </w:r>
    </w:p>
    <w:p w:rsidR="0033723C" w:rsidRDefault="0033723C" w:rsidP="0033723C">
      <w:pPr>
        <w:widowControl w:val="0"/>
        <w:numPr>
          <w:ilvl w:val="0"/>
          <w:numId w:val="22"/>
        </w:numPr>
        <w:overflowPunct w:val="0"/>
        <w:autoSpaceDE w:val="0"/>
        <w:autoSpaceDN w:val="0"/>
        <w:adjustRightInd w:val="0"/>
        <w:spacing w:after="0" w:line="240" w:lineRule="auto"/>
        <w:jc w:val="both"/>
        <w:textAlignment w:val="baseline"/>
        <w:rPr>
          <w:rFonts w:ascii="Times New Roman" w:hAnsi="Times New Roman"/>
          <w:sz w:val="24"/>
          <w:lang w:val="en-US"/>
        </w:rPr>
      </w:pPr>
      <w:r>
        <w:rPr>
          <w:rFonts w:ascii="Times New Roman" w:hAnsi="Times New Roman"/>
          <w:sz w:val="24"/>
          <w:lang w:val="en-US"/>
        </w:rPr>
        <w:t>Management Board (collective executive body) is a management body in charge of the current NCC's operations; members of the board are elected by the Supervisory Board; the term of each member of the Board in office is set by the Bank’s Supervisory Board but cannot exceed five years; and</w:t>
      </w:r>
    </w:p>
    <w:p w:rsidR="0033723C" w:rsidRPr="00F8377D" w:rsidRDefault="0033723C" w:rsidP="0033723C">
      <w:pPr>
        <w:widowControl w:val="0"/>
        <w:numPr>
          <w:ilvl w:val="0"/>
          <w:numId w:val="22"/>
        </w:numPr>
        <w:overflowPunct w:val="0"/>
        <w:autoSpaceDE w:val="0"/>
        <w:autoSpaceDN w:val="0"/>
        <w:adjustRightInd w:val="0"/>
        <w:spacing w:after="120" w:line="240" w:lineRule="auto"/>
        <w:jc w:val="both"/>
        <w:textAlignment w:val="baseline"/>
        <w:rPr>
          <w:rFonts w:ascii="Times New Roman" w:hAnsi="Times New Roman"/>
          <w:sz w:val="24"/>
          <w:lang w:val="en-US"/>
        </w:rPr>
      </w:pPr>
      <w:r w:rsidRPr="00F8377D">
        <w:rPr>
          <w:rFonts w:ascii="Times New Roman" w:hAnsi="Times New Roman"/>
          <w:sz w:val="24"/>
          <w:lang w:val="en-US"/>
        </w:rPr>
        <w:t>Chair</w:t>
      </w:r>
      <w:r>
        <w:rPr>
          <w:rFonts w:ascii="Times New Roman" w:hAnsi="Times New Roman"/>
          <w:sz w:val="24"/>
          <w:lang w:val="en-US"/>
        </w:rPr>
        <w:t>man</w:t>
      </w:r>
      <w:r w:rsidRPr="00F8377D">
        <w:rPr>
          <w:rFonts w:ascii="Times New Roman" w:hAnsi="Times New Roman"/>
          <w:sz w:val="24"/>
          <w:lang w:val="en-US"/>
        </w:rPr>
        <w:t xml:space="preserve"> of the </w:t>
      </w:r>
      <w:r>
        <w:rPr>
          <w:rFonts w:ascii="Times New Roman" w:hAnsi="Times New Roman"/>
          <w:sz w:val="24"/>
          <w:lang w:val="en-US"/>
        </w:rPr>
        <w:t>Management</w:t>
      </w:r>
      <w:r w:rsidRPr="00F8377D">
        <w:rPr>
          <w:rFonts w:ascii="Times New Roman" w:hAnsi="Times New Roman"/>
          <w:sz w:val="24"/>
          <w:lang w:val="en-US"/>
        </w:rPr>
        <w:t xml:space="preserve"> Board (</w:t>
      </w:r>
      <w:r w:rsidRPr="00F8377D">
        <w:rPr>
          <w:rFonts w:ascii="Times New Roman" w:eastAsia="Times New Roman" w:hAnsi="Times New Roman"/>
          <w:sz w:val="24"/>
          <w:lang w:val="en-US" w:eastAsia="ru-RU"/>
        </w:rPr>
        <w:t>hereinafter-</w:t>
      </w:r>
      <w:r w:rsidRPr="00F8377D">
        <w:rPr>
          <w:rFonts w:ascii="Times New Roman" w:hAnsi="Times New Roman"/>
          <w:sz w:val="24"/>
          <w:lang w:val="en-US"/>
        </w:rPr>
        <w:t xml:space="preserve">CEO) (sole executive body) is a management body in charge of the current NCC's operations, elected by the Supervisory Board for the time period set by the Supervisory Board, but for no more than five years. </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lang w:val="en-US" w:eastAsia="ru-RU"/>
        </w:rPr>
      </w:pPr>
      <w:r>
        <w:rPr>
          <w:rFonts w:ascii="Times New Roman" w:hAnsi="Times New Roman"/>
          <w:sz w:val="24"/>
          <w:lang w:val="en-US"/>
        </w:rPr>
        <w:t xml:space="preserve">The independent auditor of NCC for the year </w:t>
      </w:r>
      <w:smartTag w:uri="urn:schemas-microsoft-com:office:smarttags" w:element="metricconverter">
        <w:smartTagPr>
          <w:attr w:name="ProductID" w:val="2016 in"/>
        </w:smartTagPr>
        <w:r>
          <w:rPr>
            <w:rFonts w:ascii="Times New Roman" w:hAnsi="Times New Roman"/>
            <w:sz w:val="24"/>
            <w:lang w:val="en-US"/>
          </w:rPr>
          <w:t>2016 in</w:t>
        </w:r>
      </w:smartTag>
      <w:r>
        <w:rPr>
          <w:rFonts w:ascii="Times New Roman" w:hAnsi="Times New Roman"/>
          <w:sz w:val="24"/>
          <w:lang w:val="en-US"/>
        </w:rPr>
        <w:t xml:space="preserve"> accordance with the sole shareholder's resolution No. 30 dated 13 May 2016 is LLC Ernst &amp; Young Vneshaudit.</w:t>
      </w:r>
    </w:p>
    <w:p w:rsidR="0033723C" w:rsidRPr="00962155" w:rsidRDefault="0033723C" w:rsidP="0033723C">
      <w:pPr>
        <w:numPr>
          <w:ilvl w:val="12"/>
          <w:numId w:val="0"/>
        </w:numPr>
        <w:tabs>
          <w:tab w:val="left" w:pos="9639"/>
        </w:tabs>
        <w:spacing w:after="0" w:line="240" w:lineRule="auto"/>
        <w:ind w:firstLine="360"/>
        <w:jc w:val="center"/>
        <w:outlineLvl w:val="0"/>
        <w:rPr>
          <w:rFonts w:ascii="Times New Roman" w:hAnsi="Times New Roman"/>
          <w:b/>
          <w:sz w:val="24"/>
          <w:szCs w:val="24"/>
          <w:lang w:val="en-US"/>
        </w:rPr>
      </w:pPr>
    </w:p>
    <w:p w:rsidR="0033723C" w:rsidRDefault="0033723C" w:rsidP="0033723C">
      <w:pPr>
        <w:numPr>
          <w:ilvl w:val="12"/>
          <w:numId w:val="0"/>
        </w:numPr>
        <w:tabs>
          <w:tab w:val="left" w:pos="9639"/>
        </w:tabs>
        <w:spacing w:after="0" w:line="240" w:lineRule="auto"/>
        <w:ind w:firstLine="360"/>
        <w:jc w:val="center"/>
        <w:outlineLvl w:val="0"/>
        <w:rPr>
          <w:rFonts w:ascii="Times New Roman" w:hAnsi="Times New Roman"/>
          <w:b/>
          <w:sz w:val="24"/>
          <w:szCs w:val="24"/>
          <w:lang w:val="en-US"/>
        </w:rPr>
      </w:pPr>
      <w:r w:rsidRPr="00E25955">
        <w:rPr>
          <w:rFonts w:ascii="Times New Roman" w:hAnsi="Times New Roman"/>
          <w:b/>
          <w:sz w:val="24"/>
          <w:szCs w:val="24"/>
          <w:lang w:val="en-US"/>
        </w:rPr>
        <w:t>2. Authorized capital and shareholder structure</w:t>
      </w:r>
    </w:p>
    <w:p w:rsidR="0033723C" w:rsidRPr="00E25955" w:rsidRDefault="0033723C" w:rsidP="0033723C">
      <w:pPr>
        <w:numPr>
          <w:ilvl w:val="12"/>
          <w:numId w:val="0"/>
        </w:numPr>
        <w:tabs>
          <w:tab w:val="left" w:pos="9639"/>
        </w:tabs>
        <w:spacing w:after="0" w:line="240" w:lineRule="auto"/>
        <w:ind w:firstLine="360"/>
        <w:jc w:val="center"/>
        <w:outlineLvl w:val="0"/>
        <w:rPr>
          <w:rFonts w:ascii="Times New Roman" w:hAnsi="Times New Roman"/>
          <w:b/>
          <w:sz w:val="24"/>
          <w:szCs w:val="24"/>
          <w:lang w:val="en-US"/>
        </w:rPr>
      </w:pPr>
    </w:p>
    <w:p w:rsidR="0033723C" w:rsidRDefault="0033723C" w:rsidP="0033723C">
      <w:pPr>
        <w:numPr>
          <w:ilvl w:val="12"/>
          <w:numId w:val="0"/>
        </w:numPr>
        <w:tabs>
          <w:tab w:val="left" w:pos="9639"/>
        </w:tabs>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When the Bank was established, the General Meeting of Founders approved the authorized capital of the Bank as 235,000,000 rubles, divided into 235,000 registered ordinary shares with par value of 1,000 rubles each</w:t>
      </w:r>
      <w:r>
        <w:rPr>
          <w:rFonts w:ascii="Times New Roman" w:hAnsi="Times New Roman"/>
          <w:sz w:val="24"/>
          <w:lang w:val="en-US"/>
        </w:rPr>
        <w:t xml:space="preserve">. </w:t>
      </w:r>
    </w:p>
    <w:p w:rsidR="0033723C" w:rsidRDefault="0033723C" w:rsidP="0033723C">
      <w:pPr>
        <w:numPr>
          <w:ilvl w:val="12"/>
          <w:numId w:val="0"/>
        </w:numPr>
        <w:tabs>
          <w:tab w:val="left" w:pos="9639"/>
        </w:tabs>
        <w:spacing w:after="0" w:line="240" w:lineRule="auto"/>
        <w:ind w:firstLine="567"/>
        <w:jc w:val="both"/>
        <w:rPr>
          <w:rFonts w:ascii="Times New Roman" w:hAnsi="Times New Roman"/>
          <w:sz w:val="24"/>
          <w:lang w:val="en-US"/>
        </w:rPr>
      </w:pPr>
      <w:r>
        <w:rPr>
          <w:rFonts w:ascii="Times New Roman" w:hAnsi="Times New Roman"/>
          <w:sz w:val="24"/>
          <w:lang w:val="en-US"/>
        </w:rPr>
        <w:t xml:space="preserve">During 2006-2013, the authorized capital of the Bank  increased from 235,000,000 rubles to </w:t>
      </w:r>
      <w:r>
        <w:rPr>
          <w:rFonts w:ascii="Times New Roman" w:eastAsia="Times New Roman" w:hAnsi="Times New Roman"/>
          <w:sz w:val="24"/>
          <w:lang w:val="en-US" w:eastAsia="ru-RU"/>
        </w:rPr>
        <w:t xml:space="preserve">15,170,000,000 </w:t>
      </w:r>
      <w:r>
        <w:rPr>
          <w:rFonts w:ascii="Times New Roman" w:hAnsi="Times New Roman"/>
          <w:sz w:val="24"/>
          <w:lang w:val="en-US"/>
        </w:rPr>
        <w:t>rubles via  placement of additional registered uncertified ordinary shares of the</w:t>
      </w:r>
      <w:r>
        <w:rPr>
          <w:rFonts w:ascii="Times New Roman" w:eastAsia="Times New Roman" w:hAnsi="Times New Roman"/>
          <w:sz w:val="24"/>
          <w:lang w:val="en-US" w:eastAsia="ru-RU"/>
        </w:rPr>
        <w:t xml:space="preserve"> Bank; and in 2014, due to the Bank’s reorganization in form of affiliation, the Bank’s authorized capital was increased through placement of two additional issues of </w:t>
      </w:r>
      <w:r>
        <w:rPr>
          <w:rFonts w:ascii="Times New Roman" w:hAnsi="Times New Roman"/>
          <w:sz w:val="24"/>
          <w:lang w:val="en-US"/>
        </w:rPr>
        <w:t xml:space="preserve">registered uncertified ordinary shares of the Bank in the total amount of </w:t>
      </w:r>
      <w:r>
        <w:rPr>
          <w:rFonts w:ascii="Times New Roman" w:eastAsia="Times New Roman" w:hAnsi="Times New Roman"/>
          <w:sz w:val="24"/>
          <w:lang w:val="en-US" w:eastAsia="ru-RU"/>
        </w:rPr>
        <w:t>1,500,000 shares (not exceeding the number of authorized shares) by converting into the latter the shares of the affiliated Non-Banking Credit Organization “RTS Clearing House” (closed joint-stock company) and closed joint-stock company RTS Clearing Centre.</w:t>
      </w: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As of the end of the reporting period, the authorized capital of the Bank equaled 16,670,000,000 rubles, divided into 16,670,000 registered uncertified ordinary shares with par value of 1,000 rubles each.</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120"/>
        <w:ind w:firstLine="567"/>
        <w:jc w:val="both"/>
        <w:rPr>
          <w:rFonts w:ascii="Times New Roman" w:hAnsi="Times New Roman"/>
          <w:b/>
          <w:i/>
          <w:sz w:val="24"/>
          <w:lang w:val="en-US"/>
        </w:rPr>
      </w:pPr>
      <w:r>
        <w:rPr>
          <w:rFonts w:ascii="Times New Roman" w:hAnsi="Times New Roman"/>
          <w:b/>
          <w:i/>
          <w:sz w:val="24"/>
          <w:lang w:val="en-US"/>
        </w:rPr>
        <w:t>Shareholder structure</w:t>
      </w:r>
      <w:r>
        <w:rPr>
          <w:rFonts w:ascii="Times New Roman" w:hAnsi="Times New Roman"/>
          <w:b/>
          <w:i/>
          <w:sz w:val="24"/>
        </w:rPr>
        <w:t>в</w:t>
      </w:r>
      <w:r>
        <w:rPr>
          <w:rFonts w:ascii="Times New Roman" w:hAnsi="Times New Roman"/>
          <w:b/>
          <w:i/>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 xml:space="preserve">As of 31 December 2016, the register of shareholders of </w:t>
      </w:r>
      <w:r w:rsidRPr="005D4B84">
        <w:rPr>
          <w:rFonts w:ascii="Times New Roman" w:eastAsia="Times New Roman" w:hAnsi="Times New Roman"/>
          <w:sz w:val="24"/>
          <w:lang w:val="en-US" w:eastAsia="ru-RU"/>
        </w:rPr>
        <w:t>NCC Clearing Bank</w:t>
      </w:r>
      <w:r>
        <w:rPr>
          <w:rFonts w:ascii="Times New Roman" w:eastAsia="Times New Roman" w:hAnsi="Times New Roman"/>
          <w:sz w:val="24"/>
          <w:lang w:val="en-US" w:eastAsia="ru-RU"/>
        </w:rPr>
        <w:t xml:space="preserve"> contained one entry </w:t>
      </w:r>
      <w:r w:rsidRPr="00962155">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Public Joint-Stock Company Moscow Exchange MICEX-RTS</w:t>
      </w:r>
      <w:r>
        <w:rPr>
          <w:rFonts w:ascii="Times New Roman" w:hAnsi="Times New Roman"/>
          <w:sz w:val="24"/>
          <w:lang w:val="en-US"/>
        </w:rPr>
        <w:t xml:space="preserve"> </w:t>
      </w:r>
    </w:p>
    <w:p w:rsidR="0033723C" w:rsidRPr="00D95D10"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lang w:val="en-US" w:eastAsia="ru-RU"/>
        </w:rPr>
      </w:pPr>
      <w:r>
        <w:rPr>
          <w:rFonts w:ascii="Times New Roman" w:eastAsia="Times New Roman" w:hAnsi="Times New Roman"/>
          <w:sz w:val="24"/>
          <w:lang w:val="en-US" w:eastAsia="ru-RU"/>
        </w:rPr>
        <w:t>During the reporting period, the Bank’s Register of Shareholders was kept by the following Registrar:  Joint-Stock Company “Registrar Company STATUS”.</w:t>
      </w:r>
    </w:p>
    <w:p w:rsidR="0033723C" w:rsidRPr="00D95D10"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lang w:val="en-US" w:eastAsia="ru-RU"/>
        </w:rPr>
      </w:pPr>
    </w:p>
    <w:p w:rsidR="0033723C" w:rsidRPr="00D95D10"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lang w:val="en-US" w:eastAsia="ru-RU"/>
        </w:rPr>
      </w:pPr>
    </w:p>
    <w:p w:rsidR="0033723C" w:rsidRPr="00E25955" w:rsidRDefault="0033723C" w:rsidP="0033723C">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b/>
          <w:sz w:val="24"/>
          <w:szCs w:val="24"/>
          <w:lang w:val="en-US" w:eastAsia="ru-RU"/>
        </w:rPr>
      </w:pPr>
      <w:r w:rsidRPr="00E25955">
        <w:rPr>
          <w:rFonts w:ascii="Times New Roman" w:hAnsi="Times New Roman"/>
          <w:b/>
          <w:sz w:val="24"/>
          <w:szCs w:val="24"/>
          <w:lang w:val="en-US" w:eastAsia="ru-RU"/>
        </w:rPr>
        <w:t xml:space="preserve">3. </w:t>
      </w:r>
      <w:r w:rsidRPr="00E25955">
        <w:rPr>
          <w:rFonts w:ascii="Times New Roman" w:hAnsi="Times New Roman"/>
          <w:b/>
          <w:sz w:val="24"/>
          <w:szCs w:val="24"/>
          <w:lang w:val="en-US"/>
        </w:rPr>
        <w:t>Industry position of NCC</w:t>
      </w:r>
      <w:r>
        <w:rPr>
          <w:rFonts w:ascii="Times New Roman" w:hAnsi="Times New Roman"/>
          <w:b/>
          <w:sz w:val="24"/>
          <w:szCs w:val="24"/>
          <w:lang w:val="en-US"/>
        </w:rPr>
        <w:t xml:space="preserve"> Clearing Bank</w:t>
      </w:r>
    </w:p>
    <w:p w:rsidR="0033723C"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val="en-US" w:eastAsia="ru-RU"/>
        </w:rPr>
      </w:pPr>
    </w:p>
    <w:p w:rsidR="0033723C" w:rsidRPr="00066A8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2016 NCC Clearing Bank realized the 2016 year plans taking into account the internal and external factors influencing its operations.</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     In the reporting period amendments were adopted to a number of the legislative acts, which will influence considerably the activities of central counterparties (Federal Law of 29.12.2015 No. 403-FZ “On introduction of amendments to separate legislative acts of the </w:t>
      </w:r>
      <w:smartTag w:uri="urn:schemas-microsoft-com:office:smarttags" w:element="place">
        <w:smartTag w:uri="urn:schemas-microsoft-com:office:smarttags" w:element="country-region">
          <w:r>
            <w:rPr>
              <w:rFonts w:ascii="Times New Roman" w:hAnsi="Times New Roman"/>
              <w:sz w:val="24"/>
              <w:lang w:val="en-US"/>
            </w:rPr>
            <w:t>Russian Federation</w:t>
          </w:r>
        </w:smartTag>
      </w:smartTag>
      <w:r>
        <w:rPr>
          <w:rFonts w:ascii="Times New Roman" w:hAnsi="Times New Roman"/>
          <w:sz w:val="24"/>
          <w:lang w:val="en-US"/>
        </w:rPr>
        <w:t xml:space="preserve">”). For the purposes of harmonization and elimination of regulatory arbitration the legislation provides for the same status for all central counterparties –  a non-banking credit institution, to which NCC must be transferred by the end of 2017. This requires making a set of corporate arrangements for bringing the NCC’s activities and internal documents in line with the provisions of the above Federal Law.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lastRenderedPageBreak/>
        <w:t>Like in the previous several years NCC carried out its activities in 2016  under the conditions of the remaining trend for decrease of the number of credit institutions due to revocation of licenses by the Bank of Russia and in the environment of changes in the collateral structure of clearing members under the influence of interest rates change in the financial markets.  As</w:t>
      </w:r>
      <w:r w:rsidR="00A56B96">
        <w:rPr>
          <w:rFonts w:ascii="Times New Roman" w:hAnsi="Times New Roman"/>
          <w:sz w:val="24"/>
          <w:lang w:val="en-US"/>
        </w:rPr>
        <w:t xml:space="preserve"> </w:t>
      </w:r>
      <w:r>
        <w:rPr>
          <w:rFonts w:ascii="Times New Roman" w:hAnsi="Times New Roman"/>
          <w:sz w:val="24"/>
          <w:lang w:val="en-US"/>
        </w:rPr>
        <w:t>a result   of  termination of activity   of a great number of banking institutions NCC had to resort to  liquidation netting procedures  when managing defaults to fulfill  unconditionally    central counterparty obligations. The change in the collateral structure required  making changes  in  the Bank’s assets structure in the context of   financial instruments and currencies.</w:t>
      </w:r>
    </w:p>
    <w:p w:rsidR="0033723C" w:rsidRPr="008A5C7A" w:rsidRDefault="0033723C" w:rsidP="0033723C">
      <w:pPr>
        <w:spacing w:after="0" w:line="240" w:lineRule="auto"/>
        <w:ind w:firstLine="567"/>
        <w:jc w:val="both"/>
        <w:rPr>
          <w:rFonts w:ascii="Times New Roman" w:hAnsi="Times New Roman"/>
          <w:sz w:val="24"/>
          <w:lang w:val="en-US"/>
        </w:rPr>
      </w:pPr>
      <w:r w:rsidRPr="006C02D9">
        <w:rPr>
          <w:rFonts w:ascii="Times New Roman" w:hAnsi="Times New Roman"/>
          <w:kern w:val="24"/>
          <w:sz w:val="24"/>
          <w:lang w:val="en-US"/>
        </w:rPr>
        <w:t xml:space="preserve">The Bank provided the implementation of </w:t>
      </w:r>
      <w:r>
        <w:rPr>
          <w:rFonts w:ascii="Times New Roman" w:hAnsi="Times New Roman"/>
          <w:kern w:val="24"/>
          <w:sz w:val="24"/>
          <w:lang w:val="en-US"/>
        </w:rPr>
        <w:t xml:space="preserve">the </w:t>
      </w:r>
      <w:r w:rsidRPr="006C02D9">
        <w:rPr>
          <w:rFonts w:ascii="Times New Roman" w:hAnsi="Times New Roman"/>
          <w:kern w:val="24"/>
          <w:sz w:val="24"/>
          <w:lang w:val="en-US"/>
        </w:rPr>
        <w:t xml:space="preserve">decision </w:t>
      </w:r>
      <w:r>
        <w:rPr>
          <w:rFonts w:ascii="Times New Roman" w:hAnsi="Times New Roman"/>
          <w:kern w:val="24"/>
          <w:sz w:val="24"/>
          <w:lang w:val="en-US"/>
        </w:rPr>
        <w:t>made by  the</w:t>
      </w:r>
      <w:r w:rsidRPr="006C02D9">
        <w:rPr>
          <w:rFonts w:ascii="Times New Roman" w:hAnsi="Times New Roman"/>
          <w:kern w:val="24"/>
          <w:sz w:val="24"/>
          <w:lang w:val="en-US"/>
        </w:rPr>
        <w:t xml:space="preserve"> shareholders on paying out in 2016 dividends in the amount of 25 bln 400 mln rubles out of the retained profit of the previous years without impairing its stability and </w:t>
      </w:r>
      <w:r>
        <w:rPr>
          <w:rFonts w:ascii="Times New Roman" w:hAnsi="Times New Roman"/>
          <w:kern w:val="24"/>
          <w:sz w:val="24"/>
          <w:lang w:val="en-US"/>
        </w:rPr>
        <w:t xml:space="preserve">without </w:t>
      </w:r>
      <w:r w:rsidRPr="006C02D9">
        <w:rPr>
          <w:rFonts w:ascii="Times New Roman" w:hAnsi="Times New Roman"/>
          <w:kern w:val="24"/>
          <w:sz w:val="24"/>
          <w:lang w:val="en-US"/>
        </w:rPr>
        <w:t xml:space="preserve"> risk of </w:t>
      </w:r>
      <w:r>
        <w:rPr>
          <w:rFonts w:ascii="Times New Roman" w:hAnsi="Times New Roman"/>
          <w:kern w:val="24"/>
          <w:sz w:val="24"/>
          <w:lang w:val="en-US"/>
        </w:rPr>
        <w:t xml:space="preserve">non-compliance with regulatory requirements of the Bank of Russia. The Bank fulfilled its obligations for increasing   the CCP dedicated </w:t>
      </w:r>
      <w:r w:rsidRPr="006C02D9">
        <w:rPr>
          <w:rFonts w:ascii="Times New Roman" w:hAnsi="Times New Roman"/>
          <w:kern w:val="24"/>
          <w:sz w:val="24"/>
          <w:lang w:val="en-US"/>
        </w:rPr>
        <w:t xml:space="preserve"> capital </w:t>
      </w:r>
      <w:r w:rsidR="00A56B96">
        <w:rPr>
          <w:rFonts w:ascii="Times New Roman" w:hAnsi="Times New Roman"/>
          <w:kern w:val="24"/>
          <w:sz w:val="24"/>
          <w:lang w:val="en-US"/>
        </w:rPr>
        <w:t>by</w:t>
      </w:r>
      <w:r w:rsidRPr="006C02D9">
        <w:rPr>
          <w:rFonts w:ascii="Times New Roman" w:hAnsi="Times New Roman"/>
          <w:kern w:val="24"/>
          <w:sz w:val="24"/>
          <w:lang w:val="en-US"/>
        </w:rPr>
        <w:t>the amount of 3 bln rubles. With that</w:t>
      </w:r>
      <w:r>
        <w:rPr>
          <w:rFonts w:ascii="Times New Roman" w:hAnsi="Times New Roman"/>
          <w:kern w:val="24"/>
          <w:sz w:val="24"/>
          <w:lang w:val="en-US"/>
        </w:rPr>
        <w:t>,</w:t>
      </w:r>
      <w:r w:rsidRPr="006C02D9">
        <w:rPr>
          <w:rFonts w:ascii="Times New Roman" w:hAnsi="Times New Roman"/>
          <w:kern w:val="24"/>
          <w:sz w:val="24"/>
          <w:lang w:val="en-US"/>
        </w:rPr>
        <w:t xml:space="preserve"> NCC continued to keep its positions as one of the highly capitalized CCP in the world with the volume of its equity (capital)  amount</w:t>
      </w:r>
      <w:r>
        <w:rPr>
          <w:rFonts w:ascii="Times New Roman" w:hAnsi="Times New Roman"/>
          <w:kern w:val="24"/>
          <w:sz w:val="24"/>
          <w:lang w:val="en-US"/>
        </w:rPr>
        <w:t>ing to</w:t>
      </w:r>
      <w:r w:rsidRPr="006C02D9">
        <w:rPr>
          <w:rFonts w:ascii="Times New Roman" w:hAnsi="Times New Roman"/>
          <w:kern w:val="24"/>
          <w:sz w:val="24"/>
          <w:lang w:val="en-US"/>
        </w:rPr>
        <w:t xml:space="preserve"> 46 bln 214 mln rubles as </w:t>
      </w:r>
      <w:r>
        <w:rPr>
          <w:rFonts w:ascii="Times New Roman" w:hAnsi="Times New Roman"/>
          <w:kern w:val="24"/>
          <w:sz w:val="24"/>
          <w:lang w:val="en-US"/>
        </w:rPr>
        <w:t>of</w:t>
      </w:r>
      <w:r w:rsidRPr="006C02D9">
        <w:rPr>
          <w:rFonts w:ascii="Times New Roman" w:hAnsi="Times New Roman"/>
          <w:kern w:val="24"/>
          <w:sz w:val="24"/>
          <w:lang w:val="en-US"/>
        </w:rPr>
        <w:t xml:space="preserve"> 01.01.2017 (54 bln 131 mln rubles as </w:t>
      </w:r>
      <w:r>
        <w:rPr>
          <w:rFonts w:ascii="Times New Roman" w:hAnsi="Times New Roman"/>
          <w:kern w:val="24"/>
          <w:sz w:val="24"/>
          <w:lang w:val="en-US"/>
        </w:rPr>
        <w:t>of</w:t>
      </w:r>
      <w:r w:rsidRPr="006C02D9">
        <w:rPr>
          <w:rFonts w:ascii="Times New Roman" w:hAnsi="Times New Roman"/>
          <w:kern w:val="24"/>
          <w:sz w:val="24"/>
          <w:lang w:val="en-US"/>
        </w:rPr>
        <w:t>t 01.01.2016).</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 The adoption of Federal Law No. 222-FZ of 15.07.2015 “On Activities of credit rating agencies in the Russian Federation”  required   NCC to carry out  a multi-scale work </w:t>
      </w:r>
      <w:r w:rsidR="00831D43">
        <w:rPr>
          <w:rFonts w:ascii="Times New Roman" w:hAnsi="Times New Roman"/>
          <w:sz w:val="24"/>
          <w:lang w:val="en-US"/>
        </w:rPr>
        <w:t>for</w:t>
      </w:r>
      <w:r>
        <w:rPr>
          <w:rFonts w:ascii="Times New Roman" w:hAnsi="Times New Roman"/>
          <w:sz w:val="24"/>
          <w:lang w:val="en-US"/>
        </w:rPr>
        <w:t xml:space="preserve"> obtaining the rating of the Analytical Credit Rating Agency (ACRA) – the single rating agency included into the special register by the Bank of Russia as of Autumn of 2016. ACRA assigned  the Bank the credit rating of the national scale at the level AAA(RU), outlook “Stable”.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As a result of the completion of the “Stabilizations and Reliability” Program of MOEX Group in 2016, NCC replaced fully the server equipment stock and relocated the NCC’s software-hardware complex to the new data processing centre with international reliability factor “Tier III”. When participating in the realization  of that program, NCC implemented a set of organizational and technical arrangements, maintaining simultaneously uninterrupted operation of the software-hardware systems procuring the Bank’s business processes.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Throughout 2016, the arising challenges  did not become an obstacle for implementation of the projects jointly planned with Moscow Exchange Group and Bank’s own plans, which were successfully implemented in </w:t>
      </w:r>
      <w:smartTag w:uri="urn:schemas-microsoft-com:office:smarttags" w:element="metricconverter">
        <w:smartTagPr>
          <w:attr w:name="ProductID" w:val="2016 in"/>
        </w:smartTagPr>
        <w:r>
          <w:rPr>
            <w:rFonts w:ascii="Times New Roman" w:hAnsi="Times New Roman"/>
            <w:sz w:val="24"/>
            <w:lang w:val="en-US"/>
          </w:rPr>
          <w:t>2016 in</w:t>
        </w:r>
      </w:smartTag>
      <w:r>
        <w:rPr>
          <w:rFonts w:ascii="Times New Roman" w:hAnsi="Times New Roman"/>
          <w:sz w:val="24"/>
          <w:lang w:val="en-US"/>
        </w:rPr>
        <w:t xml:space="preserve"> close cooperation with the Group’s structural subdivisions and support of the Bank of Russia.</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In the reporting year, NCC concentrated efforts on top priorities in implementation of the following projects and objectives:</w:t>
      </w:r>
    </w:p>
    <w:p w:rsidR="0033723C" w:rsidRDefault="0033723C" w:rsidP="0033723C">
      <w:pPr>
        <w:numPr>
          <w:ilvl w:val="0"/>
          <w:numId w:val="25"/>
        </w:numPr>
        <w:spacing w:line="240" w:lineRule="auto"/>
        <w:jc w:val="both"/>
        <w:rPr>
          <w:rFonts w:ascii="Times New Roman" w:hAnsi="Times New Roman"/>
          <w:sz w:val="24"/>
          <w:lang w:val="en-US"/>
        </w:rPr>
      </w:pPr>
      <w:r>
        <w:rPr>
          <w:rFonts w:ascii="Times New Roman" w:hAnsi="Times New Roman"/>
          <w:sz w:val="24"/>
          <w:lang w:val="en-US"/>
        </w:rPr>
        <w:t>develop</w:t>
      </w:r>
      <w:r w:rsidR="002B1021">
        <w:rPr>
          <w:rFonts w:ascii="Times New Roman" w:hAnsi="Times New Roman"/>
          <w:sz w:val="24"/>
          <w:lang w:val="en-US"/>
        </w:rPr>
        <w:t>ing</w:t>
      </w:r>
      <w:r>
        <w:rPr>
          <w:rFonts w:ascii="Times New Roman" w:hAnsi="Times New Roman"/>
          <w:sz w:val="24"/>
          <w:lang w:val="en-US"/>
        </w:rPr>
        <w:t xml:space="preserve"> clearing services and processes; </w:t>
      </w:r>
    </w:p>
    <w:p w:rsidR="0033723C" w:rsidRDefault="0033723C" w:rsidP="0033723C">
      <w:pPr>
        <w:numPr>
          <w:ilvl w:val="0"/>
          <w:numId w:val="25"/>
        </w:numPr>
        <w:spacing w:line="240" w:lineRule="auto"/>
        <w:jc w:val="both"/>
        <w:rPr>
          <w:rFonts w:ascii="Times New Roman" w:hAnsi="Times New Roman"/>
          <w:sz w:val="24"/>
          <w:lang w:val="en-US"/>
        </w:rPr>
      </w:pPr>
      <w:r>
        <w:rPr>
          <w:rFonts w:ascii="Times New Roman" w:hAnsi="Times New Roman"/>
          <w:sz w:val="24"/>
          <w:lang w:val="en-US"/>
        </w:rPr>
        <w:t>improv</w:t>
      </w:r>
      <w:r w:rsidR="002B1021">
        <w:rPr>
          <w:rFonts w:ascii="Times New Roman" w:hAnsi="Times New Roman"/>
          <w:sz w:val="24"/>
          <w:lang w:val="en-US"/>
        </w:rPr>
        <w:t>ing</w:t>
      </w:r>
      <w:r>
        <w:rPr>
          <w:rFonts w:ascii="Times New Roman" w:hAnsi="Times New Roman"/>
          <w:sz w:val="24"/>
          <w:lang w:val="en-US"/>
        </w:rPr>
        <w:t xml:space="preserve"> the risk management framework, primarily as regards  creati</w:t>
      </w:r>
      <w:r w:rsidR="002B1021">
        <w:rPr>
          <w:rFonts w:ascii="Times New Roman" w:hAnsi="Times New Roman"/>
          <w:sz w:val="24"/>
          <w:lang w:val="en-US"/>
        </w:rPr>
        <w:t>ng</w:t>
      </w:r>
      <w:r>
        <w:rPr>
          <w:rFonts w:ascii="Times New Roman" w:hAnsi="Times New Roman"/>
          <w:sz w:val="24"/>
          <w:lang w:val="en-US"/>
        </w:rPr>
        <w:t xml:space="preserve"> a reliable protection of CCP and improv</w:t>
      </w:r>
      <w:r w:rsidR="002B1021">
        <w:rPr>
          <w:rFonts w:ascii="Times New Roman" w:hAnsi="Times New Roman"/>
          <w:sz w:val="24"/>
          <w:lang w:val="en-US"/>
        </w:rPr>
        <w:t>ing</w:t>
      </w:r>
      <w:r>
        <w:rPr>
          <w:rFonts w:ascii="Times New Roman" w:hAnsi="Times New Roman"/>
          <w:sz w:val="24"/>
          <w:lang w:val="en-US"/>
        </w:rPr>
        <w:t xml:space="preserve"> its management quality, </w:t>
      </w:r>
      <w:r w:rsidR="002B1021">
        <w:rPr>
          <w:rFonts w:ascii="Times New Roman" w:hAnsi="Times New Roman"/>
          <w:sz w:val="24"/>
          <w:lang w:val="en-US"/>
        </w:rPr>
        <w:t xml:space="preserve">in </w:t>
      </w:r>
      <w:r>
        <w:rPr>
          <w:rFonts w:ascii="Times New Roman" w:hAnsi="Times New Roman"/>
          <w:sz w:val="24"/>
          <w:lang w:val="en-US"/>
        </w:rPr>
        <w:t>compl</w:t>
      </w:r>
      <w:r w:rsidR="002B1021">
        <w:rPr>
          <w:rFonts w:ascii="Times New Roman" w:hAnsi="Times New Roman"/>
          <w:sz w:val="24"/>
          <w:lang w:val="en-US"/>
        </w:rPr>
        <w:t xml:space="preserve">iance  </w:t>
      </w:r>
      <w:r>
        <w:rPr>
          <w:rFonts w:ascii="Times New Roman" w:hAnsi="Times New Roman"/>
          <w:sz w:val="24"/>
          <w:lang w:val="en-US"/>
        </w:rPr>
        <w:t xml:space="preserve"> with international standards; and </w:t>
      </w:r>
    </w:p>
    <w:p w:rsidR="0033723C" w:rsidRDefault="0033723C" w:rsidP="0033723C">
      <w:pPr>
        <w:numPr>
          <w:ilvl w:val="0"/>
          <w:numId w:val="25"/>
        </w:numPr>
        <w:spacing w:after="0" w:line="240" w:lineRule="auto"/>
        <w:jc w:val="both"/>
        <w:rPr>
          <w:rFonts w:ascii="Times New Roman" w:hAnsi="Times New Roman"/>
          <w:sz w:val="24"/>
          <w:lang w:val="en-US"/>
        </w:rPr>
      </w:pPr>
      <w:r>
        <w:rPr>
          <w:rFonts w:ascii="Times New Roman" w:hAnsi="Times New Roman"/>
          <w:sz w:val="24"/>
          <w:lang w:val="en-US"/>
        </w:rPr>
        <w:t>implement</w:t>
      </w:r>
      <w:r w:rsidR="00DB79AF">
        <w:rPr>
          <w:rFonts w:ascii="Times New Roman" w:hAnsi="Times New Roman"/>
          <w:sz w:val="24"/>
          <w:lang w:val="en-US"/>
        </w:rPr>
        <w:t>ing</w:t>
      </w:r>
      <w:r>
        <w:rPr>
          <w:rFonts w:ascii="Times New Roman" w:hAnsi="Times New Roman"/>
          <w:sz w:val="24"/>
          <w:lang w:val="en-US"/>
        </w:rPr>
        <w:t>f the plans for formation of the Bank’s budget revenue.</w:t>
      </w:r>
    </w:p>
    <w:p w:rsidR="0033723C" w:rsidRDefault="0033723C" w:rsidP="0033723C">
      <w:pPr>
        <w:spacing w:after="0" w:line="240" w:lineRule="auto"/>
        <w:ind w:right="-1"/>
        <w:jc w:val="both"/>
        <w:rPr>
          <w:rFonts w:ascii="Times New Roman" w:hAnsi="Times New Roman"/>
          <w:sz w:val="24"/>
          <w:lang w:val="en-US"/>
        </w:rPr>
      </w:pPr>
      <w:r>
        <w:rPr>
          <w:rFonts w:ascii="Times New Roman" w:hAnsi="Times New Roman"/>
          <w:sz w:val="24"/>
          <w:lang w:val="en-US"/>
        </w:rPr>
        <w:t xml:space="preserve">       </w:t>
      </w:r>
    </w:p>
    <w:p w:rsidR="0033723C" w:rsidRPr="008A5C7A" w:rsidRDefault="0033723C" w:rsidP="0033723C">
      <w:pPr>
        <w:spacing w:after="0" w:line="240" w:lineRule="auto"/>
        <w:ind w:firstLine="567"/>
        <w:jc w:val="both"/>
        <w:rPr>
          <w:rFonts w:ascii="Times New Roman" w:hAnsi="Times New Roman"/>
          <w:noProof/>
          <w:sz w:val="24"/>
          <w:lang w:val="en-US"/>
        </w:rPr>
      </w:pPr>
      <w:r w:rsidRPr="008A5C7A">
        <w:rPr>
          <w:rFonts w:ascii="Times New Roman" w:hAnsi="Times New Roman"/>
          <w:noProof/>
          <w:sz w:val="24"/>
          <w:lang w:val="en-US"/>
        </w:rPr>
        <w:t xml:space="preserve"> In 2016 the Bank continued clearing operations </w:t>
      </w:r>
      <w:r>
        <w:rPr>
          <w:rFonts w:ascii="Times New Roman" w:hAnsi="Times New Roman"/>
          <w:noProof/>
          <w:sz w:val="24"/>
          <w:lang w:val="en-US"/>
        </w:rPr>
        <w:t>in</w:t>
      </w:r>
      <w:r w:rsidRPr="008A5C7A">
        <w:rPr>
          <w:rFonts w:ascii="Times New Roman" w:hAnsi="Times New Roman"/>
          <w:noProof/>
          <w:sz w:val="24"/>
          <w:lang w:val="en-US"/>
        </w:rPr>
        <w:t xml:space="preserve"> all markets of Moscow Exchange Group (FX market and precious metals market, securities  and money markets, derivatives market and  SFD market), and in the commodity derivatives market and commodity spot market of JSC Moscow Energy Exchange, commodity market of JSC National Commodity Exchange (grain market)</w:t>
      </w:r>
      <w:r>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general scheme of </w:t>
      </w:r>
      <w:r w:rsidR="00FD199C">
        <w:rPr>
          <w:rFonts w:ascii="Times New Roman" w:hAnsi="Times New Roman"/>
          <w:sz w:val="24"/>
          <w:lang w:val="en-US"/>
        </w:rPr>
        <w:t xml:space="preserve"> the </w:t>
      </w:r>
      <w:r>
        <w:rPr>
          <w:rFonts w:ascii="Times New Roman" w:hAnsi="Times New Roman"/>
          <w:sz w:val="24"/>
          <w:lang w:val="en-US"/>
        </w:rPr>
        <w:t>NCC’s clearing operations in the on-exchange markets at the end of 2016 was as follows:</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br w:type="page"/>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eastAsia="ru-RU"/>
        </w:rPr>
        <w:lastRenderedPageBreak/>
        <mc:AlternateContent>
          <mc:Choice Requires="wpg">
            <w:drawing>
              <wp:anchor distT="0" distB="0" distL="114300" distR="114300" simplePos="0" relativeHeight="251688960" behindDoc="0" locked="0" layoutInCell="0" allowOverlap="1" wp14:anchorId="1DBCCB99" wp14:editId="6EDB6E11">
                <wp:simplePos x="0" y="0"/>
                <wp:positionH relativeFrom="margin">
                  <wp:align>center</wp:align>
                </wp:positionH>
                <wp:positionV relativeFrom="paragraph">
                  <wp:posOffset>-529590</wp:posOffset>
                </wp:positionV>
                <wp:extent cx="7058025" cy="3895725"/>
                <wp:effectExtent l="0" t="0" r="28575" b="28575"/>
                <wp:wrapNone/>
                <wp:docPr id="24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3895725"/>
                          <a:chOff x="0" y="0"/>
                          <a:chExt cx="6381750" cy="3629025"/>
                        </a:xfrm>
                      </wpg:grpSpPr>
                      <wps:wsp>
                        <wps:cNvPr id="245" name="Надпись 4"/>
                        <wps:cNvSpPr txBox="1">
                          <a:spLocks noChangeArrowheads="1"/>
                        </wps:cNvSpPr>
                        <wps:spPr bwMode="auto">
                          <a:xfrm>
                            <a:off x="3219450" y="0"/>
                            <a:ext cx="3133725" cy="704850"/>
                          </a:xfrm>
                          <a:prstGeom prst="rect">
                            <a:avLst/>
                          </a:prstGeom>
                          <a:solidFill>
                            <a:srgbClr val="C00000"/>
                          </a:solidFill>
                          <a:ln w="6350">
                            <a:solidFill>
                              <a:srgbClr val="C00000"/>
                            </a:solidFill>
                            <a:miter lim="800000"/>
                            <a:headEnd/>
                            <a:tailEnd/>
                          </a:ln>
                        </wps:spPr>
                        <wps:txbx>
                          <w:txbxContent>
                            <w:p w:rsidR="002B1021" w:rsidRPr="00A71087" w:rsidRDefault="002B1021" w:rsidP="0033723C">
                              <w:pPr>
                                <w:pStyle w:val="11"/>
                                <w:jc w:val="center"/>
                                <w:rPr>
                                  <w:rStyle w:val="msoins0"/>
                                  <w:b/>
                                  <w:color w:val="FFFFFF"/>
                                  <w:sz w:val="28"/>
                                  <w:lang w:val="en-US"/>
                                </w:rPr>
                              </w:pPr>
                              <w:r>
                                <w:rPr>
                                  <w:rStyle w:val="msoins0"/>
                                  <w:b/>
                                  <w:color w:val="FFFFFF"/>
                                  <w:sz w:val="28"/>
                                  <w:lang w:val="en-US"/>
                                </w:rPr>
                                <w:t>CISC Securities Exchange MICEX</w:t>
                              </w:r>
                            </w:p>
                            <w:p w:rsidR="002B1021" w:rsidRDefault="002B1021" w:rsidP="0033723C">
                              <w:pPr>
                                <w:pStyle w:val="11"/>
                                <w:jc w:val="center"/>
                                <w:rPr>
                                  <w:rStyle w:val="msoins0"/>
                                  <w:b/>
                                  <w:color w:val="FFFFFF"/>
                                  <w:sz w:val="28"/>
                                  <w:lang w:val="en-US"/>
                                </w:rPr>
                              </w:pPr>
                              <w:r>
                                <w:rPr>
                                  <w:rStyle w:val="msoins0"/>
                                  <w:b/>
                                  <w:color w:val="FFFFFF"/>
                                  <w:sz w:val="28"/>
                                  <w:lang w:val="en-US"/>
                                </w:rPr>
                                <w:t>(before 19.12.2016)</w:t>
                              </w:r>
                            </w:p>
                            <w:p w:rsidR="002B1021" w:rsidRDefault="002B1021" w:rsidP="0033723C">
                              <w:pPr>
                                <w:pStyle w:val="11"/>
                                <w:jc w:val="center"/>
                                <w:rPr>
                                  <w:rStyle w:val="msoins0"/>
                                  <w:b/>
                                  <w:color w:val="FFFFFF"/>
                                  <w:sz w:val="28"/>
                                  <w:lang w:val="en-US"/>
                                </w:rPr>
                              </w:pPr>
                              <w:r>
                                <w:rPr>
                                  <w:rStyle w:val="msoins0"/>
                                  <w:b/>
                                  <w:color w:val="FFFFFF"/>
                                  <w:sz w:val="28"/>
                                  <w:lang w:val="en-US"/>
                                </w:rPr>
                                <w:t xml:space="preserve">PJSC </w:t>
                              </w:r>
                              <w:smartTag w:uri="urn:schemas-microsoft-com:office:smarttags" w:element="City">
                                <w:smartTag w:uri="urn:schemas-microsoft-com:office:smarttags" w:element="place">
                                  <w:r>
                                    <w:rPr>
                                      <w:rStyle w:val="msoins0"/>
                                      <w:b/>
                                      <w:color w:val="FFFFFF"/>
                                      <w:sz w:val="28"/>
                                      <w:lang w:val="en-US"/>
                                    </w:rPr>
                                    <w:t>Moscow</w:t>
                                  </w:r>
                                </w:smartTag>
                              </w:smartTag>
                              <w:r>
                                <w:rPr>
                                  <w:rStyle w:val="msoins0"/>
                                  <w:b/>
                                  <w:color w:val="FFFFFF"/>
                                  <w:sz w:val="28"/>
                                  <w:lang w:val="en-US"/>
                                </w:rPr>
                                <w:t xml:space="preserve"> Exchange (since 19.12.2016)</w:t>
                              </w:r>
                            </w:p>
                            <w:p w:rsidR="002B1021" w:rsidRPr="007D1763" w:rsidRDefault="002B1021" w:rsidP="0033723C">
                              <w:pPr>
                                <w:pStyle w:val="11"/>
                                <w:jc w:val="center"/>
                                <w:rPr>
                                  <w:rStyle w:val="msoins0"/>
                                  <w:b/>
                                  <w:color w:val="FFFFFF"/>
                                  <w:sz w:val="28"/>
                                  <w:lang w:val="en-US"/>
                                </w:rPr>
                              </w:pPr>
                            </w:p>
                            <w:p w:rsidR="002B1021" w:rsidRPr="007D1763" w:rsidRDefault="002B1021" w:rsidP="0033723C">
                              <w:pPr>
                                <w:pStyle w:val="11"/>
                                <w:jc w:val="center"/>
                                <w:rPr>
                                  <w:rStyle w:val="msoins0"/>
                                  <w:b/>
                                  <w:color w:val="FFFFFF"/>
                                  <w:sz w:val="28"/>
                                  <w:lang w:val="en-US"/>
                                </w:rPr>
                              </w:pPr>
                              <w:r w:rsidRPr="007D1763">
                                <w:rPr>
                                  <w:rStyle w:val="msoins0"/>
                                  <w:b/>
                                  <w:color w:val="FFFFFF"/>
                                  <w:sz w:val="28"/>
                                  <w:lang w:val="en-US"/>
                                </w:rPr>
                                <w:t>(</w:t>
                              </w:r>
                              <w:r>
                                <w:rPr>
                                  <w:rStyle w:val="msoins0"/>
                                  <w:b/>
                                  <w:color w:val="FFFFFF"/>
                                  <w:sz w:val="28"/>
                                </w:rPr>
                                <w:t>с</w:t>
                              </w:r>
                              <w:r w:rsidRPr="007D1763">
                                <w:rPr>
                                  <w:rStyle w:val="msoins0"/>
                                  <w:b/>
                                  <w:color w:val="FFFFFF"/>
                                  <w:sz w:val="28"/>
                                  <w:lang w:val="en-US"/>
                                </w:rPr>
                                <w:t xml:space="preserve"> 19.12.2016)</w:t>
                              </w:r>
                            </w:p>
                          </w:txbxContent>
                        </wps:txbx>
                        <wps:bodyPr rot="0" vert="horz" wrap="square" lIns="91440" tIns="45720" rIns="91440" bIns="45720" anchor="t" anchorCtr="0" upright="1">
                          <a:noAutofit/>
                        </wps:bodyPr>
                      </wps:wsp>
                      <wps:wsp>
                        <wps:cNvPr id="246" name="Надпись 56"/>
                        <wps:cNvSpPr txBox="1">
                          <a:spLocks noChangeArrowheads="1"/>
                        </wps:cNvSpPr>
                        <wps:spPr bwMode="auto">
                          <a:xfrm>
                            <a:off x="28575" y="0"/>
                            <a:ext cx="2905125" cy="704850"/>
                          </a:xfrm>
                          <a:prstGeom prst="rect">
                            <a:avLst/>
                          </a:prstGeom>
                          <a:solidFill>
                            <a:srgbClr val="C00000"/>
                          </a:solidFill>
                          <a:ln w="6350">
                            <a:solidFill>
                              <a:srgbClr val="C00000"/>
                            </a:solidFill>
                            <a:round/>
                            <a:headEnd/>
                            <a:tailEnd/>
                          </a:ln>
                        </wps:spPr>
                        <wps:txbx>
                          <w:txbxContent>
                            <w:p w:rsidR="002B1021" w:rsidRDefault="002B1021" w:rsidP="0033723C">
                              <w:pPr>
                                <w:pStyle w:val="11"/>
                                <w:jc w:val="center"/>
                                <w:rPr>
                                  <w:rStyle w:val="msoins0"/>
                                  <w:b/>
                                  <w:color w:val="FFFFFF"/>
                                  <w:sz w:val="28"/>
                                  <w:lang w:val="en-US"/>
                                </w:rPr>
                              </w:pPr>
                            </w:p>
                            <w:p w:rsidR="002B1021" w:rsidRDefault="002B1021" w:rsidP="0033723C">
                              <w:pPr>
                                <w:pStyle w:val="11"/>
                                <w:jc w:val="center"/>
                                <w:rPr>
                                  <w:rStyle w:val="msoins0"/>
                                  <w:b/>
                                  <w:color w:val="FFFFFF"/>
                                  <w:sz w:val="28"/>
                                </w:rPr>
                              </w:pPr>
                              <w:r>
                                <w:rPr>
                                  <w:rStyle w:val="msoins0"/>
                                  <w:b/>
                                  <w:color w:val="FFFFFF"/>
                                  <w:sz w:val="28"/>
                                  <w:lang w:val="en-US"/>
                                </w:rPr>
                                <w:t>PJSC Moscow Exchange</w:t>
                              </w:r>
                            </w:p>
                          </w:txbxContent>
                        </wps:txbx>
                        <wps:bodyPr rot="0" vert="horz" wrap="square" lIns="91440" tIns="45720" rIns="91440" bIns="45720" anchor="ctr" anchorCtr="0" upright="1">
                          <a:noAutofit/>
                        </wps:bodyPr>
                      </wps:wsp>
                      <wps:wsp>
                        <wps:cNvPr id="247" name="Скругленный прямоугольник 9"/>
                        <wps:cNvSpPr>
                          <a:spLocks noChangeArrowheads="1"/>
                        </wps:cNvSpPr>
                        <wps:spPr bwMode="auto">
                          <a:xfrm>
                            <a:off x="2162175" y="838200"/>
                            <a:ext cx="2038350" cy="2790825"/>
                          </a:xfrm>
                          <a:prstGeom prst="roundRect">
                            <a:avLst>
                              <a:gd name="adj" fmla="val 16667"/>
                            </a:avLst>
                          </a:prstGeom>
                          <a:solidFill>
                            <a:srgbClr val="C00000"/>
                          </a:solidFill>
                          <a:ln w="19050">
                            <a:solidFill>
                              <a:srgbClr val="FFFFFF"/>
                            </a:solidFill>
                            <a:miter lim="800000"/>
                            <a:headEnd/>
                            <a:tailEnd/>
                          </a:ln>
                        </wps:spPr>
                        <wps:txbx>
                          <w:txbxContent>
                            <w:p w:rsidR="002B1021" w:rsidRDefault="002B1021" w:rsidP="0033723C">
                              <w:pPr>
                                <w:pStyle w:val="11"/>
                                <w:jc w:val="center"/>
                                <w:rPr>
                                  <w:rStyle w:val="msoins0"/>
                                  <w:b/>
                                  <w:color w:val="FFFFFF"/>
                                  <w:sz w:val="28"/>
                                  <w:lang w:val="en-US"/>
                                </w:rPr>
                              </w:pPr>
                              <w:r>
                                <w:rPr>
                                  <w:rStyle w:val="msoins0"/>
                                  <w:b/>
                                  <w:color w:val="FFFFFF"/>
                                  <w:sz w:val="28"/>
                                  <w:lang w:val="en-US"/>
                                </w:rPr>
                                <w:t>NCC Bank (JSC)</w:t>
                              </w:r>
                            </w:p>
                            <w:p w:rsidR="002B1021" w:rsidRDefault="002B1021" w:rsidP="0033723C">
                              <w:pPr>
                                <w:pStyle w:val="11"/>
                                <w:jc w:val="center"/>
                                <w:rPr>
                                  <w:rStyle w:val="msoins0"/>
                                  <w:b/>
                                  <w:color w:val="FFFFFF"/>
                                  <w:sz w:val="28"/>
                                  <w:lang w:val="en-US"/>
                                </w:rPr>
                              </w:pPr>
                            </w:p>
                            <w:p w:rsidR="002B1021" w:rsidRDefault="002B1021" w:rsidP="0033723C">
                              <w:pPr>
                                <w:pStyle w:val="11"/>
                                <w:jc w:val="both"/>
                                <w:rPr>
                                  <w:rStyle w:val="msoins0"/>
                                  <w:b/>
                                  <w:color w:val="FFFFFF"/>
                                  <w:sz w:val="24"/>
                                  <w:lang w:val="en-US"/>
                                </w:rPr>
                              </w:pPr>
                              <w:r>
                                <w:rPr>
                                  <w:rStyle w:val="msoins0"/>
                                  <w:b/>
                                  <w:color w:val="FFFFFF"/>
                                  <w:sz w:val="24"/>
                                  <w:lang w:val="en-US"/>
                                </w:rPr>
                                <w:t xml:space="preserve">As at the end of  2016 </w:t>
                              </w:r>
                            </w:p>
                            <w:p w:rsidR="002B1021" w:rsidRDefault="002B1021" w:rsidP="0033723C">
                              <w:pPr>
                                <w:pStyle w:val="11"/>
                                <w:numPr>
                                  <w:ilvl w:val="0"/>
                                  <w:numId w:val="18"/>
                                </w:numPr>
                                <w:ind w:left="284" w:hanging="284"/>
                                <w:jc w:val="both"/>
                                <w:rPr>
                                  <w:rStyle w:val="msoins0"/>
                                  <w:b/>
                                  <w:color w:val="FFFFFF"/>
                                  <w:sz w:val="24"/>
                                </w:rPr>
                              </w:pPr>
                              <w:r>
                                <w:rPr>
                                  <w:rStyle w:val="msoins0"/>
                                  <w:b/>
                                  <w:color w:val="FFFFFF"/>
                                  <w:sz w:val="24"/>
                                </w:rPr>
                                <w:t>655</w:t>
                              </w:r>
                              <w:r>
                                <w:rPr>
                                  <w:rStyle w:val="msoins0"/>
                                  <w:b/>
                                  <w:color w:val="FFFFFF"/>
                                  <w:sz w:val="24"/>
                                  <w:lang w:val="en-US"/>
                                </w:rPr>
                                <w:t xml:space="preserve"> clearing members </w:t>
                              </w:r>
                            </w:p>
                            <w:p w:rsidR="002B1021" w:rsidRPr="00CC6F95" w:rsidRDefault="002B1021" w:rsidP="0033723C">
                              <w:pPr>
                                <w:pStyle w:val="11"/>
                                <w:numPr>
                                  <w:ilvl w:val="0"/>
                                  <w:numId w:val="18"/>
                                </w:numPr>
                                <w:ind w:left="284" w:hanging="284"/>
                                <w:jc w:val="both"/>
                                <w:rPr>
                                  <w:rStyle w:val="msoins0"/>
                                  <w:b/>
                                  <w:color w:val="FFFFFF"/>
                                  <w:sz w:val="24"/>
                                  <w:lang w:val="en-US"/>
                                </w:rPr>
                              </w:pPr>
                              <w:r>
                                <w:rPr>
                                  <w:rStyle w:val="msoins0"/>
                                  <w:b/>
                                  <w:color w:val="FFFFFF"/>
                                  <w:sz w:val="24"/>
                                  <w:lang w:val="en-US"/>
                                </w:rPr>
                                <w:t xml:space="preserve">the volume of obligations of clearing members defined according to the clearing performance results: 1,531 trillion rubles. </w:t>
                              </w:r>
                              <w:r w:rsidRPr="00CC6F95">
                                <w:rPr>
                                  <w:rStyle w:val="msoins0"/>
                                  <w:b/>
                                  <w:color w:val="FFFFFF"/>
                                  <w:sz w:val="24"/>
                                  <w:lang w:val="en-US"/>
                                </w:rPr>
                                <w:t>(1</w:t>
                              </w:r>
                              <w:r>
                                <w:rPr>
                                  <w:rStyle w:val="msoins0"/>
                                  <w:b/>
                                  <w:color w:val="FFFFFF"/>
                                  <w:sz w:val="24"/>
                                  <w:lang w:val="en-US"/>
                                </w:rPr>
                                <w:t>,</w:t>
                              </w:r>
                              <w:r w:rsidRPr="00CC6F95">
                                <w:rPr>
                                  <w:rStyle w:val="msoins0"/>
                                  <w:b/>
                                  <w:color w:val="FFFFFF"/>
                                  <w:sz w:val="24"/>
                                  <w:lang w:val="en-US"/>
                                </w:rPr>
                                <w:t xml:space="preserve">212 </w:t>
                              </w:r>
                              <w:r>
                                <w:rPr>
                                  <w:rStyle w:val="msoins0"/>
                                  <w:b/>
                                  <w:color w:val="FFFFFF"/>
                                  <w:sz w:val="24"/>
                                  <w:lang w:val="en-US"/>
                                </w:rPr>
                                <w:t>trillion rubles in</w:t>
                              </w:r>
                              <w:r w:rsidRPr="00CC6F95">
                                <w:rPr>
                                  <w:rStyle w:val="msoins0"/>
                                  <w:b/>
                                  <w:color w:val="FFFFFF"/>
                                  <w:sz w:val="24"/>
                                  <w:lang w:val="en-US"/>
                                </w:rPr>
                                <w:t xml:space="preserve"> 2015)</w:t>
                              </w:r>
                            </w:p>
                            <w:p w:rsidR="002B1021" w:rsidRPr="00CC6F95" w:rsidRDefault="002B1021" w:rsidP="0033723C">
                              <w:pPr>
                                <w:jc w:val="center"/>
                                <w:rPr>
                                  <w:lang w:val="en-US"/>
                                </w:rPr>
                              </w:pPr>
                            </w:p>
                          </w:txbxContent>
                        </wps:txbx>
                        <wps:bodyPr rot="0" vert="horz" wrap="square" lIns="91440" tIns="45720" rIns="91440" bIns="45720" anchor="ctr" anchorCtr="0" upright="1">
                          <a:noAutofit/>
                        </wps:bodyPr>
                      </wps:wsp>
                      <wps:wsp>
                        <wps:cNvPr id="248" name="Прямоугольник 58"/>
                        <wps:cNvSpPr>
                          <a:spLocks noChangeArrowheads="1"/>
                        </wps:cNvSpPr>
                        <wps:spPr bwMode="auto">
                          <a:xfrm>
                            <a:off x="28575" y="933450"/>
                            <a:ext cx="2057400" cy="1085850"/>
                          </a:xfrm>
                          <a:prstGeom prst="rect">
                            <a:avLst/>
                          </a:prstGeom>
                          <a:solidFill>
                            <a:srgbClr val="FFFFFF"/>
                          </a:solidFill>
                          <a:ln w="19050">
                            <a:solidFill>
                              <a:srgbClr val="5B9BD5"/>
                            </a:solidFill>
                            <a:miter lim="800000"/>
                            <a:headEnd/>
                            <a:tailEnd/>
                          </a:ln>
                        </wps:spPr>
                        <wps:txbx>
                          <w:txbxContent>
                            <w:p w:rsidR="002B1021" w:rsidRPr="008A5C7A" w:rsidRDefault="002B1021" w:rsidP="0033723C">
                              <w:pPr>
                                <w:pStyle w:val="11"/>
                                <w:jc w:val="both"/>
                                <w:rPr>
                                  <w:rStyle w:val="msoins0"/>
                                  <w:sz w:val="24"/>
                                  <w:lang w:val="en-US"/>
                                </w:rPr>
                              </w:pPr>
                              <w:r>
                                <w:rPr>
                                  <w:rStyle w:val="msoins0"/>
                                  <w:sz w:val="24"/>
                                  <w:lang w:val="en-US"/>
                                </w:rPr>
                                <w:t>Clearing with CCP in the derivatives, FX, precious metals and standardized OTC derivatives markets</w:t>
                              </w:r>
                            </w:p>
                          </w:txbxContent>
                        </wps:txbx>
                        <wps:bodyPr rot="0" vert="horz" wrap="square" lIns="91440" tIns="45720" rIns="91440" bIns="45720" anchor="ctr" anchorCtr="0" upright="1">
                          <a:noAutofit/>
                        </wps:bodyPr>
                      </wps:wsp>
                      <wps:wsp>
                        <wps:cNvPr id="249" name="Прямоугольник 59"/>
                        <wps:cNvSpPr>
                          <a:spLocks noChangeArrowheads="1"/>
                        </wps:cNvSpPr>
                        <wps:spPr bwMode="auto">
                          <a:xfrm>
                            <a:off x="4295839" y="905038"/>
                            <a:ext cx="2057203" cy="603359"/>
                          </a:xfrm>
                          <a:prstGeom prst="rect">
                            <a:avLst/>
                          </a:prstGeom>
                          <a:solidFill>
                            <a:srgbClr val="FFFFFF"/>
                          </a:solidFill>
                          <a:ln w="19050">
                            <a:solidFill>
                              <a:srgbClr val="5B9BD5"/>
                            </a:solidFill>
                            <a:miter lim="800000"/>
                            <a:headEnd/>
                            <a:tailEnd/>
                          </a:ln>
                        </wps:spPr>
                        <wps:txbx>
                          <w:txbxContent>
                            <w:p w:rsidR="002B1021" w:rsidRPr="00BA7330" w:rsidRDefault="002B1021" w:rsidP="0033723C">
                              <w:pPr>
                                <w:pStyle w:val="11"/>
                                <w:jc w:val="both"/>
                                <w:rPr>
                                  <w:rStyle w:val="msoins0"/>
                                  <w:sz w:val="24"/>
                                  <w:lang w:val="en-US"/>
                                </w:rPr>
                              </w:pPr>
                              <w:r w:rsidRPr="00E340C9">
                                <w:rPr>
                                  <w:sz w:val="24"/>
                                  <w:lang w:val="en-US"/>
                                </w:rPr>
                                <w:t>Clearing</w:t>
                              </w:r>
                              <w:r w:rsidRPr="00BA7330">
                                <w:rPr>
                                  <w:rStyle w:val="msoins0"/>
                                  <w:sz w:val="24"/>
                                  <w:lang w:val="en-US"/>
                                </w:rPr>
                                <w:t xml:space="preserve"> </w:t>
                              </w:r>
                              <w:r>
                                <w:rPr>
                                  <w:rStyle w:val="msoins0"/>
                                  <w:sz w:val="24"/>
                                  <w:lang w:val="en-US"/>
                                </w:rPr>
                                <w:t>in the</w:t>
                              </w:r>
                              <w:r w:rsidRPr="00BA7330">
                                <w:rPr>
                                  <w:rStyle w:val="msoins0"/>
                                  <w:sz w:val="24"/>
                                  <w:lang w:val="en-US"/>
                                </w:rPr>
                                <w:t xml:space="preserve"> </w:t>
                              </w:r>
                              <w:r>
                                <w:rPr>
                                  <w:rStyle w:val="msoins0"/>
                                  <w:sz w:val="24"/>
                                  <w:lang w:val="en-US"/>
                                </w:rPr>
                                <w:t>securities market</w:t>
                              </w:r>
                              <w:r w:rsidRPr="00BA7330">
                                <w:rPr>
                                  <w:rStyle w:val="msoins0"/>
                                  <w:sz w:val="24"/>
                                  <w:lang w:val="en-US"/>
                                </w:rPr>
                                <w:t xml:space="preserve"> (</w:t>
                              </w:r>
                              <w:r>
                                <w:rPr>
                                  <w:rStyle w:val="msoins0"/>
                                  <w:sz w:val="24"/>
                                  <w:lang w:val="en-US"/>
                                </w:rPr>
                                <w:t>with CCP and without CCP</w:t>
                              </w:r>
                              <w:r w:rsidRPr="00BA7330">
                                <w:rPr>
                                  <w:rStyle w:val="msoins0"/>
                                  <w:sz w:val="24"/>
                                  <w:lang w:val="en-US"/>
                                </w:rPr>
                                <w:t>)</w:t>
                              </w:r>
                            </w:p>
                          </w:txbxContent>
                        </wps:txbx>
                        <wps:bodyPr rot="0" vert="horz" wrap="square" lIns="91440" tIns="45720" rIns="91440" bIns="45720" anchor="ctr" anchorCtr="0" upright="1">
                          <a:noAutofit/>
                        </wps:bodyPr>
                      </wps:wsp>
                      <wps:wsp>
                        <wps:cNvPr id="250" name="Прямоугольник 60"/>
                        <wps:cNvSpPr>
                          <a:spLocks noChangeArrowheads="1"/>
                        </wps:cNvSpPr>
                        <wps:spPr bwMode="auto">
                          <a:xfrm>
                            <a:off x="28575" y="2238375"/>
                            <a:ext cx="2057400" cy="685800"/>
                          </a:xfrm>
                          <a:prstGeom prst="rect">
                            <a:avLst/>
                          </a:prstGeom>
                          <a:solidFill>
                            <a:srgbClr val="FFFFFF"/>
                          </a:solidFill>
                          <a:ln w="19050">
                            <a:solidFill>
                              <a:srgbClr val="5B9BD5"/>
                            </a:solidFill>
                            <a:miter lim="800000"/>
                            <a:headEnd/>
                            <a:tailEnd/>
                          </a:ln>
                        </wps:spPr>
                        <wps:txbx>
                          <w:txbxContent>
                            <w:p w:rsidR="002B1021" w:rsidRPr="008A5C7A" w:rsidRDefault="002B1021" w:rsidP="0033723C">
                              <w:pPr>
                                <w:pStyle w:val="11"/>
                                <w:jc w:val="both"/>
                                <w:rPr>
                                  <w:rStyle w:val="msoins0"/>
                                  <w:sz w:val="24"/>
                                  <w:lang w:val="en-US"/>
                                </w:rPr>
                              </w:pPr>
                              <w:r>
                                <w:rPr>
                                  <w:rStyle w:val="msoins0"/>
                                  <w:sz w:val="24"/>
                                  <w:lang w:val="en-US"/>
                                </w:rPr>
                                <w:t>Clearing with CCP in the commodities market (grain delivery futures)</w:t>
                              </w:r>
                            </w:p>
                          </w:txbxContent>
                        </wps:txbx>
                        <wps:bodyPr rot="0" vert="horz" wrap="square" lIns="91440" tIns="45720" rIns="91440" bIns="45720" anchor="ctr" anchorCtr="0" upright="1">
                          <a:noAutofit/>
                        </wps:bodyPr>
                      </wps:wsp>
                      <wps:wsp>
                        <wps:cNvPr id="251" name="Надпись 61"/>
                        <wps:cNvSpPr txBox="1">
                          <a:spLocks noChangeArrowheads="1"/>
                        </wps:cNvSpPr>
                        <wps:spPr bwMode="auto">
                          <a:xfrm>
                            <a:off x="0" y="3076575"/>
                            <a:ext cx="2085975" cy="552450"/>
                          </a:xfrm>
                          <a:prstGeom prst="rect">
                            <a:avLst/>
                          </a:prstGeom>
                          <a:solidFill>
                            <a:srgbClr val="C00000"/>
                          </a:solidFill>
                          <a:ln w="6350">
                            <a:solidFill>
                              <a:srgbClr val="C00000"/>
                            </a:solidFill>
                            <a:round/>
                            <a:headEnd/>
                            <a:tailEnd/>
                          </a:ln>
                        </wps:spPr>
                        <wps:txbx>
                          <w:txbxContent>
                            <w:p w:rsidR="002B1021" w:rsidRDefault="002B1021" w:rsidP="0033723C">
                              <w:pPr>
                                <w:pStyle w:val="11"/>
                                <w:jc w:val="center"/>
                                <w:rPr>
                                  <w:rStyle w:val="msoins0"/>
                                  <w:b/>
                                  <w:color w:val="FFFFFF"/>
                                  <w:sz w:val="28"/>
                                </w:rPr>
                              </w:pPr>
                              <w:r>
                                <w:rPr>
                                  <w:rStyle w:val="msoins0"/>
                                  <w:b/>
                                  <w:color w:val="FFFFFF"/>
                                  <w:sz w:val="28"/>
                                  <w:lang w:val="en-US"/>
                                </w:rPr>
                                <w:t>JSC National Mercantile Exchange</w:t>
                              </w:r>
                            </w:p>
                          </w:txbxContent>
                        </wps:txbx>
                        <wps:bodyPr rot="0" vert="horz" wrap="square" lIns="91440" tIns="45720" rIns="91440" bIns="45720" anchor="ctr" anchorCtr="0" upright="1">
                          <a:noAutofit/>
                        </wps:bodyPr>
                      </wps:wsp>
                      <wps:wsp>
                        <wps:cNvPr id="252" name="Надпись 62"/>
                        <wps:cNvSpPr txBox="1">
                          <a:spLocks noChangeArrowheads="1"/>
                        </wps:cNvSpPr>
                        <wps:spPr bwMode="auto">
                          <a:xfrm>
                            <a:off x="4295775" y="3076575"/>
                            <a:ext cx="2085975" cy="552450"/>
                          </a:xfrm>
                          <a:prstGeom prst="rect">
                            <a:avLst/>
                          </a:prstGeom>
                          <a:solidFill>
                            <a:srgbClr val="2E75B6"/>
                          </a:solidFill>
                          <a:ln w="6350">
                            <a:solidFill>
                              <a:srgbClr val="2E75B6"/>
                            </a:solidFill>
                            <a:round/>
                            <a:headEnd/>
                            <a:tailEnd/>
                          </a:ln>
                        </wps:spPr>
                        <wps:txbx>
                          <w:txbxContent>
                            <w:p w:rsidR="002B1021" w:rsidRDefault="002B1021" w:rsidP="0033723C">
                              <w:pPr>
                                <w:pStyle w:val="11"/>
                                <w:jc w:val="center"/>
                                <w:rPr>
                                  <w:rStyle w:val="msoins0"/>
                                  <w:b/>
                                  <w:color w:val="FFFFFF"/>
                                  <w:sz w:val="28"/>
                                </w:rPr>
                              </w:pPr>
                              <w:r>
                                <w:rPr>
                                  <w:rStyle w:val="msoins0"/>
                                  <w:b/>
                                  <w:color w:val="FFFFFF"/>
                                  <w:sz w:val="28"/>
                                  <w:lang w:val="en-US"/>
                                </w:rPr>
                                <w:t xml:space="preserve">JSC </w:t>
                              </w:r>
                              <w:smartTag w:uri="urn:schemas-microsoft-com:office:smarttags" w:element="place">
                                <w:smartTag w:uri="urn:schemas-microsoft-com:office:smarttags" w:element="City">
                                  <w:r>
                                    <w:rPr>
                                      <w:rStyle w:val="msoins0"/>
                                      <w:b/>
                                      <w:color w:val="FFFFFF"/>
                                      <w:sz w:val="28"/>
                                      <w:lang w:val="en-US"/>
                                    </w:rPr>
                                    <w:t>Moscow</w:t>
                                  </w:r>
                                </w:smartTag>
                              </w:smartTag>
                              <w:r>
                                <w:rPr>
                                  <w:rStyle w:val="msoins0"/>
                                  <w:b/>
                                  <w:color w:val="FFFFFF"/>
                                  <w:sz w:val="28"/>
                                  <w:lang w:val="en-US"/>
                                </w:rPr>
                                <w:t xml:space="preserve"> Energy Exchange</w:t>
                              </w:r>
                            </w:p>
                          </w:txbxContent>
                        </wps:txbx>
                        <wps:bodyPr rot="0" vert="horz" wrap="square" lIns="91440" tIns="45720" rIns="91440" bIns="45720" anchor="ctr" anchorCtr="0" upright="1">
                          <a:noAutofit/>
                        </wps:bodyPr>
                      </wps:wsp>
                      <wps:wsp>
                        <wps:cNvPr id="253" name="Прямоугольник 63"/>
                        <wps:cNvSpPr>
                          <a:spLocks noChangeArrowheads="1"/>
                        </wps:cNvSpPr>
                        <wps:spPr bwMode="auto">
                          <a:xfrm>
                            <a:off x="4295775" y="1581150"/>
                            <a:ext cx="2057400" cy="1343025"/>
                          </a:xfrm>
                          <a:prstGeom prst="rect">
                            <a:avLst/>
                          </a:prstGeom>
                          <a:solidFill>
                            <a:srgbClr val="FFFFFF"/>
                          </a:solidFill>
                          <a:ln w="19050">
                            <a:solidFill>
                              <a:srgbClr val="5B9BD5"/>
                            </a:solidFill>
                            <a:miter lim="800000"/>
                            <a:headEnd/>
                            <a:tailEnd/>
                          </a:ln>
                        </wps:spPr>
                        <wps:txbx>
                          <w:txbxContent>
                            <w:p w:rsidR="002B1021" w:rsidRPr="008A5C7A" w:rsidRDefault="002B1021" w:rsidP="0033723C">
                              <w:pPr>
                                <w:pStyle w:val="11"/>
                                <w:numPr>
                                  <w:ilvl w:val="0"/>
                                  <w:numId w:val="19"/>
                                </w:numPr>
                                <w:ind w:left="284" w:hanging="284"/>
                                <w:jc w:val="both"/>
                                <w:rPr>
                                  <w:rStyle w:val="msoins0"/>
                                  <w:sz w:val="22"/>
                                  <w:lang w:val="en-US"/>
                                </w:rPr>
                              </w:pPr>
                              <w:r w:rsidRPr="00E340C9">
                                <w:rPr>
                                  <w:sz w:val="24"/>
                                  <w:lang w:val="en-US"/>
                                </w:rPr>
                                <w:t xml:space="preserve">Clearing with CCP </w:t>
                              </w:r>
                              <w:r>
                                <w:rPr>
                                  <w:sz w:val="24"/>
                                  <w:lang w:val="en-US"/>
                                </w:rPr>
                                <w:t>in the</w:t>
                              </w:r>
                              <w:r w:rsidRPr="00E340C9">
                                <w:rPr>
                                  <w:sz w:val="24"/>
                                  <w:lang w:val="en-US"/>
                                </w:rPr>
                                <w:t xml:space="preserve"> commodities market (electric energy section)</w:t>
                              </w:r>
                              <w:r w:rsidRPr="008A5C7A">
                                <w:rPr>
                                  <w:rStyle w:val="msoins0"/>
                                  <w:sz w:val="22"/>
                                  <w:lang w:val="en-US"/>
                                </w:rPr>
                                <w:t>;</w:t>
                              </w:r>
                            </w:p>
                            <w:p w:rsidR="002B1021" w:rsidRPr="008A5C7A" w:rsidRDefault="002B1021" w:rsidP="0033723C">
                              <w:pPr>
                                <w:pStyle w:val="11"/>
                                <w:numPr>
                                  <w:ilvl w:val="0"/>
                                  <w:numId w:val="19"/>
                                </w:numPr>
                                <w:ind w:left="284" w:hanging="284"/>
                                <w:jc w:val="both"/>
                                <w:rPr>
                                  <w:rStyle w:val="msoins0"/>
                                  <w:sz w:val="22"/>
                                  <w:lang w:val="en-US"/>
                                </w:rPr>
                              </w:pPr>
                              <w:r w:rsidRPr="00E340C9">
                                <w:rPr>
                                  <w:sz w:val="24"/>
                                  <w:lang w:val="en-US"/>
                                </w:rPr>
                                <w:t xml:space="preserve">Clearing without CCP </w:t>
                              </w:r>
                              <w:r>
                                <w:rPr>
                                  <w:sz w:val="24"/>
                                  <w:lang w:val="en-US"/>
                                </w:rPr>
                                <w:t>in the</w:t>
                              </w:r>
                              <w:r w:rsidRPr="00E340C9">
                                <w:rPr>
                                  <w:sz w:val="24"/>
                                  <w:lang w:val="en-US"/>
                                </w:rPr>
                                <w:t xml:space="preserve"> commodities market (oil and gas section)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BCCB99" id="Группа 2" o:spid="_x0000_s1026" style="position:absolute;left:0;text-align:left;margin-left:0;margin-top:-41.7pt;width:555.75pt;height:306.75pt;z-index:251688960;mso-position-horizontal:center;mso-position-horizontal-relative:margin;mso-width-relative:margin;mso-height-relative:margin" coordsize="63817,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" o:allowincell="f">
                <v:shapetype id="_x0000_t202" coordsize="21600,21600" o:spt="202" path="m,l,21600r21600,l21600,xe">
                  <v:stroke joinstyle="miter"/>
                  <v:path gradientshapeok="t" o:connecttype="rect"/>
                </v:shapetype>
                <v:shape id="Надпись 4" o:spid="_x0000_s1027" type="#_x0000_t202" style="position:absolute;left:32194;width:3133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" fillcolor="#c00000" strokecolor="#c00000" strokeweight=".5pt">
                  <v:textbox>
                    <w:txbxContent>
                      <w:p w:rsidR="002B1021" w:rsidRPr="00A71087" w:rsidRDefault="002B1021" w:rsidP="0033723C">
                        <w:pPr>
                          <w:pStyle w:val="11"/>
                          <w:jc w:val="center"/>
                          <w:rPr>
                            <w:rStyle w:val="msoins0"/>
                            <w:b/>
                            <w:color w:val="FFFFFF"/>
                            <w:sz w:val="28"/>
                            <w:lang w:val="en-US"/>
                          </w:rPr>
                        </w:pPr>
                        <w:r>
                          <w:rPr>
                            <w:rStyle w:val="msoins0"/>
                            <w:b/>
                            <w:color w:val="FFFFFF"/>
                            <w:sz w:val="28"/>
                            <w:lang w:val="en-US"/>
                          </w:rPr>
                          <w:t>CISC Securities Exchange MICEX</w:t>
                        </w:r>
                      </w:p>
                      <w:p w:rsidR="002B1021" w:rsidRDefault="002B1021" w:rsidP="0033723C">
                        <w:pPr>
                          <w:pStyle w:val="11"/>
                          <w:jc w:val="center"/>
                          <w:rPr>
                            <w:rStyle w:val="msoins0"/>
                            <w:b/>
                            <w:color w:val="FFFFFF"/>
                            <w:sz w:val="28"/>
                            <w:lang w:val="en-US"/>
                          </w:rPr>
                        </w:pPr>
                        <w:r>
                          <w:rPr>
                            <w:rStyle w:val="msoins0"/>
                            <w:b/>
                            <w:color w:val="FFFFFF"/>
                            <w:sz w:val="28"/>
                            <w:lang w:val="en-US"/>
                          </w:rPr>
                          <w:t>(before 19.12.2016)</w:t>
                        </w:r>
                      </w:p>
                      <w:p w:rsidR="002B1021" w:rsidRDefault="002B1021" w:rsidP="0033723C">
                        <w:pPr>
                          <w:pStyle w:val="11"/>
                          <w:jc w:val="center"/>
                          <w:rPr>
                            <w:rStyle w:val="msoins0"/>
                            <w:b/>
                            <w:color w:val="FFFFFF"/>
                            <w:sz w:val="28"/>
                            <w:lang w:val="en-US"/>
                          </w:rPr>
                        </w:pPr>
                        <w:r>
                          <w:rPr>
                            <w:rStyle w:val="msoins0"/>
                            <w:b/>
                            <w:color w:val="FFFFFF"/>
                            <w:sz w:val="28"/>
                            <w:lang w:val="en-US"/>
                          </w:rPr>
                          <w:t xml:space="preserve">PJSC </w:t>
                        </w:r>
                        <w:smartTag w:uri="urn:schemas-microsoft-com:office:smarttags" w:element="City">
                          <w:smartTag w:uri="urn:schemas-microsoft-com:office:smarttags" w:element="place">
                            <w:r>
                              <w:rPr>
                                <w:rStyle w:val="msoins0"/>
                                <w:b/>
                                <w:color w:val="FFFFFF"/>
                                <w:sz w:val="28"/>
                                <w:lang w:val="en-US"/>
                              </w:rPr>
                              <w:t>Moscow</w:t>
                            </w:r>
                          </w:smartTag>
                        </w:smartTag>
                        <w:r>
                          <w:rPr>
                            <w:rStyle w:val="msoins0"/>
                            <w:b/>
                            <w:color w:val="FFFFFF"/>
                            <w:sz w:val="28"/>
                            <w:lang w:val="en-US"/>
                          </w:rPr>
                          <w:t xml:space="preserve"> Exchange (since 19.12.2016)</w:t>
                        </w:r>
                      </w:p>
                      <w:p w:rsidR="002B1021" w:rsidRPr="007D1763" w:rsidRDefault="002B1021" w:rsidP="0033723C">
                        <w:pPr>
                          <w:pStyle w:val="11"/>
                          <w:jc w:val="center"/>
                          <w:rPr>
                            <w:rStyle w:val="msoins0"/>
                            <w:b/>
                            <w:color w:val="FFFFFF"/>
                            <w:sz w:val="28"/>
                            <w:lang w:val="en-US"/>
                          </w:rPr>
                        </w:pPr>
                      </w:p>
                      <w:p w:rsidR="002B1021" w:rsidRPr="007D1763" w:rsidRDefault="002B1021" w:rsidP="0033723C">
                        <w:pPr>
                          <w:pStyle w:val="11"/>
                          <w:jc w:val="center"/>
                          <w:rPr>
                            <w:rStyle w:val="msoins0"/>
                            <w:b/>
                            <w:color w:val="FFFFFF"/>
                            <w:sz w:val="28"/>
                            <w:lang w:val="en-US"/>
                          </w:rPr>
                        </w:pPr>
                        <w:r w:rsidRPr="007D1763">
                          <w:rPr>
                            <w:rStyle w:val="msoins0"/>
                            <w:b/>
                            <w:color w:val="FFFFFF"/>
                            <w:sz w:val="28"/>
                            <w:lang w:val="en-US"/>
                          </w:rPr>
                          <w:t>(</w:t>
                        </w:r>
                        <w:r>
                          <w:rPr>
                            <w:rStyle w:val="msoins0"/>
                            <w:b/>
                            <w:color w:val="FFFFFF"/>
                            <w:sz w:val="28"/>
                          </w:rPr>
                          <w:t>с</w:t>
                        </w:r>
                        <w:r w:rsidRPr="007D1763">
                          <w:rPr>
                            <w:rStyle w:val="msoins0"/>
                            <w:b/>
                            <w:color w:val="FFFFFF"/>
                            <w:sz w:val="28"/>
                            <w:lang w:val="en-US"/>
                          </w:rPr>
                          <w:t xml:space="preserve"> 19.12.2016)</w:t>
                        </w:r>
                      </w:p>
                    </w:txbxContent>
                  </v:textbox>
                </v:shape>
                <v:shape id="Надпись 56" o:spid="_x0000_s1028" type="#_x0000_t202" style="position:absolute;left:285;width:29052;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" fillcolor="#c00000" strokecolor="#c00000" strokeweight=".5pt">
                  <v:stroke joinstyle="round"/>
                  <v:textbox>
                    <w:txbxContent>
                      <w:p w:rsidR="002B1021" w:rsidRDefault="002B1021" w:rsidP="0033723C">
                        <w:pPr>
                          <w:pStyle w:val="11"/>
                          <w:jc w:val="center"/>
                          <w:rPr>
                            <w:rStyle w:val="msoins0"/>
                            <w:b/>
                            <w:color w:val="FFFFFF"/>
                            <w:sz w:val="28"/>
                            <w:lang w:val="en-US"/>
                          </w:rPr>
                        </w:pPr>
                      </w:p>
                      <w:p w:rsidR="002B1021" w:rsidRDefault="002B1021" w:rsidP="0033723C">
                        <w:pPr>
                          <w:pStyle w:val="11"/>
                          <w:jc w:val="center"/>
                          <w:rPr>
                            <w:rStyle w:val="msoins0"/>
                            <w:b/>
                            <w:color w:val="FFFFFF"/>
                            <w:sz w:val="28"/>
                          </w:rPr>
                        </w:pPr>
                        <w:r>
                          <w:rPr>
                            <w:rStyle w:val="msoins0"/>
                            <w:b/>
                            <w:color w:val="FFFFFF"/>
                            <w:sz w:val="28"/>
                            <w:lang w:val="en-US"/>
                          </w:rPr>
                          <w:t>PJSC Moscow Exchange</w:t>
                        </w:r>
                      </w:p>
                    </w:txbxContent>
                  </v:textbox>
                </v:shape>
                <v:roundrect id="Скругленный прямоугольник 9" o:spid="_x0000_s1029" style="position:absolute;left:21621;top:8382;width:20384;height:27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" fillcolor="#c00000" strokecolor="white" strokeweight="1.5pt">
                  <v:stroke joinstyle="miter"/>
                  <v:textbox>
                    <w:txbxContent>
                      <w:p w:rsidR="002B1021" w:rsidRDefault="002B1021" w:rsidP="0033723C">
                        <w:pPr>
                          <w:pStyle w:val="11"/>
                          <w:jc w:val="center"/>
                          <w:rPr>
                            <w:rStyle w:val="msoins0"/>
                            <w:b/>
                            <w:color w:val="FFFFFF"/>
                            <w:sz w:val="28"/>
                            <w:lang w:val="en-US"/>
                          </w:rPr>
                        </w:pPr>
                        <w:r>
                          <w:rPr>
                            <w:rStyle w:val="msoins0"/>
                            <w:b/>
                            <w:color w:val="FFFFFF"/>
                            <w:sz w:val="28"/>
                            <w:lang w:val="en-US"/>
                          </w:rPr>
                          <w:t>NCC Bank (JSC)</w:t>
                        </w:r>
                      </w:p>
                      <w:p w:rsidR="002B1021" w:rsidRDefault="002B1021" w:rsidP="0033723C">
                        <w:pPr>
                          <w:pStyle w:val="11"/>
                          <w:jc w:val="center"/>
                          <w:rPr>
                            <w:rStyle w:val="msoins0"/>
                            <w:b/>
                            <w:color w:val="FFFFFF"/>
                            <w:sz w:val="28"/>
                            <w:lang w:val="en-US"/>
                          </w:rPr>
                        </w:pPr>
                      </w:p>
                      <w:p w:rsidR="002B1021" w:rsidRDefault="002B1021" w:rsidP="0033723C">
                        <w:pPr>
                          <w:pStyle w:val="11"/>
                          <w:jc w:val="both"/>
                          <w:rPr>
                            <w:rStyle w:val="msoins0"/>
                            <w:b/>
                            <w:color w:val="FFFFFF"/>
                            <w:sz w:val="24"/>
                            <w:lang w:val="en-US"/>
                          </w:rPr>
                        </w:pPr>
                        <w:r>
                          <w:rPr>
                            <w:rStyle w:val="msoins0"/>
                            <w:b/>
                            <w:color w:val="FFFFFF"/>
                            <w:sz w:val="24"/>
                            <w:lang w:val="en-US"/>
                          </w:rPr>
                          <w:t xml:space="preserve">As at the end of  2016 </w:t>
                        </w:r>
                      </w:p>
                      <w:p w:rsidR="002B1021" w:rsidRDefault="002B1021" w:rsidP="0033723C">
                        <w:pPr>
                          <w:pStyle w:val="11"/>
                          <w:numPr>
                            <w:ilvl w:val="0"/>
                            <w:numId w:val="18"/>
                          </w:numPr>
                          <w:ind w:left="284" w:hanging="284"/>
                          <w:jc w:val="both"/>
                          <w:rPr>
                            <w:rStyle w:val="msoins0"/>
                            <w:b/>
                            <w:color w:val="FFFFFF"/>
                            <w:sz w:val="24"/>
                          </w:rPr>
                        </w:pPr>
                        <w:r>
                          <w:rPr>
                            <w:rStyle w:val="msoins0"/>
                            <w:b/>
                            <w:color w:val="FFFFFF"/>
                            <w:sz w:val="24"/>
                          </w:rPr>
                          <w:t>655</w:t>
                        </w:r>
                        <w:r>
                          <w:rPr>
                            <w:rStyle w:val="msoins0"/>
                            <w:b/>
                            <w:color w:val="FFFFFF"/>
                            <w:sz w:val="24"/>
                            <w:lang w:val="en-US"/>
                          </w:rPr>
                          <w:t xml:space="preserve"> clearing members </w:t>
                        </w:r>
                      </w:p>
                      <w:p w:rsidR="002B1021" w:rsidRPr="00CC6F95" w:rsidRDefault="002B1021" w:rsidP="0033723C">
                        <w:pPr>
                          <w:pStyle w:val="11"/>
                          <w:numPr>
                            <w:ilvl w:val="0"/>
                            <w:numId w:val="18"/>
                          </w:numPr>
                          <w:ind w:left="284" w:hanging="284"/>
                          <w:jc w:val="both"/>
                          <w:rPr>
                            <w:rStyle w:val="msoins0"/>
                            <w:b/>
                            <w:color w:val="FFFFFF"/>
                            <w:sz w:val="24"/>
                            <w:lang w:val="en-US"/>
                          </w:rPr>
                        </w:pPr>
                        <w:r>
                          <w:rPr>
                            <w:rStyle w:val="msoins0"/>
                            <w:b/>
                            <w:color w:val="FFFFFF"/>
                            <w:sz w:val="24"/>
                            <w:lang w:val="en-US"/>
                          </w:rPr>
                          <w:t xml:space="preserve">the volume of obligations of clearing members defined according to the clearing performance results: 1,531 trillion rubles. </w:t>
                        </w:r>
                        <w:r w:rsidRPr="00CC6F95">
                          <w:rPr>
                            <w:rStyle w:val="msoins0"/>
                            <w:b/>
                            <w:color w:val="FFFFFF"/>
                            <w:sz w:val="24"/>
                            <w:lang w:val="en-US"/>
                          </w:rPr>
                          <w:t>(1</w:t>
                        </w:r>
                        <w:r>
                          <w:rPr>
                            <w:rStyle w:val="msoins0"/>
                            <w:b/>
                            <w:color w:val="FFFFFF"/>
                            <w:sz w:val="24"/>
                            <w:lang w:val="en-US"/>
                          </w:rPr>
                          <w:t>,</w:t>
                        </w:r>
                        <w:r w:rsidRPr="00CC6F95">
                          <w:rPr>
                            <w:rStyle w:val="msoins0"/>
                            <w:b/>
                            <w:color w:val="FFFFFF"/>
                            <w:sz w:val="24"/>
                            <w:lang w:val="en-US"/>
                          </w:rPr>
                          <w:t xml:space="preserve">212 </w:t>
                        </w:r>
                        <w:r>
                          <w:rPr>
                            <w:rStyle w:val="msoins0"/>
                            <w:b/>
                            <w:color w:val="FFFFFF"/>
                            <w:sz w:val="24"/>
                            <w:lang w:val="en-US"/>
                          </w:rPr>
                          <w:t>trillion rubles in</w:t>
                        </w:r>
                        <w:r w:rsidRPr="00CC6F95">
                          <w:rPr>
                            <w:rStyle w:val="msoins0"/>
                            <w:b/>
                            <w:color w:val="FFFFFF"/>
                            <w:sz w:val="24"/>
                            <w:lang w:val="en-US"/>
                          </w:rPr>
                          <w:t xml:space="preserve"> 2015)</w:t>
                        </w:r>
                      </w:p>
                      <w:p w:rsidR="002B1021" w:rsidRPr="00CC6F95" w:rsidRDefault="002B1021" w:rsidP="0033723C">
                        <w:pPr>
                          <w:jc w:val="center"/>
                          <w:rPr>
                            <w:lang w:val="en-US"/>
                          </w:rPr>
                        </w:pPr>
                      </w:p>
                    </w:txbxContent>
                  </v:textbox>
                </v:roundrect>
                <v:rect id="Прямоугольник 58" o:spid="_x0000_s1030" style="position:absolute;left:285;top:9334;width:20574;height:1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" strokecolor="#5b9bd5" strokeweight="1.5pt">
                  <v:textbox>
                    <w:txbxContent>
                      <w:p w:rsidR="002B1021" w:rsidRPr="008A5C7A" w:rsidRDefault="002B1021" w:rsidP="0033723C">
                        <w:pPr>
                          <w:pStyle w:val="11"/>
                          <w:jc w:val="both"/>
                          <w:rPr>
                            <w:rStyle w:val="msoins0"/>
                            <w:sz w:val="24"/>
                            <w:lang w:val="en-US"/>
                          </w:rPr>
                        </w:pPr>
                        <w:r>
                          <w:rPr>
                            <w:rStyle w:val="msoins0"/>
                            <w:sz w:val="24"/>
                            <w:lang w:val="en-US"/>
                          </w:rPr>
                          <w:t>Clearing with CCP in the derivatives, FX, precious metals and standardized OTC derivatives markets</w:t>
                        </w:r>
                      </w:p>
                    </w:txbxContent>
                  </v:textbox>
                </v:rect>
                <v:rect id="Прямоугольник 59" o:spid="_x0000_s1031" style="position:absolute;left:42958;top:9050;width:20572;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" strokecolor="#5b9bd5" strokeweight="1.5pt">
                  <v:textbox>
                    <w:txbxContent>
                      <w:p w:rsidR="002B1021" w:rsidRPr="00BA7330" w:rsidRDefault="002B1021" w:rsidP="0033723C">
                        <w:pPr>
                          <w:pStyle w:val="11"/>
                          <w:jc w:val="both"/>
                          <w:rPr>
                            <w:rStyle w:val="msoins0"/>
                            <w:sz w:val="24"/>
                            <w:lang w:val="en-US"/>
                          </w:rPr>
                        </w:pPr>
                        <w:r w:rsidRPr="00E340C9">
                          <w:rPr>
                            <w:sz w:val="24"/>
                            <w:lang w:val="en-US"/>
                          </w:rPr>
                          <w:t>Clearing</w:t>
                        </w:r>
                        <w:r w:rsidRPr="00BA7330">
                          <w:rPr>
                            <w:rStyle w:val="msoins0"/>
                            <w:sz w:val="24"/>
                            <w:lang w:val="en-US"/>
                          </w:rPr>
                          <w:t xml:space="preserve"> </w:t>
                        </w:r>
                        <w:r>
                          <w:rPr>
                            <w:rStyle w:val="msoins0"/>
                            <w:sz w:val="24"/>
                            <w:lang w:val="en-US"/>
                          </w:rPr>
                          <w:t>in the</w:t>
                        </w:r>
                        <w:r w:rsidRPr="00BA7330">
                          <w:rPr>
                            <w:rStyle w:val="msoins0"/>
                            <w:sz w:val="24"/>
                            <w:lang w:val="en-US"/>
                          </w:rPr>
                          <w:t xml:space="preserve"> </w:t>
                        </w:r>
                        <w:r>
                          <w:rPr>
                            <w:rStyle w:val="msoins0"/>
                            <w:sz w:val="24"/>
                            <w:lang w:val="en-US"/>
                          </w:rPr>
                          <w:t>securities market</w:t>
                        </w:r>
                        <w:r w:rsidRPr="00BA7330">
                          <w:rPr>
                            <w:rStyle w:val="msoins0"/>
                            <w:sz w:val="24"/>
                            <w:lang w:val="en-US"/>
                          </w:rPr>
                          <w:t xml:space="preserve"> (</w:t>
                        </w:r>
                        <w:r>
                          <w:rPr>
                            <w:rStyle w:val="msoins0"/>
                            <w:sz w:val="24"/>
                            <w:lang w:val="en-US"/>
                          </w:rPr>
                          <w:t>with CCP and without CCP</w:t>
                        </w:r>
                        <w:r w:rsidRPr="00BA7330">
                          <w:rPr>
                            <w:rStyle w:val="msoins0"/>
                            <w:sz w:val="24"/>
                            <w:lang w:val="en-US"/>
                          </w:rPr>
                          <w:t>)</w:t>
                        </w:r>
                      </w:p>
                    </w:txbxContent>
                  </v:textbox>
                </v:rect>
                <v:rect id="Прямоугольник 60" o:spid="_x0000_s1032" style="position:absolute;left:285;top:22383;width:2057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" strokecolor="#5b9bd5" strokeweight="1.5pt">
                  <v:textbox>
                    <w:txbxContent>
                      <w:p w:rsidR="002B1021" w:rsidRPr="008A5C7A" w:rsidRDefault="002B1021" w:rsidP="0033723C">
                        <w:pPr>
                          <w:pStyle w:val="11"/>
                          <w:jc w:val="both"/>
                          <w:rPr>
                            <w:rStyle w:val="msoins0"/>
                            <w:sz w:val="24"/>
                            <w:lang w:val="en-US"/>
                          </w:rPr>
                        </w:pPr>
                        <w:r>
                          <w:rPr>
                            <w:rStyle w:val="msoins0"/>
                            <w:sz w:val="24"/>
                            <w:lang w:val="en-US"/>
                          </w:rPr>
                          <w:t>Clearing with CCP in the commodities market (grain delivery futures)</w:t>
                        </w:r>
                      </w:p>
                    </w:txbxContent>
                  </v:textbox>
                </v:rect>
                <v:shape id="Надпись 61" o:spid="_x0000_s1033" type="#_x0000_t202" style="position:absolute;top:30765;width:2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" fillcolor="#c00000" strokecolor="#c00000" strokeweight=".5pt">
                  <v:stroke joinstyle="round"/>
                  <v:textbox>
                    <w:txbxContent>
                      <w:p w:rsidR="002B1021" w:rsidRDefault="002B1021" w:rsidP="0033723C">
                        <w:pPr>
                          <w:pStyle w:val="11"/>
                          <w:jc w:val="center"/>
                          <w:rPr>
                            <w:rStyle w:val="msoins0"/>
                            <w:b/>
                            <w:color w:val="FFFFFF"/>
                            <w:sz w:val="28"/>
                          </w:rPr>
                        </w:pPr>
                        <w:r>
                          <w:rPr>
                            <w:rStyle w:val="msoins0"/>
                            <w:b/>
                            <w:color w:val="FFFFFF"/>
                            <w:sz w:val="28"/>
                            <w:lang w:val="en-US"/>
                          </w:rPr>
                          <w:t>JSC National Mercantile Exchange</w:t>
                        </w:r>
                      </w:p>
                    </w:txbxContent>
                  </v:textbox>
                </v:shape>
                <v:shape id="Надпись 62" o:spid="_x0000_s1034" type="#_x0000_t202" style="position:absolute;left:42957;top:30765;width:2086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" fillcolor="#2e75b6" strokecolor="#2e75b6" strokeweight=".5pt">
                  <v:stroke joinstyle="round"/>
                  <v:textbox>
                    <w:txbxContent>
                      <w:p w:rsidR="002B1021" w:rsidRDefault="002B1021" w:rsidP="0033723C">
                        <w:pPr>
                          <w:pStyle w:val="11"/>
                          <w:jc w:val="center"/>
                          <w:rPr>
                            <w:rStyle w:val="msoins0"/>
                            <w:b/>
                            <w:color w:val="FFFFFF"/>
                            <w:sz w:val="28"/>
                          </w:rPr>
                        </w:pPr>
                        <w:r>
                          <w:rPr>
                            <w:rStyle w:val="msoins0"/>
                            <w:b/>
                            <w:color w:val="FFFFFF"/>
                            <w:sz w:val="28"/>
                            <w:lang w:val="en-US"/>
                          </w:rPr>
                          <w:t xml:space="preserve">JSC </w:t>
                        </w:r>
                        <w:smartTag w:uri="urn:schemas-microsoft-com:office:smarttags" w:element="place">
                          <w:smartTag w:uri="urn:schemas-microsoft-com:office:smarttags" w:element="City">
                            <w:r>
                              <w:rPr>
                                <w:rStyle w:val="msoins0"/>
                                <w:b/>
                                <w:color w:val="FFFFFF"/>
                                <w:sz w:val="28"/>
                                <w:lang w:val="en-US"/>
                              </w:rPr>
                              <w:t>Moscow</w:t>
                            </w:r>
                          </w:smartTag>
                        </w:smartTag>
                        <w:r>
                          <w:rPr>
                            <w:rStyle w:val="msoins0"/>
                            <w:b/>
                            <w:color w:val="FFFFFF"/>
                            <w:sz w:val="28"/>
                            <w:lang w:val="en-US"/>
                          </w:rPr>
                          <w:t xml:space="preserve"> Energy Exchange</w:t>
                        </w:r>
                      </w:p>
                    </w:txbxContent>
                  </v:textbox>
                </v:shape>
                <v:rect id="Прямоугольник 63" o:spid="_x0000_s1035" style="position:absolute;left:42957;top:15811;width:20574;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" strokecolor="#5b9bd5" strokeweight="1.5pt">
                  <v:textbox>
                    <w:txbxContent>
                      <w:p w:rsidR="002B1021" w:rsidRPr="008A5C7A" w:rsidRDefault="002B1021" w:rsidP="0033723C">
                        <w:pPr>
                          <w:pStyle w:val="11"/>
                          <w:numPr>
                            <w:ilvl w:val="0"/>
                            <w:numId w:val="19"/>
                          </w:numPr>
                          <w:ind w:left="284" w:hanging="284"/>
                          <w:jc w:val="both"/>
                          <w:rPr>
                            <w:rStyle w:val="msoins0"/>
                            <w:sz w:val="22"/>
                            <w:lang w:val="en-US"/>
                          </w:rPr>
                        </w:pPr>
                        <w:r w:rsidRPr="00E340C9">
                          <w:rPr>
                            <w:sz w:val="24"/>
                            <w:lang w:val="en-US"/>
                          </w:rPr>
                          <w:t xml:space="preserve">Clearing with CCP </w:t>
                        </w:r>
                        <w:r>
                          <w:rPr>
                            <w:sz w:val="24"/>
                            <w:lang w:val="en-US"/>
                          </w:rPr>
                          <w:t>in the</w:t>
                        </w:r>
                        <w:r w:rsidRPr="00E340C9">
                          <w:rPr>
                            <w:sz w:val="24"/>
                            <w:lang w:val="en-US"/>
                          </w:rPr>
                          <w:t xml:space="preserve"> commodities market (electric energy section)</w:t>
                        </w:r>
                        <w:r w:rsidRPr="008A5C7A">
                          <w:rPr>
                            <w:rStyle w:val="msoins0"/>
                            <w:sz w:val="22"/>
                            <w:lang w:val="en-US"/>
                          </w:rPr>
                          <w:t>;</w:t>
                        </w:r>
                      </w:p>
                      <w:p w:rsidR="002B1021" w:rsidRPr="008A5C7A" w:rsidRDefault="002B1021" w:rsidP="0033723C">
                        <w:pPr>
                          <w:pStyle w:val="11"/>
                          <w:numPr>
                            <w:ilvl w:val="0"/>
                            <w:numId w:val="19"/>
                          </w:numPr>
                          <w:ind w:left="284" w:hanging="284"/>
                          <w:jc w:val="both"/>
                          <w:rPr>
                            <w:rStyle w:val="msoins0"/>
                            <w:sz w:val="22"/>
                            <w:lang w:val="en-US"/>
                          </w:rPr>
                        </w:pPr>
                        <w:r w:rsidRPr="00E340C9">
                          <w:rPr>
                            <w:sz w:val="24"/>
                            <w:lang w:val="en-US"/>
                          </w:rPr>
                          <w:t xml:space="preserve">Clearing without CCP </w:t>
                        </w:r>
                        <w:r>
                          <w:rPr>
                            <w:sz w:val="24"/>
                            <w:lang w:val="en-US"/>
                          </w:rPr>
                          <w:t>in the</w:t>
                        </w:r>
                        <w:r w:rsidRPr="00E340C9">
                          <w:rPr>
                            <w:sz w:val="24"/>
                            <w:lang w:val="en-US"/>
                          </w:rPr>
                          <w:t xml:space="preserve"> commodities market (oil and gas section)</w:t>
                        </w:r>
                      </w:p>
                    </w:txbxContent>
                  </v:textbox>
                </v:rect>
                <w10:wrap anchorx="margin"/>
              </v:group>
            </w:pict>
          </mc:Fallback>
        </mc:AlternateConten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Pr="004314C3" w:rsidRDefault="0033723C" w:rsidP="0033723C">
      <w:pPr>
        <w:spacing w:after="0" w:line="240" w:lineRule="auto"/>
        <w:ind w:firstLine="567"/>
        <w:jc w:val="both"/>
        <w:rPr>
          <w:rFonts w:ascii="Times New Roman" w:hAnsi="Times New Roman"/>
          <w:sz w:val="24"/>
          <w:lang w:val="en-US"/>
        </w:rPr>
      </w:pPr>
    </w:p>
    <w:p w:rsidR="0033723C" w:rsidRPr="00E25955" w:rsidRDefault="0033723C" w:rsidP="0033723C">
      <w:pPr>
        <w:spacing w:after="0" w:line="240" w:lineRule="auto"/>
        <w:ind w:firstLine="708"/>
        <w:jc w:val="both"/>
        <w:rPr>
          <w:rFonts w:ascii="Times New Roman" w:hAnsi="Times New Roman"/>
          <w:sz w:val="24"/>
          <w:szCs w:val="24"/>
          <w:u w:val="single"/>
          <w:lang w:val="en-US"/>
        </w:rPr>
      </w:pPr>
      <w:r>
        <w:rPr>
          <w:rFonts w:ascii="Times New Roman" w:hAnsi="Times New Roman"/>
          <w:b/>
          <w:i/>
          <w:sz w:val="24"/>
          <w:szCs w:val="24"/>
          <w:u w:val="single"/>
          <w:lang w:val="en-US"/>
        </w:rPr>
        <w:t>Among the</w:t>
      </w:r>
      <w:r w:rsidRPr="00E25955">
        <w:rPr>
          <w:rFonts w:ascii="Times New Roman" w:hAnsi="Times New Roman"/>
          <w:b/>
          <w:i/>
          <w:sz w:val="24"/>
          <w:szCs w:val="24"/>
          <w:u w:val="single"/>
          <w:lang w:val="en-US"/>
        </w:rPr>
        <w:t xml:space="preserve"> most </w:t>
      </w:r>
      <w:r>
        <w:rPr>
          <w:rFonts w:ascii="Times New Roman" w:hAnsi="Times New Roman"/>
          <w:b/>
          <w:i/>
          <w:sz w:val="24"/>
          <w:szCs w:val="24"/>
          <w:u w:val="single"/>
          <w:lang w:val="en-US"/>
        </w:rPr>
        <w:t>essential results and</w:t>
      </w:r>
      <w:r w:rsidRPr="00E25955">
        <w:rPr>
          <w:rFonts w:ascii="Times New Roman" w:hAnsi="Times New Roman"/>
          <w:b/>
          <w:i/>
          <w:sz w:val="24"/>
          <w:szCs w:val="24"/>
          <w:u w:val="single"/>
          <w:lang w:val="en-US"/>
        </w:rPr>
        <w:t xml:space="preserve"> events of the last year </w:t>
      </w:r>
      <w:r>
        <w:rPr>
          <w:rFonts w:ascii="Times New Roman" w:hAnsi="Times New Roman"/>
          <w:b/>
          <w:i/>
          <w:sz w:val="24"/>
          <w:szCs w:val="24"/>
          <w:u w:val="single"/>
          <w:lang w:val="en-US"/>
        </w:rPr>
        <w:t>it is necessary to note the following</w:t>
      </w:r>
      <w:r w:rsidRPr="00E25955">
        <w:rPr>
          <w:rFonts w:ascii="Times New Roman" w:hAnsi="Times New Roman"/>
          <w:b/>
          <w:i/>
          <w:sz w:val="24"/>
          <w:szCs w:val="24"/>
          <w:u w:val="single"/>
          <w:lang w:val="en-US"/>
        </w:rPr>
        <w:t>:</w:t>
      </w:r>
    </w:p>
    <w:p w:rsidR="0033723C" w:rsidRDefault="0033723C" w:rsidP="0033723C">
      <w:pPr>
        <w:spacing w:after="0" w:line="240" w:lineRule="auto"/>
        <w:ind w:firstLine="708"/>
        <w:jc w:val="both"/>
        <w:rPr>
          <w:rFonts w:ascii="Times New Roman" w:hAnsi="Times New Roman"/>
          <w:sz w:val="24"/>
          <w:lang w:val="en-US"/>
        </w:rPr>
      </w:pPr>
    </w:p>
    <w:p w:rsidR="0033723C" w:rsidRDefault="0033723C" w:rsidP="0033723C">
      <w:pPr>
        <w:spacing w:after="0" w:line="240" w:lineRule="auto"/>
        <w:ind w:firstLine="708"/>
        <w:jc w:val="both"/>
        <w:rPr>
          <w:rFonts w:ascii="Times New Roman" w:hAnsi="Times New Roman"/>
          <w:sz w:val="24"/>
          <w:lang w:val="en-US"/>
        </w:rPr>
      </w:pPr>
    </w:p>
    <w:p w:rsidR="0033723C" w:rsidRDefault="0033723C" w:rsidP="0033723C">
      <w:pPr>
        <w:numPr>
          <w:ilvl w:val="0"/>
          <w:numId w:val="24"/>
        </w:numPr>
        <w:spacing w:after="0" w:line="240" w:lineRule="auto"/>
        <w:ind w:left="502" w:hanging="357"/>
        <w:jc w:val="both"/>
        <w:rPr>
          <w:rFonts w:ascii="Times New Roman" w:hAnsi="Times New Roman"/>
          <w:b/>
          <w:sz w:val="24"/>
          <w:lang w:val="en-US"/>
        </w:rPr>
      </w:pPr>
      <w:r>
        <w:rPr>
          <w:rFonts w:ascii="Times New Roman" w:hAnsi="Times New Roman"/>
          <w:b/>
          <w:sz w:val="24"/>
          <w:lang w:val="en-US" w:eastAsia="ru-RU"/>
        </w:rPr>
        <w:t xml:space="preserve">Within the </w:t>
      </w:r>
      <w:r w:rsidRPr="009054AF">
        <w:rPr>
          <w:rFonts w:ascii="Times New Roman" w:hAnsi="Times New Roman"/>
          <w:b/>
          <w:sz w:val="24"/>
          <w:lang w:val="en-US" w:eastAsia="ru-RU"/>
        </w:rPr>
        <w:t xml:space="preserve">implementation </w:t>
      </w:r>
      <w:r>
        <w:rPr>
          <w:rFonts w:ascii="Times New Roman" w:hAnsi="Times New Roman"/>
          <w:b/>
          <w:sz w:val="24"/>
          <w:lang w:val="en-US" w:eastAsia="ru-RU"/>
        </w:rPr>
        <w:t>of the strategic projects of the Moscow Exchange Group aimed at clearing activities develop</w:t>
      </w:r>
      <w:r w:rsidR="005E6EE8">
        <w:rPr>
          <w:rFonts w:ascii="Times New Roman" w:hAnsi="Times New Roman"/>
          <w:b/>
          <w:sz w:val="24"/>
          <w:lang w:val="en-US" w:eastAsia="ru-RU"/>
        </w:rPr>
        <w:t>ing</w:t>
      </w:r>
      <w:r w:rsidRPr="00CC6F95">
        <w:rPr>
          <w:rFonts w:ascii="Times New Roman" w:hAnsi="Times New Roman"/>
          <w:b/>
          <w:sz w:val="24"/>
          <w:lang w:val="en-US" w:eastAsia="ru-RU"/>
        </w:rPr>
        <w:t>:</w:t>
      </w:r>
    </w:p>
    <w:p w:rsidR="0033723C" w:rsidRPr="00CC6F95" w:rsidRDefault="0033723C" w:rsidP="0033723C">
      <w:pPr>
        <w:spacing w:after="0" w:line="240" w:lineRule="auto"/>
        <w:ind w:left="145"/>
        <w:jc w:val="both"/>
        <w:rPr>
          <w:rFonts w:ascii="Times New Roman" w:hAnsi="Times New Roman"/>
          <w:b/>
          <w:sz w:val="24"/>
          <w:lang w:val="en-US"/>
        </w:rPr>
      </w:pPr>
    </w:p>
    <w:p w:rsidR="0033723C" w:rsidRDefault="0033723C" w:rsidP="0033723C">
      <w:pPr>
        <w:keepNext/>
        <w:numPr>
          <w:ilvl w:val="0"/>
          <w:numId w:val="20"/>
        </w:numPr>
        <w:tabs>
          <w:tab w:val="left" w:pos="851"/>
        </w:tabs>
        <w:spacing w:after="0" w:line="240" w:lineRule="auto"/>
        <w:ind w:hanging="357"/>
        <w:jc w:val="both"/>
        <w:rPr>
          <w:rFonts w:ascii="Times New Roman" w:eastAsia="Times New Roman" w:hAnsi="Times New Roman"/>
          <w:b/>
          <w:sz w:val="24"/>
          <w:lang w:val="en-US"/>
        </w:rPr>
      </w:pPr>
      <w:r>
        <w:rPr>
          <w:rFonts w:ascii="Times New Roman" w:eastAsia="Times New Roman" w:hAnsi="Times New Roman"/>
          <w:b/>
          <w:sz w:val="24"/>
          <w:lang w:val="en-US"/>
        </w:rPr>
        <w:t xml:space="preserve">The project “REPO in General Collateral Certificates” was launched. </w:t>
      </w:r>
    </w:p>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4314C3" w:rsidRDefault="0033723C" w:rsidP="0033723C">
      <w:pPr>
        <w:spacing w:after="160" w:line="240" w:lineRule="auto"/>
        <w:ind w:firstLine="567"/>
        <w:jc w:val="both"/>
        <w:rPr>
          <w:rFonts w:ascii="Times New Roman" w:hAnsi="Times New Roman"/>
          <w:sz w:val="24"/>
          <w:lang w:val="en-US"/>
        </w:rPr>
      </w:pPr>
      <w:r>
        <w:rPr>
          <w:rFonts w:ascii="Times New Roman" w:hAnsi="Times New Roman"/>
          <w:sz w:val="24"/>
          <w:lang w:val="en-US"/>
        </w:rPr>
        <w:t xml:space="preserve">The project stipulates the creation and use of fundamentally new instruments – the general collateral certificates (GCC), which are </w:t>
      </w:r>
      <w:r w:rsidRPr="009054AF">
        <w:rPr>
          <w:rFonts w:ascii="Times New Roman" w:hAnsi="Times New Roman"/>
          <w:sz w:val="24"/>
          <w:lang w:val="en-US"/>
        </w:rPr>
        <w:t>non-issue bearer securities subject to mandatory centralized custody</w:t>
      </w:r>
      <w:r>
        <w:rPr>
          <w:rFonts w:ascii="Times New Roman" w:hAnsi="Times New Roman"/>
          <w:sz w:val="24"/>
          <w:lang w:val="en-US"/>
        </w:rPr>
        <w:t xml:space="preserve">. The Bank performs functions of the clearing organization and of the central counterparty under trades.  General collateral </w:t>
      </w:r>
      <w:r w:rsidRPr="00CC6F95">
        <w:rPr>
          <w:rFonts w:ascii="Times New Roman" w:hAnsi="Times New Roman"/>
          <w:sz w:val="24"/>
          <w:lang w:val="en-US"/>
        </w:rPr>
        <w:t>certificates</w:t>
      </w:r>
      <w:r>
        <w:rPr>
          <w:rFonts w:ascii="Times New Roman" w:hAnsi="Times New Roman"/>
          <w:sz w:val="24"/>
          <w:lang w:val="en-US"/>
        </w:rPr>
        <w:t xml:space="preserve"> are issued in exchange for the assets posted by a clearing member into an asset pool. GCC received in exchange for such assets may be used by pool members and also by clearing members in order to conclude REPO trades with the CCP.</w:t>
      </w:r>
    </w:p>
    <w:p w:rsidR="0033723C" w:rsidRPr="004314C3" w:rsidRDefault="0033723C" w:rsidP="0033723C">
      <w:pPr>
        <w:spacing w:after="160" w:line="240" w:lineRule="auto"/>
        <w:ind w:firstLine="567"/>
        <w:jc w:val="both"/>
        <w:rPr>
          <w:rFonts w:ascii="Times New Roman" w:hAnsi="Times New Roman"/>
          <w:sz w:val="24"/>
          <w:lang w:val="en-US"/>
        </w:rPr>
      </w:pPr>
    </w:p>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b/>
          <w:i/>
          <w:noProof/>
          <w:sz w:val="24"/>
          <w:lang w:val="en-US"/>
        </w:rPr>
      </w:pPr>
      <w:r w:rsidRPr="008A5C7A">
        <w:rPr>
          <w:rFonts w:ascii="Times New Roman" w:hAnsi="Times New Roman"/>
          <w:b/>
          <w:i/>
          <w:noProof/>
          <w:sz w:val="24"/>
          <w:lang w:val="en-US"/>
        </w:rPr>
        <w:lastRenderedPageBreak/>
        <w:t xml:space="preserve">Advantages of </w:t>
      </w:r>
      <w:r>
        <w:rPr>
          <w:rFonts w:ascii="Times New Roman" w:hAnsi="Times New Roman"/>
          <w:b/>
          <w:i/>
          <w:noProof/>
          <w:sz w:val="24"/>
          <w:lang w:val="en-US"/>
        </w:rPr>
        <w:t xml:space="preserve">the conlusion of </w:t>
      </w:r>
      <w:r w:rsidRPr="008A5C7A">
        <w:rPr>
          <w:rFonts w:ascii="Times New Roman" w:hAnsi="Times New Roman"/>
          <w:b/>
          <w:i/>
          <w:noProof/>
          <w:sz w:val="24"/>
          <w:lang w:val="en-US"/>
        </w:rPr>
        <w:t xml:space="preserve">REPO </w:t>
      </w:r>
      <w:r>
        <w:rPr>
          <w:rFonts w:ascii="Times New Roman" w:hAnsi="Times New Roman"/>
          <w:b/>
          <w:i/>
          <w:noProof/>
          <w:sz w:val="24"/>
          <w:lang w:val="en-US"/>
        </w:rPr>
        <w:t xml:space="preserve">trades in </w:t>
      </w:r>
      <w:r w:rsidRPr="008A5C7A">
        <w:rPr>
          <w:rFonts w:ascii="Times New Roman" w:hAnsi="Times New Roman"/>
          <w:b/>
          <w:i/>
          <w:noProof/>
          <w:sz w:val="24"/>
          <w:lang w:val="en-US"/>
        </w:rPr>
        <w:t>GCC:</w:t>
      </w:r>
    </w:p>
    <w:p w:rsidR="0033723C" w:rsidRDefault="0033723C" w:rsidP="0033723C">
      <w:pPr>
        <w:numPr>
          <w:ilvl w:val="0"/>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kern w:val="24"/>
          <w:sz w:val="24"/>
          <w:lang w:val="en-US" w:eastAsia="ru-RU"/>
        </w:rPr>
        <w:t xml:space="preserve"> preserving a property right for the assets posted into an asset pool and the right to receive the income and the voting right</w:t>
      </w:r>
      <w:r>
        <w:rPr>
          <w:rFonts w:ascii="Times New Roman" w:eastAsia="Times New Roman" w:hAnsi="Times New Roman"/>
          <w:sz w:val="24"/>
          <w:lang w:val="en-US" w:eastAsia="ru-RU"/>
        </w:rPr>
        <w:t>, when concluding REPO trades in GCC;</w:t>
      </w:r>
    </w:p>
    <w:p w:rsidR="0033723C" w:rsidRDefault="0033723C" w:rsidP="0033723C">
      <w:pPr>
        <w:numPr>
          <w:ilvl w:val="0"/>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kern w:val="24"/>
          <w:sz w:val="24"/>
          <w:lang w:val="en-US" w:eastAsia="ru-RU"/>
        </w:rPr>
        <w:t>efficient management of assets in collateral</w:t>
      </w:r>
      <w:r w:rsidRPr="004314C3">
        <w:rPr>
          <w:rFonts w:ascii="Times New Roman" w:eastAsia="Times New Roman" w:hAnsi="Times New Roman"/>
          <w:kern w:val="24"/>
          <w:sz w:val="24"/>
          <w:lang w:val="en-US" w:eastAsia="ru-RU"/>
        </w:rPr>
        <w:t xml:space="preserve"> </w:t>
      </w:r>
      <w:r>
        <w:rPr>
          <w:rFonts w:ascii="Times New Roman" w:eastAsia="Times New Roman" w:hAnsi="Times New Roman"/>
          <w:kern w:val="24"/>
          <w:sz w:val="24"/>
          <w:lang w:val="en-US" w:eastAsia="ru-RU"/>
        </w:rPr>
        <w:t>through</w:t>
      </w:r>
      <w:r>
        <w:rPr>
          <w:rFonts w:ascii="Times New Roman" w:eastAsia="Times New Roman" w:hAnsi="Times New Roman"/>
          <w:sz w:val="24"/>
          <w:lang w:val="en-US" w:eastAsia="ru-RU"/>
        </w:rPr>
        <w:t>:</w:t>
      </w:r>
    </w:p>
    <w:p w:rsidR="0033723C" w:rsidRDefault="0033723C" w:rsidP="0033723C">
      <w:pPr>
        <w:numPr>
          <w:ilvl w:val="1"/>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 xml:space="preserve">using securities posted into an asset pool to fulfill the obligations under REPO trades with CCP and trades </w:t>
      </w:r>
      <w:r>
        <w:rPr>
          <w:rFonts w:ascii="Times New Roman" w:eastAsia="Times New Roman" w:hAnsi="Times New Roman"/>
          <w:sz w:val="24"/>
          <w:lang w:eastAsia="ru-RU"/>
        </w:rPr>
        <w:t>Т</w:t>
      </w:r>
      <w:r>
        <w:rPr>
          <w:rFonts w:ascii="Times New Roman" w:eastAsia="Times New Roman" w:hAnsi="Times New Roman"/>
          <w:sz w:val="24"/>
          <w:lang w:val="en-US" w:eastAsia="ru-RU"/>
        </w:rPr>
        <w:t>+;</w:t>
      </w:r>
    </w:p>
    <w:p w:rsidR="0033723C" w:rsidRDefault="0033723C" w:rsidP="0033723C">
      <w:pPr>
        <w:numPr>
          <w:ilvl w:val="1"/>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selection of assets for an asset pool;</w:t>
      </w:r>
    </w:p>
    <w:p w:rsidR="0033723C" w:rsidRDefault="0033723C" w:rsidP="0033723C">
      <w:pPr>
        <w:numPr>
          <w:ilvl w:val="1"/>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replacement of assets in an asset pool;</w:t>
      </w:r>
    </w:p>
    <w:p w:rsidR="0033723C" w:rsidRDefault="0033723C" w:rsidP="0033723C">
      <w:pPr>
        <w:numPr>
          <w:ilvl w:val="0"/>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money market liquidity is concentrated in one “order book”;</w:t>
      </w:r>
    </w:p>
    <w:p w:rsidR="0033723C" w:rsidRPr="009054AF" w:rsidRDefault="0033723C" w:rsidP="0033723C">
      <w:pPr>
        <w:numPr>
          <w:ilvl w:val="0"/>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conclusion of long-term trades</w:t>
      </w:r>
      <w:r w:rsidRPr="009054AF">
        <w:rPr>
          <w:rFonts w:ascii="Times New Roman" w:eastAsia="Times New Roman" w:hAnsi="Times New Roman"/>
          <w:sz w:val="24"/>
          <w:lang w:val="en-US" w:eastAsia="ru-RU"/>
        </w:rPr>
        <w:t>;</w:t>
      </w:r>
    </w:p>
    <w:p w:rsidR="0033723C" w:rsidRDefault="0033723C" w:rsidP="0033723C">
      <w:pPr>
        <w:numPr>
          <w:ilvl w:val="0"/>
          <w:numId w:val="7"/>
        </w:numPr>
        <w:spacing w:before="60" w:after="0" w:line="240" w:lineRule="auto"/>
        <w:jc w:val="both"/>
        <w:rPr>
          <w:rFonts w:ascii="Times New Roman" w:eastAsia="Times New Roman" w:hAnsi="Times New Roman"/>
          <w:sz w:val="24"/>
          <w:lang w:val="en-US" w:eastAsia="ru-RU"/>
        </w:rPr>
      </w:pPr>
      <w:r>
        <w:rPr>
          <w:rFonts w:ascii="Times New Roman" w:eastAsia="Times New Roman" w:hAnsi="Times New Roman"/>
          <w:sz w:val="24"/>
          <w:lang w:val="en-US" w:eastAsia="ru-RU"/>
        </w:rPr>
        <w:t>portfolio margining of the assets posted into an asset pool with using the NCC’s risk management framework;</w:t>
      </w:r>
    </w:p>
    <w:p w:rsidR="0033723C" w:rsidRDefault="0033723C" w:rsidP="0033723C">
      <w:pPr>
        <w:numPr>
          <w:ilvl w:val="0"/>
          <w:numId w:val="7"/>
        </w:numPr>
        <w:spacing w:before="60" w:after="0" w:line="240" w:lineRule="auto"/>
        <w:jc w:val="both"/>
        <w:rPr>
          <w:rFonts w:ascii="Times New Roman" w:eastAsia="Times New Roman" w:hAnsi="Times New Roman"/>
          <w:sz w:val="24"/>
          <w:lang w:eastAsia="ru-RU"/>
        </w:rPr>
      </w:pPr>
      <w:r>
        <w:rPr>
          <w:rFonts w:ascii="Times New Roman" w:eastAsia="Times New Roman" w:hAnsi="Times New Roman"/>
          <w:sz w:val="24"/>
          <w:lang w:val="en-US" w:eastAsia="ru-RU"/>
        </w:rPr>
        <w:t>netting of offset positions</w:t>
      </w:r>
      <w:r>
        <w:rPr>
          <w:rFonts w:ascii="Times New Roman" w:eastAsia="Times New Roman" w:hAnsi="Times New Roman"/>
          <w:sz w:val="24"/>
          <w:lang w:eastAsia="ru-RU"/>
        </w:rPr>
        <w:t>.</w:t>
      </w:r>
    </w:p>
    <w:p w:rsidR="0033723C" w:rsidRDefault="0033723C" w:rsidP="0033723C">
      <w:pPr>
        <w:tabs>
          <w:tab w:val="right" w:pos="9356"/>
        </w:tabs>
        <w:autoSpaceDE w:val="0"/>
        <w:autoSpaceDN w:val="0"/>
        <w:spacing w:after="0" w:line="240" w:lineRule="auto"/>
        <w:ind w:firstLine="709"/>
        <w:jc w:val="both"/>
        <w:rPr>
          <w:rFonts w:ascii="Times New Roman" w:hAnsi="Times New Roman"/>
          <w:noProof/>
          <w:sz w:val="24"/>
        </w:rPr>
      </w:pPr>
    </w:p>
    <w:p w:rsidR="0033723C" w:rsidRDefault="0033723C" w:rsidP="0033723C">
      <w:pPr>
        <w:spacing w:after="0" w:line="240" w:lineRule="auto"/>
        <w:ind w:firstLine="360"/>
        <w:jc w:val="both"/>
        <w:rPr>
          <w:rFonts w:ascii="Times New Roman" w:hAnsi="Times New Roman"/>
          <w:sz w:val="24"/>
          <w:lang w:val="en-US"/>
        </w:rPr>
      </w:pPr>
      <w:r>
        <w:rPr>
          <w:rFonts w:ascii="Times New Roman" w:hAnsi="Times New Roman"/>
          <w:sz w:val="24"/>
          <w:lang w:val="en-US"/>
        </w:rPr>
        <w:t>The</w:t>
      </w:r>
      <w:r w:rsidRPr="008A5C7A">
        <w:rPr>
          <w:rFonts w:ascii="Times New Roman" w:hAnsi="Times New Roman"/>
          <w:sz w:val="24"/>
          <w:lang w:val="en-US"/>
        </w:rPr>
        <w:t xml:space="preserve"> </w:t>
      </w:r>
      <w:r>
        <w:rPr>
          <w:rFonts w:ascii="Times New Roman" w:hAnsi="Times New Roman"/>
          <w:sz w:val="24"/>
          <w:lang w:val="en-US"/>
        </w:rPr>
        <w:t>list</w:t>
      </w:r>
      <w:r w:rsidRPr="008A5C7A">
        <w:rPr>
          <w:rFonts w:ascii="Times New Roman" w:hAnsi="Times New Roman"/>
          <w:sz w:val="24"/>
          <w:lang w:val="en-US"/>
        </w:rPr>
        <w:t xml:space="preserve"> </w:t>
      </w:r>
      <w:r>
        <w:rPr>
          <w:rFonts w:ascii="Times New Roman" w:hAnsi="Times New Roman"/>
          <w:sz w:val="24"/>
          <w:lang w:val="en-US"/>
        </w:rPr>
        <w:t>of</w:t>
      </w:r>
      <w:r w:rsidRPr="008A5C7A">
        <w:rPr>
          <w:rFonts w:ascii="Times New Roman" w:hAnsi="Times New Roman"/>
          <w:sz w:val="24"/>
          <w:lang w:val="en-US"/>
        </w:rPr>
        <w:t xml:space="preserve"> </w:t>
      </w:r>
      <w:r>
        <w:rPr>
          <w:rFonts w:ascii="Times New Roman" w:hAnsi="Times New Roman"/>
          <w:sz w:val="24"/>
          <w:lang w:val="en-US"/>
        </w:rPr>
        <w:t>assets</w:t>
      </w:r>
      <w:r w:rsidRPr="008A5C7A">
        <w:rPr>
          <w:rFonts w:ascii="Times New Roman" w:hAnsi="Times New Roman"/>
          <w:sz w:val="24"/>
          <w:lang w:val="en-US"/>
        </w:rPr>
        <w:t xml:space="preserve"> </w:t>
      </w:r>
      <w:r>
        <w:rPr>
          <w:rFonts w:ascii="Times New Roman" w:hAnsi="Times New Roman"/>
          <w:sz w:val="24"/>
          <w:lang w:val="en-US"/>
        </w:rPr>
        <w:t>acceptable</w:t>
      </w:r>
      <w:r w:rsidRPr="008A5C7A">
        <w:rPr>
          <w:rFonts w:ascii="Times New Roman" w:hAnsi="Times New Roman"/>
          <w:sz w:val="24"/>
          <w:lang w:val="en-US"/>
        </w:rPr>
        <w:t xml:space="preserve"> </w:t>
      </w:r>
      <w:r>
        <w:rPr>
          <w:rFonts w:ascii="Times New Roman" w:hAnsi="Times New Roman"/>
          <w:sz w:val="24"/>
          <w:lang w:val="en-US"/>
        </w:rPr>
        <w:t>for</w:t>
      </w:r>
      <w:r w:rsidRPr="008A5C7A">
        <w:rPr>
          <w:rFonts w:ascii="Times New Roman" w:hAnsi="Times New Roman"/>
          <w:sz w:val="24"/>
          <w:lang w:val="en-US"/>
        </w:rPr>
        <w:t xml:space="preserve"> </w:t>
      </w:r>
      <w:r>
        <w:rPr>
          <w:rFonts w:ascii="Times New Roman" w:hAnsi="Times New Roman"/>
          <w:sz w:val="24"/>
          <w:lang w:val="en-US"/>
        </w:rPr>
        <w:t>an</w:t>
      </w:r>
      <w:r w:rsidRPr="008A5C7A">
        <w:rPr>
          <w:rFonts w:ascii="Times New Roman" w:hAnsi="Times New Roman"/>
          <w:sz w:val="24"/>
          <w:lang w:val="en-US"/>
        </w:rPr>
        <w:t xml:space="preserve"> </w:t>
      </w:r>
      <w:r>
        <w:rPr>
          <w:rFonts w:ascii="Times New Roman" w:hAnsi="Times New Roman"/>
          <w:sz w:val="24"/>
          <w:lang w:val="en-US"/>
        </w:rPr>
        <w:t>asset pool</w:t>
      </w:r>
      <w:r w:rsidRPr="008A5C7A">
        <w:rPr>
          <w:rFonts w:ascii="Times New Roman" w:hAnsi="Times New Roman"/>
          <w:sz w:val="24"/>
          <w:lang w:val="en-US"/>
        </w:rPr>
        <w:t xml:space="preserve"> </w:t>
      </w:r>
      <w:r>
        <w:rPr>
          <w:rFonts w:ascii="Times New Roman" w:hAnsi="Times New Roman"/>
          <w:sz w:val="24"/>
          <w:lang w:val="en-US"/>
        </w:rPr>
        <w:t>is</w:t>
      </w:r>
      <w:r w:rsidRPr="008A5C7A">
        <w:rPr>
          <w:rFonts w:ascii="Times New Roman" w:hAnsi="Times New Roman"/>
          <w:sz w:val="24"/>
          <w:lang w:val="en-US"/>
        </w:rPr>
        <w:t xml:space="preserve"> </w:t>
      </w:r>
      <w:r>
        <w:rPr>
          <w:rFonts w:ascii="Times New Roman" w:hAnsi="Times New Roman"/>
          <w:sz w:val="24"/>
          <w:lang w:val="en-US"/>
        </w:rPr>
        <w:t>determined</w:t>
      </w:r>
      <w:r w:rsidRPr="008A5C7A">
        <w:rPr>
          <w:rFonts w:ascii="Times New Roman" w:hAnsi="Times New Roman"/>
          <w:sz w:val="24"/>
          <w:lang w:val="en-US"/>
        </w:rPr>
        <w:t xml:space="preserve"> </w:t>
      </w:r>
      <w:r>
        <w:rPr>
          <w:rFonts w:ascii="Times New Roman" w:hAnsi="Times New Roman"/>
          <w:sz w:val="24"/>
          <w:lang w:val="en-US"/>
        </w:rPr>
        <w:t>by</w:t>
      </w:r>
      <w:r w:rsidRPr="008A5C7A">
        <w:rPr>
          <w:rFonts w:ascii="Times New Roman" w:hAnsi="Times New Roman"/>
          <w:sz w:val="24"/>
          <w:lang w:val="en-US"/>
        </w:rPr>
        <w:t xml:space="preserve"> </w:t>
      </w:r>
      <w:r>
        <w:rPr>
          <w:rFonts w:ascii="Times New Roman" w:hAnsi="Times New Roman"/>
          <w:sz w:val="24"/>
          <w:lang w:val="en-US"/>
        </w:rPr>
        <w:t>the</w:t>
      </w:r>
      <w:r w:rsidRPr="008A5C7A">
        <w:rPr>
          <w:rFonts w:ascii="Times New Roman" w:hAnsi="Times New Roman"/>
          <w:sz w:val="24"/>
          <w:lang w:val="en-US"/>
        </w:rPr>
        <w:t xml:space="preserve"> </w:t>
      </w:r>
      <w:r>
        <w:rPr>
          <w:rFonts w:ascii="Times New Roman" w:hAnsi="Times New Roman"/>
          <w:sz w:val="24"/>
          <w:lang w:val="en-US"/>
        </w:rPr>
        <w:t>Bank</w:t>
      </w:r>
      <w:r w:rsidRPr="008A5C7A">
        <w:rPr>
          <w:rFonts w:ascii="Times New Roman" w:hAnsi="Times New Roman"/>
          <w:sz w:val="24"/>
          <w:lang w:val="en-US"/>
        </w:rPr>
        <w:t>’</w:t>
      </w:r>
      <w:r>
        <w:rPr>
          <w:rFonts w:ascii="Times New Roman" w:hAnsi="Times New Roman"/>
          <w:sz w:val="24"/>
          <w:lang w:val="en-US"/>
        </w:rPr>
        <w:t>s</w:t>
      </w:r>
      <w:r w:rsidRPr="008A5C7A">
        <w:rPr>
          <w:rFonts w:ascii="Times New Roman" w:hAnsi="Times New Roman"/>
          <w:sz w:val="24"/>
          <w:lang w:val="en-US"/>
        </w:rPr>
        <w:t xml:space="preserve"> </w:t>
      </w:r>
      <w:r>
        <w:rPr>
          <w:rFonts w:ascii="Times New Roman" w:hAnsi="Times New Roman"/>
          <w:sz w:val="24"/>
          <w:lang w:val="en-US"/>
        </w:rPr>
        <w:t>resolution</w:t>
      </w:r>
      <w:r w:rsidRPr="008A5C7A">
        <w:rPr>
          <w:rFonts w:ascii="Times New Roman" w:hAnsi="Times New Roman"/>
          <w:sz w:val="24"/>
          <w:lang w:val="en-US"/>
        </w:rPr>
        <w:t xml:space="preserve">. </w:t>
      </w:r>
      <w:r>
        <w:rPr>
          <w:rFonts w:ascii="Times New Roman" w:hAnsi="Times New Roman"/>
          <w:sz w:val="24"/>
          <w:lang w:val="en-US"/>
        </w:rPr>
        <w:t>The GC certificates issued by Bank are</w:t>
      </w:r>
      <w:r w:rsidRPr="009054AF">
        <w:rPr>
          <w:rFonts w:ascii="Times New Roman" w:hAnsi="Times New Roman"/>
          <w:sz w:val="24"/>
          <w:lang w:val="en-US"/>
        </w:rPr>
        <w:t xml:space="preserve"> </w:t>
      </w:r>
      <w:r>
        <w:rPr>
          <w:rFonts w:ascii="Times New Roman" w:hAnsi="Times New Roman"/>
          <w:sz w:val="24"/>
          <w:lang w:val="en-US"/>
        </w:rPr>
        <w:t xml:space="preserve">referred to a certain assets pool. </w:t>
      </w:r>
    </w:p>
    <w:p w:rsidR="0033723C" w:rsidRDefault="0033723C" w:rsidP="0033723C">
      <w:pPr>
        <w:spacing w:after="0" w:line="240" w:lineRule="auto"/>
        <w:ind w:firstLine="360"/>
        <w:jc w:val="both"/>
        <w:rPr>
          <w:rFonts w:ascii="Times New Roman" w:hAnsi="Times New Roman"/>
          <w:sz w:val="24"/>
          <w:lang w:val="en-US"/>
        </w:rPr>
      </w:pPr>
    </w:p>
    <w:p w:rsidR="0033723C" w:rsidRPr="008A5C7A" w:rsidRDefault="0033723C" w:rsidP="0033723C">
      <w:pPr>
        <w:spacing w:after="0" w:line="240" w:lineRule="auto"/>
        <w:ind w:firstLine="360"/>
        <w:jc w:val="both"/>
        <w:rPr>
          <w:rFonts w:ascii="Times New Roman" w:hAnsi="Times New Roman"/>
          <w:sz w:val="24"/>
          <w:lang w:val="en-US"/>
        </w:rPr>
      </w:pPr>
      <w:r>
        <w:rPr>
          <w:rFonts w:ascii="Times New Roman" w:hAnsi="Times New Roman"/>
          <w:sz w:val="24"/>
          <w:lang w:val="en-US"/>
        </w:rPr>
        <w:t>At</w:t>
      </w:r>
      <w:r w:rsidRPr="008A5C7A">
        <w:rPr>
          <w:rFonts w:ascii="Times New Roman" w:hAnsi="Times New Roman"/>
          <w:sz w:val="24"/>
          <w:lang w:val="en-US"/>
        </w:rPr>
        <w:t xml:space="preserve"> </w:t>
      </w:r>
      <w:r>
        <w:rPr>
          <w:rFonts w:ascii="Times New Roman" w:hAnsi="Times New Roman"/>
          <w:sz w:val="24"/>
          <w:lang w:val="en-US"/>
        </w:rPr>
        <w:t>present</w:t>
      </w:r>
      <w:r w:rsidRPr="008A5C7A">
        <w:rPr>
          <w:rFonts w:ascii="Times New Roman" w:hAnsi="Times New Roman"/>
          <w:sz w:val="24"/>
          <w:lang w:val="en-US"/>
        </w:rPr>
        <w:t xml:space="preserve"> </w:t>
      </w:r>
      <w:r>
        <w:rPr>
          <w:rFonts w:ascii="Times New Roman" w:hAnsi="Times New Roman"/>
          <w:sz w:val="24"/>
          <w:lang w:val="en-US"/>
        </w:rPr>
        <w:t>time the NCC</w:t>
      </w:r>
      <w:r w:rsidRPr="008A5C7A">
        <w:rPr>
          <w:rFonts w:ascii="Times New Roman" w:hAnsi="Times New Roman"/>
          <w:sz w:val="24"/>
          <w:lang w:val="en-US"/>
        </w:rPr>
        <w:t xml:space="preserve"> </w:t>
      </w:r>
      <w:r>
        <w:rPr>
          <w:rFonts w:ascii="Times New Roman" w:hAnsi="Times New Roman"/>
          <w:sz w:val="24"/>
          <w:lang w:val="en-US"/>
        </w:rPr>
        <w:t>has</w:t>
      </w:r>
      <w:r w:rsidRPr="008A5C7A">
        <w:rPr>
          <w:rFonts w:ascii="Times New Roman" w:hAnsi="Times New Roman"/>
          <w:sz w:val="24"/>
          <w:lang w:val="en-US"/>
        </w:rPr>
        <w:t xml:space="preserve"> </w:t>
      </w:r>
      <w:r>
        <w:rPr>
          <w:rFonts w:ascii="Times New Roman" w:hAnsi="Times New Roman"/>
          <w:sz w:val="24"/>
          <w:lang w:val="en-US"/>
        </w:rPr>
        <w:t>the</w:t>
      </w:r>
      <w:r w:rsidRPr="008A5C7A">
        <w:rPr>
          <w:rFonts w:ascii="Times New Roman" w:hAnsi="Times New Roman"/>
          <w:sz w:val="24"/>
          <w:lang w:val="en-US"/>
        </w:rPr>
        <w:t xml:space="preserve"> </w:t>
      </w:r>
      <w:r>
        <w:rPr>
          <w:rFonts w:ascii="Times New Roman" w:hAnsi="Times New Roman"/>
          <w:sz w:val="24"/>
          <w:lang w:val="en-US"/>
        </w:rPr>
        <w:t>following</w:t>
      </w:r>
      <w:r w:rsidRPr="008A5C7A">
        <w:rPr>
          <w:rFonts w:ascii="Times New Roman" w:hAnsi="Times New Roman"/>
          <w:sz w:val="24"/>
          <w:lang w:val="en-US"/>
        </w:rPr>
        <w:t xml:space="preserve"> </w:t>
      </w:r>
      <w:r>
        <w:rPr>
          <w:rFonts w:ascii="Times New Roman" w:hAnsi="Times New Roman"/>
          <w:sz w:val="24"/>
          <w:lang w:val="en-US"/>
        </w:rPr>
        <w:t>asset</w:t>
      </w:r>
      <w:r w:rsidRPr="008A5C7A">
        <w:rPr>
          <w:rFonts w:ascii="Times New Roman" w:hAnsi="Times New Roman"/>
          <w:sz w:val="24"/>
          <w:lang w:val="en-US"/>
        </w:rPr>
        <w:t xml:space="preserve"> </w:t>
      </w:r>
      <w:r>
        <w:rPr>
          <w:rFonts w:ascii="Times New Roman" w:hAnsi="Times New Roman"/>
          <w:sz w:val="24"/>
          <w:lang w:val="en-US"/>
        </w:rPr>
        <w:t>pools</w:t>
      </w:r>
      <w:r w:rsidRPr="008A5C7A">
        <w:rPr>
          <w:rFonts w:ascii="Times New Roman" w:hAnsi="Times New Roman"/>
          <w:sz w:val="24"/>
          <w:lang w:val="en-US"/>
        </w:rPr>
        <w:t>:</w:t>
      </w:r>
    </w:p>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6425"/>
      </w:tblGrid>
      <w:tr w:rsidR="0033723C" w:rsidRPr="0033723C" w:rsidTr="002B1021">
        <w:tc>
          <w:tcPr>
            <w:tcW w:w="3038" w:type="dxa"/>
          </w:tcPr>
          <w:p w:rsidR="0033723C" w:rsidRDefault="0033723C" w:rsidP="002B1021">
            <w:pPr>
              <w:spacing w:line="240" w:lineRule="auto"/>
              <w:jc w:val="center"/>
              <w:rPr>
                <w:rFonts w:ascii="Times New Roman" w:hAnsi="Times New Roman"/>
                <w:b/>
                <w:sz w:val="20"/>
                <w:lang w:eastAsia="ru-RU"/>
              </w:rPr>
            </w:pPr>
            <w:r>
              <w:rPr>
                <w:rFonts w:ascii="Times New Roman" w:hAnsi="Times New Roman"/>
                <w:b/>
                <w:sz w:val="20"/>
                <w:lang w:val="en-US" w:eastAsia="ru-RU"/>
              </w:rPr>
              <w:t>Name of pool</w:t>
            </w:r>
          </w:p>
        </w:tc>
        <w:tc>
          <w:tcPr>
            <w:tcW w:w="6425" w:type="dxa"/>
          </w:tcPr>
          <w:p w:rsidR="0033723C" w:rsidRPr="004314C3" w:rsidRDefault="0033723C" w:rsidP="002B1021">
            <w:pPr>
              <w:spacing w:line="240" w:lineRule="auto"/>
              <w:jc w:val="center"/>
              <w:rPr>
                <w:rFonts w:ascii="Times New Roman" w:hAnsi="Times New Roman"/>
                <w:b/>
                <w:sz w:val="20"/>
                <w:lang w:val="en-US" w:eastAsia="ru-RU"/>
              </w:rPr>
            </w:pPr>
            <w:r>
              <w:rPr>
                <w:rFonts w:ascii="Times New Roman" w:hAnsi="Times New Roman"/>
                <w:b/>
                <w:sz w:val="20"/>
                <w:lang w:val="en-US" w:eastAsia="ru-RU"/>
              </w:rPr>
              <w:t>Assets acceptable to the pool</w:t>
            </w:r>
          </w:p>
        </w:tc>
      </w:tr>
      <w:tr w:rsidR="0033723C" w:rsidRPr="0033723C" w:rsidTr="002B1021">
        <w:tc>
          <w:tcPr>
            <w:tcW w:w="3038" w:type="dxa"/>
          </w:tcPr>
          <w:p w:rsidR="0033723C" w:rsidRDefault="0033723C" w:rsidP="002B1021">
            <w:pPr>
              <w:spacing w:line="240" w:lineRule="auto"/>
              <w:rPr>
                <w:rFonts w:ascii="Times New Roman" w:hAnsi="Times New Roman"/>
                <w:b/>
                <w:sz w:val="20"/>
                <w:lang w:eastAsia="ru-RU"/>
              </w:rPr>
            </w:pPr>
            <w:r>
              <w:rPr>
                <w:rFonts w:ascii="Times New Roman" w:hAnsi="Times New Roman"/>
                <w:color w:val="000000"/>
                <w:sz w:val="20"/>
                <w:lang w:eastAsia="ru-RU"/>
              </w:rPr>
              <w:t>Sovereign</w:t>
            </w:r>
          </w:p>
        </w:tc>
        <w:tc>
          <w:tcPr>
            <w:tcW w:w="6425" w:type="dxa"/>
          </w:tcPr>
          <w:p w:rsidR="0033723C" w:rsidRPr="008A5C7A" w:rsidRDefault="0033723C" w:rsidP="002B1021">
            <w:pPr>
              <w:spacing w:line="240" w:lineRule="auto"/>
              <w:jc w:val="both"/>
              <w:rPr>
                <w:rFonts w:ascii="Times New Roman" w:hAnsi="Times New Roman"/>
                <w:b/>
                <w:sz w:val="20"/>
                <w:lang w:val="en-US" w:eastAsia="ru-RU"/>
              </w:rPr>
            </w:pPr>
            <w:r>
              <w:rPr>
                <w:rFonts w:ascii="Times New Roman" w:hAnsi="Times New Roman"/>
                <w:color w:val="000000"/>
                <w:sz w:val="20"/>
                <w:lang w:val="en-US" w:eastAsia="ru-RU"/>
              </w:rPr>
              <w:t>Securities</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simultaneously</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included</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into</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the</w:t>
            </w:r>
            <w:r w:rsidRPr="008A5C7A">
              <w:rPr>
                <w:rFonts w:ascii="Times New Roman" w:hAnsi="Times New Roman"/>
                <w:color w:val="000000"/>
                <w:sz w:val="20"/>
                <w:lang w:val="en-US" w:eastAsia="ru-RU"/>
              </w:rPr>
              <w:t xml:space="preserve"> </w:t>
            </w:r>
            <w:smartTag w:uri="urn:schemas-microsoft-com:office:smarttags" w:element="place">
              <w:r>
                <w:rPr>
                  <w:rFonts w:ascii="Times New Roman" w:hAnsi="Times New Roman"/>
                  <w:color w:val="000000"/>
                  <w:sz w:val="20"/>
                  <w:lang w:val="en-US" w:eastAsia="ru-RU"/>
                </w:rPr>
                <w:t>Lombard</w:t>
              </w:r>
            </w:smartTag>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list</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of</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the</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Bank</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of</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Russia</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and</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accepted</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by</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the NCC</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as</w:t>
            </w:r>
            <w:r w:rsidRPr="008A5C7A">
              <w:rPr>
                <w:rFonts w:ascii="Times New Roman" w:hAnsi="Times New Roman"/>
                <w:color w:val="000000"/>
                <w:sz w:val="20"/>
                <w:lang w:val="en-US" w:eastAsia="ru-RU"/>
              </w:rPr>
              <w:t xml:space="preserve"> </w:t>
            </w:r>
            <w:r>
              <w:rPr>
                <w:rFonts w:ascii="Times New Roman" w:hAnsi="Times New Roman"/>
                <w:color w:val="000000"/>
                <w:sz w:val="20"/>
                <w:lang w:val="en-US" w:eastAsia="ru-RU"/>
              </w:rPr>
              <w:t>collateral</w:t>
            </w:r>
          </w:p>
        </w:tc>
      </w:tr>
      <w:tr w:rsidR="0033723C" w:rsidRPr="0033723C" w:rsidTr="002B1021">
        <w:tc>
          <w:tcPr>
            <w:tcW w:w="3038" w:type="dxa"/>
          </w:tcPr>
          <w:p w:rsidR="0033723C" w:rsidRDefault="0033723C" w:rsidP="002B1021">
            <w:pPr>
              <w:spacing w:line="240" w:lineRule="auto"/>
              <w:rPr>
                <w:rFonts w:ascii="Times New Roman" w:hAnsi="Times New Roman"/>
                <w:color w:val="000000"/>
                <w:sz w:val="20"/>
                <w:lang w:eastAsia="ru-RU"/>
              </w:rPr>
            </w:pPr>
            <w:r>
              <w:rPr>
                <w:rFonts w:ascii="Times New Roman" w:hAnsi="Times New Roman"/>
                <w:color w:val="000000"/>
                <w:sz w:val="20"/>
                <w:lang w:eastAsia="ru-RU"/>
              </w:rPr>
              <w:t>GC Bonds</w:t>
            </w:r>
          </w:p>
        </w:tc>
        <w:tc>
          <w:tcPr>
            <w:tcW w:w="6425" w:type="dxa"/>
          </w:tcPr>
          <w:p w:rsidR="0033723C" w:rsidRDefault="0033723C" w:rsidP="002B1021">
            <w:pPr>
              <w:spacing w:line="240" w:lineRule="auto"/>
              <w:rPr>
                <w:rFonts w:ascii="Times New Roman" w:hAnsi="Times New Roman"/>
                <w:color w:val="000000"/>
                <w:sz w:val="20"/>
                <w:lang w:val="en-US" w:eastAsia="ru-RU"/>
              </w:rPr>
            </w:pPr>
            <w:r>
              <w:rPr>
                <w:rFonts w:ascii="Times New Roman" w:hAnsi="Times New Roman"/>
                <w:color w:val="000000"/>
                <w:sz w:val="20"/>
                <w:lang w:val="en-US" w:eastAsia="ru-RU"/>
              </w:rPr>
              <w:t xml:space="preserve">Bonds accepted by the NCC as collateral  under Trades </w:t>
            </w:r>
            <w:r>
              <w:rPr>
                <w:rFonts w:ascii="Times New Roman" w:hAnsi="Times New Roman"/>
                <w:color w:val="000000"/>
                <w:sz w:val="20"/>
                <w:lang w:eastAsia="ru-RU"/>
              </w:rPr>
              <w:t>Т</w:t>
            </w:r>
            <w:r>
              <w:rPr>
                <w:rFonts w:ascii="Times New Roman" w:hAnsi="Times New Roman"/>
                <w:color w:val="000000"/>
                <w:sz w:val="20"/>
                <w:lang w:val="en-US" w:eastAsia="ru-RU"/>
              </w:rPr>
              <w:t>+</w:t>
            </w:r>
          </w:p>
        </w:tc>
      </w:tr>
      <w:tr w:rsidR="0033723C" w:rsidRPr="0033723C" w:rsidTr="002B1021">
        <w:tc>
          <w:tcPr>
            <w:tcW w:w="3038" w:type="dxa"/>
          </w:tcPr>
          <w:p w:rsidR="0033723C" w:rsidRDefault="0033723C" w:rsidP="002B1021">
            <w:pPr>
              <w:spacing w:line="240" w:lineRule="auto"/>
              <w:rPr>
                <w:rFonts w:ascii="Times New Roman" w:hAnsi="Times New Roman"/>
                <w:color w:val="000000"/>
                <w:sz w:val="20"/>
                <w:lang w:eastAsia="ru-RU"/>
              </w:rPr>
            </w:pPr>
            <w:r>
              <w:rPr>
                <w:rFonts w:ascii="Times New Roman" w:hAnsi="Times New Roman"/>
                <w:color w:val="000000"/>
                <w:sz w:val="20"/>
                <w:lang w:eastAsia="ru-RU"/>
              </w:rPr>
              <w:t>GC Shares</w:t>
            </w:r>
          </w:p>
        </w:tc>
        <w:tc>
          <w:tcPr>
            <w:tcW w:w="6425" w:type="dxa"/>
          </w:tcPr>
          <w:p w:rsidR="0033723C" w:rsidRDefault="0033723C" w:rsidP="002B1021">
            <w:pPr>
              <w:spacing w:line="240" w:lineRule="auto"/>
              <w:rPr>
                <w:rFonts w:ascii="Times New Roman" w:hAnsi="Times New Roman"/>
                <w:color w:val="000000"/>
                <w:sz w:val="20"/>
                <w:lang w:val="en-US" w:eastAsia="ru-RU"/>
              </w:rPr>
            </w:pPr>
            <w:r>
              <w:rPr>
                <w:rFonts w:ascii="Times New Roman" w:hAnsi="Times New Roman"/>
                <w:color w:val="000000"/>
                <w:sz w:val="20"/>
                <w:lang w:val="en-US" w:eastAsia="ru-RU"/>
              </w:rPr>
              <w:t xml:space="preserve">Shares accepted by the NCC as collateral under Trades </w:t>
            </w:r>
            <w:r>
              <w:rPr>
                <w:rFonts w:ascii="Times New Roman" w:hAnsi="Times New Roman"/>
                <w:color w:val="000000"/>
                <w:sz w:val="20"/>
                <w:lang w:eastAsia="ru-RU"/>
              </w:rPr>
              <w:t>Т</w:t>
            </w:r>
            <w:r>
              <w:rPr>
                <w:rFonts w:ascii="Times New Roman" w:hAnsi="Times New Roman"/>
                <w:color w:val="000000"/>
                <w:sz w:val="20"/>
                <w:lang w:val="en-US" w:eastAsia="ru-RU"/>
              </w:rPr>
              <w:t>+</w:t>
            </w:r>
          </w:p>
        </w:tc>
      </w:tr>
    </w:tbl>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spacing w:line="240" w:lineRule="auto"/>
        <w:ind w:firstLine="708"/>
        <w:jc w:val="both"/>
        <w:rPr>
          <w:rFonts w:ascii="Times New Roman" w:hAnsi="Times New Roman"/>
          <w:sz w:val="24"/>
          <w:lang w:val="en-US"/>
        </w:rPr>
      </w:pPr>
      <w:r>
        <w:rPr>
          <w:rFonts w:ascii="Times New Roman" w:hAnsi="Times New Roman"/>
          <w:sz w:val="24"/>
          <w:lang w:val="en-US"/>
        </w:rPr>
        <w:t xml:space="preserve">In addition to the securities, foreign currency (USD, Euro) and Russian rubles may be contributed </w:t>
      </w:r>
      <w:r w:rsidRPr="009054AF">
        <w:rPr>
          <w:rFonts w:ascii="Times New Roman" w:hAnsi="Times New Roman"/>
          <w:sz w:val="24"/>
          <w:lang w:val="en-US"/>
        </w:rPr>
        <w:t xml:space="preserve"> </w:t>
      </w:r>
      <w:r>
        <w:rPr>
          <w:rFonts w:ascii="Times New Roman" w:hAnsi="Times New Roman"/>
          <w:sz w:val="24"/>
          <w:lang w:val="en-US"/>
        </w:rPr>
        <w:t xml:space="preserve">to each of the assets pools. NSD assigns one ISIN to all GCC issued within the same assets pool. The par value of one GCC is equal to one (1) Russian ruble. The securities, which issuer is a pool participant or person associated with such participant, are not </w:t>
      </w:r>
      <w:r w:rsidRPr="009054AF">
        <w:rPr>
          <w:rFonts w:ascii="Times New Roman" w:hAnsi="Times New Roman"/>
          <w:sz w:val="24"/>
          <w:lang w:val="en-US"/>
        </w:rPr>
        <w:t xml:space="preserve"> </w:t>
      </w:r>
      <w:r>
        <w:rPr>
          <w:rFonts w:ascii="Times New Roman" w:hAnsi="Times New Roman"/>
          <w:sz w:val="24"/>
          <w:lang w:val="en-US"/>
        </w:rPr>
        <w:t>recorded as assets posted to the relevant assets pool of such pool participant.</w:t>
      </w:r>
    </w:p>
    <w:p w:rsidR="0033723C" w:rsidRDefault="0033723C" w:rsidP="0033723C">
      <w:pPr>
        <w:spacing w:after="0" w:line="240" w:lineRule="auto"/>
        <w:ind w:left="4472" w:hanging="360"/>
        <w:jc w:val="both"/>
        <w:rPr>
          <w:rFonts w:ascii="Times New Roman" w:eastAsia="Times New Roman" w:hAnsi="Times New Roman"/>
          <w:sz w:val="24"/>
          <w:lang w:val="en-US"/>
        </w:rPr>
      </w:pPr>
    </w:p>
    <w:p w:rsidR="0033723C" w:rsidRPr="00360D3D" w:rsidRDefault="0033723C" w:rsidP="0033723C">
      <w:pPr>
        <w:numPr>
          <w:ilvl w:val="0"/>
          <w:numId w:val="20"/>
        </w:numPr>
        <w:spacing w:after="240" w:line="240" w:lineRule="auto"/>
        <w:jc w:val="both"/>
        <w:rPr>
          <w:rFonts w:ascii="Times New Roman" w:hAnsi="Times New Roman"/>
          <w:sz w:val="24"/>
          <w:lang w:val="en-US"/>
        </w:rPr>
      </w:pPr>
      <w:r w:rsidRPr="00360D3D">
        <w:rPr>
          <w:rFonts w:ascii="Times New Roman" w:hAnsi="Times New Roman"/>
          <w:b/>
          <w:sz w:val="24"/>
          <w:lang w:val="en-US"/>
        </w:rPr>
        <w:t xml:space="preserve"> </w:t>
      </w:r>
      <w:r>
        <w:rPr>
          <w:rFonts w:ascii="Times New Roman" w:hAnsi="Times New Roman"/>
          <w:b/>
          <w:sz w:val="24"/>
          <w:lang w:val="en-US"/>
        </w:rPr>
        <w:t>P</w:t>
      </w:r>
      <w:r w:rsidRPr="00360D3D">
        <w:rPr>
          <w:rFonts w:ascii="Times New Roman" w:hAnsi="Times New Roman"/>
          <w:b/>
          <w:sz w:val="24"/>
          <w:lang w:val="en-US"/>
        </w:rPr>
        <w:t>reparatory arrangements</w:t>
      </w:r>
      <w:r>
        <w:rPr>
          <w:rFonts w:ascii="Times New Roman" w:hAnsi="Times New Roman"/>
          <w:b/>
          <w:sz w:val="24"/>
          <w:lang w:val="en-US"/>
        </w:rPr>
        <w:t xml:space="preserve"> have been made to</w:t>
      </w:r>
      <w:r w:rsidRPr="00360D3D">
        <w:rPr>
          <w:rFonts w:ascii="Times New Roman" w:hAnsi="Times New Roman"/>
          <w:b/>
          <w:sz w:val="24"/>
          <w:lang w:val="en-US"/>
        </w:rPr>
        <w:t xml:space="preserve"> launch the project “Placement of deposits with the central counterparty” in 2017</w:t>
      </w:r>
      <w:r>
        <w:rPr>
          <w:rFonts w:ascii="Times New Roman" w:hAnsi="Times New Roman"/>
          <w:b/>
          <w:sz w:val="24"/>
          <w:lang w:val="en-US"/>
        </w:rPr>
        <w:t xml:space="preserve"> </w:t>
      </w:r>
    </w:p>
    <w:p w:rsidR="0033723C" w:rsidRPr="00345BEF"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project is being implemented to expand the money market instrument range and with the aims to provide the direct access of corporations (legal entities without the license of the professional market participant in the</w:t>
      </w:r>
      <w:r w:rsidRPr="001611D8">
        <w:rPr>
          <w:rFonts w:ascii="Times New Roman" w:hAnsi="Times New Roman"/>
          <w:sz w:val="24"/>
          <w:lang w:val="en-US"/>
        </w:rPr>
        <w:t xml:space="preserve"> </w:t>
      </w:r>
      <w:r>
        <w:rPr>
          <w:rFonts w:ascii="Times New Roman" w:hAnsi="Times New Roman"/>
          <w:sz w:val="24"/>
          <w:lang w:val="en-US"/>
        </w:rPr>
        <w:t xml:space="preserve">securities market) to the conclusion of </w:t>
      </w:r>
      <w:r w:rsidRPr="00987F89">
        <w:rPr>
          <w:rFonts w:ascii="Times New Roman" w:hAnsi="Times New Roman"/>
          <w:sz w:val="24"/>
          <w:lang w:val="en-US"/>
        </w:rPr>
        <w:t>deposit</w:t>
      </w:r>
      <w:r w:rsidRPr="009054AF">
        <w:rPr>
          <w:rFonts w:ascii="Times New Roman" w:hAnsi="Times New Roman"/>
          <w:sz w:val="24"/>
          <w:lang w:val="en-US"/>
        </w:rPr>
        <w:t xml:space="preserve"> </w:t>
      </w:r>
      <w:r>
        <w:rPr>
          <w:rFonts w:ascii="Times New Roman" w:hAnsi="Times New Roman"/>
          <w:sz w:val="24"/>
          <w:lang w:val="en-US"/>
        </w:rPr>
        <w:t>agreements with the central counterparty. For</w:t>
      </w:r>
      <w:r w:rsidRPr="00345BEF">
        <w:rPr>
          <w:rFonts w:ascii="Times New Roman" w:hAnsi="Times New Roman"/>
          <w:sz w:val="24"/>
          <w:lang w:val="en-US"/>
        </w:rPr>
        <w:t xml:space="preserve"> </w:t>
      </w:r>
      <w:r>
        <w:rPr>
          <w:rFonts w:ascii="Times New Roman" w:hAnsi="Times New Roman"/>
          <w:sz w:val="24"/>
          <w:lang w:val="en-US"/>
        </w:rPr>
        <w:t>the</w:t>
      </w:r>
      <w:r w:rsidRPr="00345BEF">
        <w:rPr>
          <w:rFonts w:ascii="Times New Roman" w:hAnsi="Times New Roman"/>
          <w:sz w:val="24"/>
          <w:lang w:val="en-US"/>
        </w:rPr>
        <w:t xml:space="preserve"> </w:t>
      </w:r>
      <w:r>
        <w:rPr>
          <w:rFonts w:ascii="Times New Roman" w:hAnsi="Times New Roman"/>
          <w:sz w:val="24"/>
          <w:lang w:val="en-US"/>
        </w:rPr>
        <w:t>reporting</w:t>
      </w:r>
      <w:r w:rsidRPr="00345BEF">
        <w:rPr>
          <w:rFonts w:ascii="Times New Roman" w:hAnsi="Times New Roman"/>
          <w:sz w:val="24"/>
          <w:lang w:val="en-US"/>
        </w:rPr>
        <w:t xml:space="preserve"> </w:t>
      </w:r>
      <w:r>
        <w:rPr>
          <w:rFonts w:ascii="Times New Roman" w:hAnsi="Times New Roman"/>
          <w:sz w:val="24"/>
          <w:lang w:val="en-US"/>
        </w:rPr>
        <w:t>period</w:t>
      </w:r>
      <w:r w:rsidRPr="00345BEF">
        <w:rPr>
          <w:rFonts w:ascii="Times New Roman" w:hAnsi="Times New Roman"/>
          <w:sz w:val="24"/>
          <w:lang w:val="en-US"/>
        </w:rPr>
        <w:t xml:space="preserve">: </w:t>
      </w:r>
    </w:p>
    <w:p w:rsidR="0033723C" w:rsidRDefault="0033723C" w:rsidP="0033723C">
      <w:pPr>
        <w:numPr>
          <w:ilvl w:val="0"/>
          <w:numId w:val="21"/>
        </w:numPr>
        <w:spacing w:after="0" w:line="240" w:lineRule="auto"/>
        <w:jc w:val="both"/>
        <w:rPr>
          <w:rFonts w:ascii="Times New Roman" w:hAnsi="Times New Roman"/>
          <w:sz w:val="24"/>
          <w:lang w:val="en-US"/>
        </w:rPr>
      </w:pPr>
      <w:r>
        <w:rPr>
          <w:rFonts w:ascii="Times New Roman" w:hAnsi="Times New Roman"/>
          <w:sz w:val="24"/>
          <w:lang w:val="en-US"/>
        </w:rPr>
        <w:t>draft amendments were prepared to the Federal Law No. 325-FZ of 21.11.2011 “On-exchange trading”, to the Federal Law No. 7-FZ of 07.02.2011</w:t>
      </w:r>
      <w:r>
        <w:rPr>
          <w:rFonts w:ascii="Times New Roman" w:hAnsi="Times New Roman"/>
          <w:b/>
          <w:sz w:val="24"/>
          <w:lang w:val="en-US"/>
        </w:rPr>
        <w:t xml:space="preserve"> “</w:t>
      </w:r>
      <w:r>
        <w:rPr>
          <w:rFonts w:ascii="Times New Roman" w:hAnsi="Times New Roman"/>
          <w:sz w:val="24"/>
          <w:lang w:val="en-US"/>
        </w:rPr>
        <w:t xml:space="preserve">On clearing, clearing activities and the central counterparty” and to a number of other regulatory acts concerning the improvement of the on-exchange trading mechanism for concluding trades on placement of cash funds </w:t>
      </w:r>
      <w:r w:rsidRPr="00987F89">
        <w:rPr>
          <w:rFonts w:ascii="Times New Roman" w:hAnsi="Times New Roman"/>
          <w:sz w:val="24"/>
          <w:lang w:val="en-US"/>
        </w:rPr>
        <w:t>(deposit</w:t>
      </w:r>
      <w:r>
        <w:rPr>
          <w:rFonts w:ascii="Times New Roman" w:hAnsi="Times New Roman"/>
          <w:sz w:val="24"/>
          <w:lang w:val="en-US"/>
        </w:rPr>
        <w:t xml:space="preserve"> agreements) and mitigating risks connected with the absence of special regulation;</w:t>
      </w:r>
    </w:p>
    <w:p w:rsidR="0033723C" w:rsidRDefault="0033723C" w:rsidP="0033723C">
      <w:pPr>
        <w:numPr>
          <w:ilvl w:val="0"/>
          <w:numId w:val="21"/>
        </w:numPr>
        <w:spacing w:after="0" w:line="240" w:lineRule="auto"/>
        <w:jc w:val="both"/>
        <w:rPr>
          <w:rFonts w:ascii="Times New Roman" w:hAnsi="Times New Roman"/>
          <w:sz w:val="24"/>
          <w:lang w:val="en-US"/>
        </w:rPr>
      </w:pPr>
      <w:r>
        <w:rPr>
          <w:rFonts w:ascii="Times New Roman" w:hAnsi="Times New Roman"/>
          <w:sz w:val="24"/>
          <w:lang w:val="en-US"/>
        </w:rPr>
        <w:t xml:space="preserve">the version of the Clearing Rules of Bank National Clearing Centre (Joint- stock company), containing the procedure for conclusion and performance of </w:t>
      </w:r>
      <w:r w:rsidRPr="00987F89">
        <w:rPr>
          <w:rFonts w:ascii="Times New Roman" w:hAnsi="Times New Roman"/>
          <w:sz w:val="24"/>
          <w:lang w:val="en-US"/>
        </w:rPr>
        <w:t>deposit</w:t>
      </w:r>
      <w:r w:rsidRPr="009054AF">
        <w:rPr>
          <w:rFonts w:ascii="Times New Roman" w:hAnsi="Times New Roman"/>
          <w:sz w:val="24"/>
          <w:lang w:val="en-US"/>
        </w:rPr>
        <w:t xml:space="preserve"> </w:t>
      </w:r>
      <w:r>
        <w:rPr>
          <w:rFonts w:ascii="Times New Roman" w:hAnsi="Times New Roman"/>
          <w:sz w:val="24"/>
          <w:lang w:val="en-US"/>
        </w:rPr>
        <w:t xml:space="preserve"> </w:t>
      </w:r>
      <w:r>
        <w:rPr>
          <w:rFonts w:ascii="Times New Roman" w:hAnsi="Times New Roman"/>
          <w:sz w:val="24"/>
          <w:lang w:val="en-US"/>
        </w:rPr>
        <w:lastRenderedPageBreak/>
        <w:t>agreements, both on the terms of full prefunding and without full prefunding, is prepared, approved and submitted for the registration to the Bank of Russia;</w:t>
      </w:r>
    </w:p>
    <w:p w:rsidR="0033723C" w:rsidRDefault="0033723C" w:rsidP="0033723C">
      <w:pPr>
        <w:numPr>
          <w:ilvl w:val="0"/>
          <w:numId w:val="21"/>
        </w:numPr>
        <w:spacing w:after="0" w:line="240" w:lineRule="auto"/>
        <w:rPr>
          <w:rFonts w:ascii="Times New Roman" w:hAnsi="Times New Roman"/>
          <w:sz w:val="24"/>
          <w:lang w:val="en-US"/>
        </w:rPr>
      </w:pPr>
      <w:r>
        <w:rPr>
          <w:rFonts w:ascii="Times New Roman" w:hAnsi="Times New Roman"/>
          <w:sz w:val="24"/>
          <w:lang w:val="en-US"/>
        </w:rPr>
        <w:t>the software has been finalized to implement the project.</w:t>
      </w:r>
    </w:p>
    <w:p w:rsidR="0033723C" w:rsidRDefault="0033723C" w:rsidP="0033723C">
      <w:pPr>
        <w:spacing w:after="0" w:line="240" w:lineRule="auto"/>
        <w:ind w:left="4472" w:hanging="360"/>
        <w:jc w:val="both"/>
        <w:rPr>
          <w:rFonts w:ascii="Times New Roman" w:eastAsia="Times New Roman" w:hAnsi="Times New Roman"/>
          <w:sz w:val="24"/>
          <w:lang w:val="en-US"/>
        </w:rPr>
      </w:pPr>
    </w:p>
    <w:p w:rsidR="0033723C" w:rsidRDefault="0033723C" w:rsidP="0033723C">
      <w:pPr>
        <w:numPr>
          <w:ilvl w:val="0"/>
          <w:numId w:val="20"/>
        </w:numPr>
        <w:spacing w:after="0" w:line="240" w:lineRule="auto"/>
        <w:rPr>
          <w:rFonts w:ascii="Times New Roman" w:hAnsi="Times New Roman"/>
          <w:b/>
          <w:sz w:val="24"/>
          <w:lang w:val="en-US"/>
        </w:rPr>
      </w:pPr>
      <w:r>
        <w:rPr>
          <w:rFonts w:ascii="Times New Roman" w:hAnsi="Times New Roman"/>
          <w:b/>
          <w:sz w:val="24"/>
          <w:lang w:val="en-US"/>
        </w:rPr>
        <w:t xml:space="preserve">The internal regulatory base, which enables to provide clearing services on the Standardized OTC derivatives market on the basis of the Common part of the Clearing Rules of the NCC Clearing Bank, was standardized </w:t>
      </w:r>
    </w:p>
    <w:p w:rsidR="0033723C" w:rsidRDefault="0033723C" w:rsidP="0033723C">
      <w:pPr>
        <w:spacing w:after="0" w:line="240" w:lineRule="auto"/>
        <w:ind w:left="1069"/>
        <w:jc w:val="both"/>
        <w:rPr>
          <w:rFonts w:ascii="Times New Roman" w:eastAsia="Times New Roman" w:hAnsi="Times New Roman"/>
          <w:sz w:val="24"/>
          <w:lang w:val="en-US"/>
        </w:rPr>
      </w:pPr>
      <w:r>
        <w:rPr>
          <w:rFonts w:ascii="Times New Roman" w:eastAsia="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rPr>
        <w:t>In the reporting period the Bank developed, coordinated, approved, provided registration by the Bank of Russia and uploaded on the NCC’s website the Clearing rules on the standardized OTC derivatives market and also the documents describing the software changes required for the project implementation</w:t>
      </w:r>
      <w:r>
        <w:rPr>
          <w:rFonts w:ascii="Times New Roman" w:hAnsi="Times New Roman"/>
          <w:sz w:val="24"/>
          <w:lang w:val="en-US"/>
        </w:rPr>
        <w:t>.</w:t>
      </w:r>
    </w:p>
    <w:p w:rsidR="0033723C" w:rsidRDefault="0033723C" w:rsidP="0033723C">
      <w:pPr>
        <w:spacing w:line="240" w:lineRule="auto"/>
        <w:ind w:firstLine="567"/>
        <w:jc w:val="both"/>
        <w:rPr>
          <w:rFonts w:ascii="Times New Roman" w:hAnsi="Times New Roman"/>
          <w:sz w:val="24"/>
          <w:lang w:val="en-US"/>
        </w:rPr>
      </w:pPr>
      <w:r>
        <w:rPr>
          <w:rFonts w:ascii="Times New Roman" w:eastAsia="Times New Roman" w:hAnsi="Times New Roman"/>
          <w:sz w:val="24"/>
          <w:lang w:val="en-US"/>
        </w:rPr>
        <w:t>The Clearing rules on the standardized OTC derivatives market were included into the unified Clearing Rules to make it possible to apply the provisions of the General part of the Clearing Rules to the standardized OTC derivatives market, including the provisions on</w:t>
      </w:r>
      <w:r>
        <w:rPr>
          <w:rFonts w:ascii="Times New Roman" w:hAnsi="Times New Roman"/>
          <w:sz w:val="24"/>
          <w:lang w:val="en-US"/>
        </w:rPr>
        <w:t>:</w:t>
      </w:r>
    </w:p>
    <w:p w:rsidR="0033723C" w:rsidRDefault="0033723C" w:rsidP="0033723C">
      <w:pPr>
        <w:numPr>
          <w:ilvl w:val="0"/>
          <w:numId w:val="42"/>
        </w:numPr>
        <w:spacing w:after="0" w:line="240" w:lineRule="auto"/>
        <w:jc w:val="both"/>
        <w:rPr>
          <w:rFonts w:ascii="Times New Roman" w:eastAsia="Times New Roman" w:hAnsi="Times New Roman"/>
          <w:sz w:val="24"/>
        </w:rPr>
      </w:pPr>
      <w:r>
        <w:rPr>
          <w:rFonts w:ascii="Times New Roman" w:eastAsia="Times New Roman" w:hAnsi="Times New Roman"/>
          <w:sz w:val="24"/>
          <w:lang w:val="en-US"/>
        </w:rPr>
        <w:t>Unified liquidation netting</w:t>
      </w:r>
      <w:r>
        <w:rPr>
          <w:rFonts w:ascii="Times New Roman" w:eastAsia="Times New Roman" w:hAnsi="Times New Roman"/>
          <w:sz w:val="24"/>
        </w:rPr>
        <w:t>;</w:t>
      </w:r>
    </w:p>
    <w:p w:rsidR="0033723C" w:rsidRDefault="0033723C" w:rsidP="0033723C">
      <w:pPr>
        <w:numPr>
          <w:ilvl w:val="0"/>
          <w:numId w:val="42"/>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separate record of proprietary funds of clearing members and their clients (segregation);</w:t>
      </w:r>
    </w:p>
    <w:p w:rsidR="0033723C" w:rsidRPr="00CB6462" w:rsidRDefault="0033723C" w:rsidP="0033723C">
      <w:pPr>
        <w:numPr>
          <w:ilvl w:val="0"/>
          <w:numId w:val="42"/>
        </w:numPr>
        <w:spacing w:after="0" w:line="240" w:lineRule="auto"/>
        <w:jc w:val="both"/>
        <w:rPr>
          <w:rFonts w:ascii="Times New Roman" w:eastAsia="Times New Roman" w:hAnsi="Times New Roman"/>
          <w:sz w:val="24"/>
          <w:lang w:val="en-US"/>
        </w:rPr>
      </w:pPr>
      <w:r w:rsidRPr="00CB6462">
        <w:rPr>
          <w:rFonts w:ascii="Times New Roman" w:eastAsia="Times New Roman" w:hAnsi="Times New Roman"/>
          <w:sz w:val="24"/>
          <w:lang w:val="en-US"/>
        </w:rPr>
        <w:t xml:space="preserve">transfer of collateral and obligations of one clearing </w:t>
      </w:r>
      <w:r>
        <w:rPr>
          <w:rFonts w:ascii="Times New Roman" w:eastAsia="Times New Roman" w:hAnsi="Times New Roman"/>
          <w:sz w:val="24"/>
          <w:lang w:val="en-US"/>
        </w:rPr>
        <w:t>member</w:t>
      </w:r>
      <w:r w:rsidRPr="00CB6462">
        <w:rPr>
          <w:rFonts w:ascii="Times New Roman" w:eastAsia="Times New Roman" w:hAnsi="Times New Roman"/>
          <w:sz w:val="24"/>
          <w:lang w:val="en-US"/>
        </w:rPr>
        <w:t xml:space="preserve"> to another clearing </w:t>
      </w:r>
      <w:r>
        <w:rPr>
          <w:rFonts w:ascii="Times New Roman" w:eastAsia="Times New Roman" w:hAnsi="Times New Roman"/>
          <w:sz w:val="24"/>
          <w:lang w:val="en-US"/>
        </w:rPr>
        <w:t>member</w:t>
      </w:r>
      <w:r w:rsidRPr="00CB6462">
        <w:rPr>
          <w:rFonts w:ascii="Times New Roman" w:eastAsia="Times New Roman" w:hAnsi="Times New Roman"/>
          <w:sz w:val="24"/>
          <w:lang w:val="en-US"/>
        </w:rPr>
        <w:t xml:space="preserve"> (portability);</w:t>
      </w:r>
    </w:p>
    <w:p w:rsidR="0033723C" w:rsidRDefault="0033723C" w:rsidP="0033723C">
      <w:pPr>
        <w:numPr>
          <w:ilvl w:val="0"/>
          <w:numId w:val="42"/>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procedures, which, in case of a clearing member’s default in one of the markets, provides the opportunity of the priority use to discharge the debt of a clearing member in favor of  NCC, out of the individual and collective clearing collateral, and also the other collateral of another defaulting clearing member, recorded on other markets, before using funds of the NCC and collective clearing collateral of non-defaulting clearing members. At the same time the collective clearing collateral shall be used after applying to the defaulting member the procedure of enforced positions close-out (cross-default procedure);</w:t>
      </w:r>
    </w:p>
    <w:p w:rsidR="0033723C" w:rsidRDefault="0033723C" w:rsidP="0033723C">
      <w:pPr>
        <w:numPr>
          <w:ilvl w:val="0"/>
          <w:numId w:val="42"/>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 xml:space="preserve">using  and recording funds </w:t>
      </w:r>
      <w:r w:rsidRPr="00987F89">
        <w:rPr>
          <w:rFonts w:ascii="Times New Roman" w:eastAsia="Times New Roman" w:hAnsi="Times New Roman"/>
          <w:sz w:val="24"/>
          <w:lang w:val="en-US"/>
        </w:rPr>
        <w:t>from</w:t>
      </w:r>
      <w:r>
        <w:rPr>
          <w:rFonts w:ascii="Times New Roman" w:eastAsia="Times New Roman" w:hAnsi="Times New Roman"/>
          <w:sz w:val="24"/>
          <w:lang w:val="en-US"/>
        </w:rPr>
        <w:t xml:space="preserve"> the Default Fund;</w:t>
      </w:r>
    </w:p>
    <w:p w:rsidR="0033723C" w:rsidRDefault="0033723C" w:rsidP="0033723C">
      <w:pPr>
        <w:numPr>
          <w:ilvl w:val="0"/>
          <w:numId w:val="42"/>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structure of defense levels in case of defaults of clearing members (default waterfall),  combining all main  methods of protection.</w:t>
      </w:r>
    </w:p>
    <w:p w:rsidR="0033723C" w:rsidRDefault="0033723C" w:rsidP="0033723C">
      <w:pPr>
        <w:spacing w:after="0" w:line="240" w:lineRule="auto"/>
        <w:ind w:left="1571"/>
        <w:jc w:val="both"/>
        <w:rPr>
          <w:rFonts w:ascii="Times New Roman" w:eastAsia="Times New Roman" w:hAnsi="Times New Roman"/>
          <w:sz w:val="24"/>
          <w:lang w:val="en-US"/>
        </w:rPr>
      </w:pPr>
    </w:p>
    <w:p w:rsidR="0033723C" w:rsidRDefault="0033723C" w:rsidP="0033723C">
      <w:pPr>
        <w:numPr>
          <w:ilvl w:val="0"/>
          <w:numId w:val="20"/>
        </w:numPr>
        <w:spacing w:after="0" w:line="240" w:lineRule="auto"/>
        <w:jc w:val="center"/>
        <w:rPr>
          <w:rFonts w:ascii="Times New Roman" w:hAnsi="Times New Roman"/>
          <w:b/>
          <w:sz w:val="24"/>
          <w:lang w:val="en-US"/>
        </w:rPr>
      </w:pPr>
      <w:r>
        <w:rPr>
          <w:rFonts w:ascii="Times New Roman" w:hAnsi="Times New Roman"/>
          <w:b/>
          <w:sz w:val="24"/>
          <w:lang w:val="en-US"/>
        </w:rPr>
        <w:t>The project for creation of an opportunity for performing cross-default procedures among all markets was completed</w:t>
      </w:r>
    </w:p>
    <w:p w:rsidR="0033723C" w:rsidRDefault="0033723C" w:rsidP="0033723C">
      <w:pPr>
        <w:spacing w:after="0" w:line="240" w:lineRule="auto"/>
        <w:ind w:left="1069"/>
        <w:jc w:val="both"/>
        <w:rPr>
          <w:rFonts w:ascii="Times New Roman" w:eastAsia="Times New Roman" w:hAnsi="Times New Roman"/>
          <w:sz w:val="24"/>
          <w:lang w:val="en-US"/>
        </w:rPr>
      </w:pPr>
    </w:p>
    <w:p w:rsidR="0033723C" w:rsidRPr="008A5C7A"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rPr>
        <w:t>In December 2016 the project for creation of an opportunity for performing the cross-default procedures among markets was completed - the task for upgrading the Derivatives market software was implemented. As a result, clearing members were provided with an opportunity of the direct transfer of funds, posted by them as individual clearing collateral, between the Derivatives and other markets.</w:t>
      </w:r>
    </w:p>
    <w:p w:rsidR="0033723C" w:rsidRDefault="0033723C" w:rsidP="0033723C">
      <w:pPr>
        <w:spacing w:line="240" w:lineRule="auto"/>
        <w:ind w:firstLine="567"/>
        <w:jc w:val="both"/>
        <w:rPr>
          <w:rFonts w:ascii="Times New Roman" w:hAnsi="Times New Roman"/>
          <w:b/>
          <w:sz w:val="24"/>
          <w:lang w:val="en-US"/>
        </w:rPr>
      </w:pPr>
      <w:r>
        <w:rPr>
          <w:rFonts w:ascii="Times New Roman" w:eastAsia="Times New Roman" w:hAnsi="Times New Roman"/>
          <w:sz w:val="24"/>
          <w:lang w:val="en-US"/>
        </w:rPr>
        <w:t>Thus, the process of clearing members’ funds transfer among all sections of the market (except for Standardized OTC derivatives market) was simplified that increases their use efficiency</w:t>
      </w:r>
      <w:r>
        <w:rPr>
          <w:rFonts w:ascii="Times New Roman" w:hAnsi="Times New Roman"/>
          <w:sz w:val="24"/>
          <w:lang w:val="en-US"/>
        </w:rPr>
        <w:t>.</w:t>
      </w:r>
    </w:p>
    <w:p w:rsidR="0033723C" w:rsidRDefault="0033723C" w:rsidP="0033723C">
      <w:pPr>
        <w:numPr>
          <w:ilvl w:val="0"/>
          <w:numId w:val="20"/>
        </w:numPr>
        <w:spacing w:after="0" w:line="259" w:lineRule="auto"/>
        <w:jc w:val="center"/>
        <w:rPr>
          <w:rFonts w:ascii="Times New Roman" w:hAnsi="Times New Roman"/>
          <w:b/>
          <w:sz w:val="24"/>
          <w:lang w:val="en-US"/>
        </w:rPr>
      </w:pPr>
      <w:r>
        <w:rPr>
          <w:rFonts w:ascii="Times New Roman" w:hAnsi="Times New Roman"/>
          <w:b/>
          <w:sz w:val="24"/>
          <w:lang w:val="en-US"/>
        </w:rPr>
        <w:t xml:space="preserve">NCC’s </w:t>
      </w:r>
      <w:r w:rsidRPr="00F776D1">
        <w:rPr>
          <w:rFonts w:ascii="Times New Roman" w:hAnsi="Times New Roman"/>
          <w:b/>
          <w:sz w:val="24"/>
          <w:lang w:val="en-US"/>
        </w:rPr>
        <w:t>accounting</w:t>
      </w:r>
      <w:r>
        <w:rPr>
          <w:rFonts w:ascii="Times New Roman" w:hAnsi="Times New Roman"/>
          <w:b/>
          <w:sz w:val="24"/>
          <w:lang w:val="en-US"/>
        </w:rPr>
        <w:t xml:space="preserve"> system was optimized</w:t>
      </w:r>
    </w:p>
    <w:p w:rsidR="0033723C" w:rsidRDefault="0033723C" w:rsidP="0033723C">
      <w:pPr>
        <w:spacing w:after="0" w:line="240" w:lineRule="auto"/>
        <w:ind w:left="1069"/>
        <w:jc w:val="both"/>
        <w:rPr>
          <w:rFonts w:ascii="Times New Roman" w:eastAsia="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rPr>
        <w:t xml:space="preserve">The transfer to the use of the unified </w:t>
      </w:r>
      <w:r w:rsidRPr="00F776D1">
        <w:rPr>
          <w:rFonts w:ascii="Times New Roman" w:eastAsia="Times New Roman" w:hAnsi="Times New Roman"/>
          <w:sz w:val="24"/>
          <w:lang w:val="en-US"/>
        </w:rPr>
        <w:t>accounting</w:t>
      </w:r>
      <w:r>
        <w:rPr>
          <w:rFonts w:ascii="Times New Roman" w:eastAsia="Times New Roman" w:hAnsi="Times New Roman"/>
          <w:sz w:val="24"/>
          <w:lang w:val="en-US"/>
        </w:rPr>
        <w:t xml:space="preserve"> system of the central counterparty built on the basis of the </w:t>
      </w:r>
      <w:r w:rsidRPr="00F776D1">
        <w:rPr>
          <w:rFonts w:ascii="Times New Roman" w:eastAsia="Times New Roman" w:hAnsi="Times New Roman"/>
          <w:sz w:val="24"/>
          <w:lang w:val="en-US"/>
        </w:rPr>
        <w:t>CCPS,</w:t>
      </w:r>
      <w:r>
        <w:rPr>
          <w:rFonts w:ascii="Times New Roman" w:eastAsia="Times New Roman" w:hAnsi="Times New Roman"/>
          <w:sz w:val="24"/>
          <w:lang w:val="en-US"/>
        </w:rPr>
        <w:t xml:space="preserve"> at the same time was carried out with abandoning, the use of NCC’s two accounting systems.</w:t>
      </w:r>
    </w:p>
    <w:p w:rsidR="0033723C" w:rsidRDefault="0033723C" w:rsidP="0033723C">
      <w:pPr>
        <w:spacing w:line="240" w:lineRule="auto"/>
        <w:ind w:firstLine="567"/>
        <w:jc w:val="both"/>
        <w:rPr>
          <w:rFonts w:ascii="Times New Roman" w:hAnsi="Times New Roman"/>
          <w:sz w:val="24"/>
          <w:lang w:val="en-US"/>
        </w:rPr>
      </w:pPr>
      <w:r>
        <w:rPr>
          <w:rFonts w:ascii="Times New Roman" w:eastAsia="Times New Roman" w:hAnsi="Times New Roman"/>
          <w:sz w:val="24"/>
          <w:lang w:val="en-US"/>
        </w:rPr>
        <w:t xml:space="preserve">The introduction of the unified </w:t>
      </w:r>
      <w:r w:rsidRPr="00F776D1">
        <w:rPr>
          <w:rFonts w:ascii="Times New Roman" w:eastAsia="Times New Roman" w:hAnsi="Times New Roman"/>
          <w:sz w:val="24"/>
          <w:lang w:val="en-US"/>
        </w:rPr>
        <w:t>accounting</w:t>
      </w:r>
      <w:r>
        <w:rPr>
          <w:rFonts w:ascii="Times New Roman" w:eastAsia="Times New Roman" w:hAnsi="Times New Roman"/>
          <w:sz w:val="24"/>
          <w:lang w:val="en-US"/>
        </w:rPr>
        <w:t xml:space="preserve"> system to all markets contributes to</w:t>
      </w:r>
      <w:r>
        <w:rPr>
          <w:rFonts w:ascii="Times New Roman" w:hAnsi="Times New Roman"/>
          <w:sz w:val="24"/>
          <w:lang w:val="en-US"/>
        </w:rPr>
        <w:t>:</w:t>
      </w:r>
    </w:p>
    <w:p w:rsidR="0033723C" w:rsidRDefault="0033723C" w:rsidP="0033723C">
      <w:pPr>
        <w:numPr>
          <w:ilvl w:val="0"/>
          <w:numId w:val="36"/>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lastRenderedPageBreak/>
        <w:t>reduction of NCC’s operating risks connected with clearing in the markets of Moscow Exchange Group;</w:t>
      </w:r>
    </w:p>
    <w:p w:rsidR="0033723C" w:rsidRDefault="0033723C" w:rsidP="0033723C">
      <w:pPr>
        <w:numPr>
          <w:ilvl w:val="0"/>
          <w:numId w:val="36"/>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 xml:space="preserve"> reduction of maintenance and development costs of the NCC’s </w:t>
      </w:r>
      <w:r w:rsidRPr="00F776D1">
        <w:rPr>
          <w:rFonts w:ascii="Times New Roman" w:eastAsia="Times New Roman" w:hAnsi="Times New Roman"/>
          <w:sz w:val="24"/>
          <w:lang w:val="en-US"/>
        </w:rPr>
        <w:t>accounting</w:t>
      </w:r>
      <w:r>
        <w:rPr>
          <w:rFonts w:ascii="Times New Roman" w:eastAsia="Times New Roman" w:hAnsi="Times New Roman"/>
          <w:sz w:val="24"/>
          <w:lang w:val="en-US"/>
        </w:rPr>
        <w:t xml:space="preserve"> systems;</w:t>
      </w:r>
    </w:p>
    <w:p w:rsidR="0033723C" w:rsidRDefault="0033723C" w:rsidP="0033723C">
      <w:pPr>
        <w:numPr>
          <w:ilvl w:val="0"/>
          <w:numId w:val="36"/>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reduction of the term for</w:t>
      </w:r>
      <w:r w:rsidRPr="008D35AD">
        <w:rPr>
          <w:rFonts w:ascii="Times New Roman" w:eastAsia="Times New Roman" w:hAnsi="Times New Roman"/>
          <w:sz w:val="24"/>
          <w:lang w:val="en-US"/>
        </w:rPr>
        <w:t xml:space="preserve"> </w:t>
      </w:r>
      <w:r>
        <w:rPr>
          <w:rFonts w:ascii="Times New Roman" w:eastAsia="Times New Roman" w:hAnsi="Times New Roman"/>
          <w:sz w:val="24"/>
          <w:lang w:val="en-US"/>
        </w:rPr>
        <w:t>new products and projects introduction;</w:t>
      </w:r>
    </w:p>
    <w:p w:rsidR="0033723C" w:rsidRDefault="0033723C" w:rsidP="0033723C">
      <w:pPr>
        <w:numPr>
          <w:ilvl w:val="0"/>
          <w:numId w:val="36"/>
        </w:num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 xml:space="preserve">unification of the list of services provided by the NCC to </w:t>
      </w:r>
      <w:r w:rsidR="005E6EE8">
        <w:rPr>
          <w:rFonts w:ascii="Times New Roman" w:eastAsia="Times New Roman" w:hAnsi="Times New Roman"/>
          <w:sz w:val="24"/>
          <w:lang w:val="en-US"/>
        </w:rPr>
        <w:t>c</w:t>
      </w:r>
      <w:r>
        <w:rPr>
          <w:rFonts w:ascii="Times New Roman" w:eastAsia="Times New Roman" w:hAnsi="Times New Roman"/>
          <w:sz w:val="24"/>
          <w:lang w:val="en-US"/>
        </w:rPr>
        <w:t>learing members on various markets of the Moscow Exchange Group.</w:t>
      </w:r>
    </w:p>
    <w:p w:rsidR="0033723C" w:rsidRDefault="0033723C" w:rsidP="0033723C">
      <w:pPr>
        <w:spacing w:line="240" w:lineRule="auto"/>
        <w:ind w:firstLine="708"/>
        <w:jc w:val="both"/>
        <w:rPr>
          <w:rFonts w:ascii="Times New Roman" w:hAnsi="Times New Roman"/>
          <w:sz w:val="24"/>
          <w:lang w:val="en-US"/>
        </w:rPr>
      </w:pPr>
      <w:r>
        <w:rPr>
          <w:rFonts w:ascii="Times New Roman" w:eastAsia="Times New Roman" w:hAnsi="Times New Roman"/>
          <w:sz w:val="24"/>
          <w:lang w:val="en-US"/>
        </w:rPr>
        <w:t>The implementation of that project made it possible to increase the reliability of the NCC’s IT infrastructure, mitigate operational risks, optimize business processes in all markets.</w:t>
      </w:r>
    </w:p>
    <w:p w:rsidR="0033723C" w:rsidRPr="00022A1B" w:rsidRDefault="0033723C" w:rsidP="0033723C">
      <w:pPr>
        <w:numPr>
          <w:ilvl w:val="0"/>
          <w:numId w:val="20"/>
        </w:numPr>
        <w:spacing w:after="240" w:line="240" w:lineRule="auto"/>
        <w:ind w:left="567" w:firstLine="0"/>
        <w:jc w:val="center"/>
        <w:rPr>
          <w:rFonts w:ascii="Times New Roman" w:hAnsi="Times New Roman"/>
          <w:sz w:val="24"/>
        </w:rPr>
      </w:pPr>
      <w:r w:rsidRPr="00022A1B">
        <w:rPr>
          <w:rFonts w:ascii="Times New Roman" w:hAnsi="Times New Roman"/>
          <w:b/>
          <w:sz w:val="24"/>
          <w:lang w:val="en-US"/>
        </w:rPr>
        <w:t>Grain Market Project development</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For the purposes of  the Commodities market development by the end of 2016 the Bank developed, agreed, approved, provided registration by the Bank of Russia and placed on the NCC’s website the Clearing Rules on the commodities market and also the documents describing the software changes required for the project realization.</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Clearing Rules on the Commodities market were changed/amended in the following way:</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w:t>
      </w:r>
      <w:r w:rsidRPr="008A5C7A">
        <w:rPr>
          <w:rFonts w:ascii="Times New Roman" w:eastAsia="Times New Roman" w:hAnsi="Times New Roman"/>
          <w:noProof/>
          <w:sz w:val="24"/>
          <w:lang w:val="en-US"/>
        </w:rPr>
        <w:t>he m</w:t>
      </w:r>
      <w:r>
        <w:rPr>
          <w:rFonts w:ascii="Times New Roman" w:eastAsia="Times New Roman" w:hAnsi="Times New Roman"/>
          <w:noProof/>
          <w:sz w:val="24"/>
          <w:lang w:val="en-US"/>
        </w:rPr>
        <w:t>odel of</w:t>
      </w:r>
      <w:r w:rsidRPr="00FE59F4">
        <w:rPr>
          <w:rFonts w:ascii="Times New Roman" w:eastAsia="Times New Roman" w:hAnsi="Times New Roman"/>
          <w:noProof/>
          <w:sz w:val="24"/>
          <w:lang w:val="en-US"/>
        </w:rPr>
        <w:t xml:space="preserve"> </w:t>
      </w:r>
      <w:r>
        <w:rPr>
          <w:rFonts w:ascii="Times New Roman" w:eastAsia="Times New Roman" w:hAnsi="Times New Roman"/>
          <w:noProof/>
          <w:sz w:val="24"/>
          <w:lang w:val="en-US"/>
        </w:rPr>
        <w:t>contracts’ execution o</w:t>
      </w:r>
      <w:r w:rsidRPr="008A5C7A">
        <w:rPr>
          <w:rFonts w:ascii="Times New Roman" w:eastAsia="Times New Roman" w:hAnsi="Times New Roman"/>
          <w:noProof/>
          <w:sz w:val="24"/>
          <w:lang w:val="en-US"/>
        </w:rPr>
        <w:t xml:space="preserve">n the </w:t>
      </w:r>
      <w:r>
        <w:rPr>
          <w:rFonts w:ascii="Times New Roman" w:eastAsia="Times New Roman" w:hAnsi="Times New Roman"/>
          <w:noProof/>
          <w:sz w:val="24"/>
          <w:lang w:val="en-US"/>
        </w:rPr>
        <w:t>C</w:t>
      </w:r>
      <w:r w:rsidRPr="008A5C7A">
        <w:rPr>
          <w:rFonts w:ascii="Times New Roman" w:eastAsia="Times New Roman" w:hAnsi="Times New Roman"/>
          <w:noProof/>
          <w:sz w:val="24"/>
          <w:lang w:val="en-US"/>
        </w:rPr>
        <w:t>ommodit</w:t>
      </w:r>
      <w:r>
        <w:rPr>
          <w:rFonts w:ascii="Times New Roman" w:eastAsia="Times New Roman" w:hAnsi="Times New Roman"/>
          <w:noProof/>
          <w:sz w:val="24"/>
          <w:lang w:val="en-US"/>
        </w:rPr>
        <w:t>ies market was</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changed</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 the execution</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takes place with participation of the </w:t>
      </w:r>
      <w:r w:rsidRPr="008A5C7A">
        <w:rPr>
          <w:rFonts w:ascii="Times New Roman" w:eastAsia="Times New Roman" w:hAnsi="Times New Roman"/>
          <w:noProof/>
          <w:sz w:val="24"/>
          <w:lang w:val="en-US"/>
        </w:rPr>
        <w:t xml:space="preserve">central counterparty without </w:t>
      </w:r>
      <w:r>
        <w:rPr>
          <w:rFonts w:ascii="Times New Roman" w:eastAsia="Times New Roman" w:hAnsi="Times New Roman"/>
          <w:noProof/>
          <w:sz w:val="24"/>
          <w:lang w:val="en-US"/>
        </w:rPr>
        <w:t>concluding</w:t>
      </w:r>
      <w:r w:rsidRPr="008A5C7A">
        <w:rPr>
          <w:rFonts w:ascii="Times New Roman" w:eastAsia="Times New Roman" w:hAnsi="Times New Roman"/>
          <w:noProof/>
          <w:sz w:val="24"/>
          <w:lang w:val="en-US"/>
        </w:rPr>
        <w:t xml:space="preserve"> a spot </w:t>
      </w:r>
      <w:r>
        <w:rPr>
          <w:rFonts w:ascii="Times New Roman" w:eastAsia="Times New Roman" w:hAnsi="Times New Roman"/>
          <w:noProof/>
          <w:sz w:val="24"/>
          <w:lang w:val="en-US"/>
        </w:rPr>
        <w:t>trade</w:t>
      </w:r>
      <w:r w:rsidRPr="008A5C7A">
        <w:rPr>
          <w:rFonts w:ascii="Times New Roman" w:eastAsia="Times New Roman" w:hAnsi="Times New Roman"/>
          <w:noProof/>
          <w:sz w:val="24"/>
          <w:lang w:val="en-US"/>
        </w:rPr>
        <w:t xml:space="preserve"> between clearing </w:t>
      </w:r>
      <w:r>
        <w:rPr>
          <w:rFonts w:ascii="Times New Roman" w:eastAsia="Times New Roman" w:hAnsi="Times New Roman"/>
          <w:noProof/>
          <w:sz w:val="24"/>
          <w:lang w:val="en-US"/>
        </w:rPr>
        <w:t>members</w:t>
      </w:r>
      <w:r w:rsidRPr="008A5C7A">
        <w:rPr>
          <w:rFonts w:ascii="Times New Roman" w:eastAsia="Times New Roman" w:hAnsi="Times New Roman"/>
          <w:noProof/>
          <w:sz w:val="24"/>
          <w:lang w:val="en-US"/>
        </w:rPr>
        <w:t>;</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w:t>
      </w:r>
      <w:r w:rsidRPr="008A5C7A">
        <w:rPr>
          <w:rFonts w:ascii="Times New Roman" w:eastAsia="Times New Roman" w:hAnsi="Times New Roman"/>
          <w:noProof/>
          <w:sz w:val="24"/>
          <w:lang w:val="en-US"/>
        </w:rPr>
        <w:t>he proced</w:t>
      </w:r>
      <w:r>
        <w:rPr>
          <w:rFonts w:ascii="Times New Roman" w:eastAsia="Times New Roman" w:hAnsi="Times New Roman"/>
          <w:noProof/>
          <w:sz w:val="24"/>
          <w:lang w:val="en-US"/>
        </w:rPr>
        <w:t>u</w:t>
      </w:r>
      <w:r w:rsidRPr="008A5C7A">
        <w:rPr>
          <w:rFonts w:ascii="Times New Roman" w:eastAsia="Times New Roman" w:hAnsi="Times New Roman"/>
          <w:noProof/>
          <w:sz w:val="24"/>
          <w:lang w:val="en-US"/>
        </w:rPr>
        <w:t>re</w:t>
      </w:r>
      <w:r>
        <w:rPr>
          <w:rFonts w:ascii="Times New Roman" w:eastAsia="Times New Roman" w:hAnsi="Times New Roman"/>
          <w:noProof/>
          <w:sz w:val="24"/>
          <w:lang w:val="en-US"/>
        </w:rPr>
        <w:t xml:space="preserve"> </w:t>
      </w:r>
      <w:r w:rsidRPr="008A5C7A">
        <w:rPr>
          <w:rFonts w:ascii="Times New Roman" w:eastAsia="Times New Roman" w:hAnsi="Times New Roman"/>
          <w:noProof/>
          <w:sz w:val="24"/>
          <w:lang w:val="en-US"/>
        </w:rPr>
        <w:t xml:space="preserve">for </w:t>
      </w:r>
      <w:r>
        <w:rPr>
          <w:rFonts w:ascii="Times New Roman" w:eastAsia="Times New Roman" w:hAnsi="Times New Roman"/>
          <w:noProof/>
          <w:sz w:val="24"/>
          <w:lang w:val="en-US"/>
        </w:rPr>
        <w:t xml:space="preserve">swap contracts </w:t>
      </w:r>
      <w:r w:rsidRPr="008A5C7A">
        <w:rPr>
          <w:rFonts w:ascii="Times New Roman" w:eastAsia="Times New Roman" w:hAnsi="Times New Roman"/>
          <w:noProof/>
          <w:sz w:val="24"/>
          <w:lang w:val="en-US"/>
        </w:rPr>
        <w:t>cle</w:t>
      </w:r>
      <w:r>
        <w:rPr>
          <w:rFonts w:ascii="Times New Roman" w:eastAsia="Times New Roman" w:hAnsi="Times New Roman"/>
          <w:noProof/>
          <w:sz w:val="24"/>
          <w:lang w:val="en-US"/>
        </w:rPr>
        <w:t>aring was</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changed</w:t>
      </w:r>
      <w:r w:rsidRPr="008A5C7A">
        <w:rPr>
          <w:rFonts w:ascii="Times New Roman" w:eastAsia="Times New Roman" w:hAnsi="Times New Roman"/>
          <w:noProof/>
          <w:sz w:val="24"/>
          <w:lang w:val="en-US"/>
        </w:rPr>
        <w:t>: for the clearing</w:t>
      </w:r>
      <w:r>
        <w:rPr>
          <w:rFonts w:ascii="Times New Roman" w:eastAsia="Times New Roman" w:hAnsi="Times New Roman"/>
          <w:noProof/>
          <w:sz w:val="24"/>
          <w:lang w:val="en-US"/>
        </w:rPr>
        <w:t xml:space="preserve"> members</w:t>
      </w:r>
      <w:r w:rsidRPr="008A5C7A">
        <w:rPr>
          <w:rFonts w:ascii="Times New Roman" w:eastAsia="Times New Roman" w:hAnsi="Times New Roman"/>
          <w:noProof/>
          <w:sz w:val="24"/>
          <w:lang w:val="en-US"/>
        </w:rPr>
        <w:t xml:space="preserve"> of</w:t>
      </w:r>
      <w:r>
        <w:rPr>
          <w:rFonts w:ascii="Times New Roman" w:eastAsia="Times New Roman" w:hAnsi="Times New Roman"/>
          <w:noProof/>
          <w:sz w:val="24"/>
          <w:lang w:val="en-US"/>
        </w:rPr>
        <w:t xml:space="preserve"> the</w:t>
      </w:r>
      <w:r w:rsidRPr="008A5C7A">
        <w:rPr>
          <w:rFonts w:ascii="Times New Roman" w:eastAsia="Times New Roman" w:hAnsi="Times New Roman"/>
          <w:noProof/>
          <w:sz w:val="24"/>
          <w:lang w:val="en-US"/>
        </w:rPr>
        <w:t xml:space="preserve"> category “B” </w:t>
      </w:r>
      <w:r>
        <w:rPr>
          <w:rFonts w:ascii="Times New Roman" w:eastAsia="Times New Roman" w:hAnsi="Times New Roman"/>
          <w:noProof/>
          <w:sz w:val="24"/>
          <w:lang w:val="en-US"/>
        </w:rPr>
        <w:t xml:space="preserve">under </w:t>
      </w:r>
      <w:r w:rsidRPr="008A5C7A">
        <w:rPr>
          <w:rFonts w:ascii="Times New Roman" w:eastAsia="Times New Roman" w:hAnsi="Times New Roman"/>
          <w:noProof/>
          <w:sz w:val="24"/>
          <w:lang w:val="en-US"/>
        </w:rPr>
        <w:t xml:space="preserve">the first part of a swap </w:t>
      </w:r>
      <w:r>
        <w:rPr>
          <w:rFonts w:ascii="Times New Roman" w:eastAsia="Times New Roman" w:hAnsi="Times New Roman"/>
          <w:noProof/>
          <w:sz w:val="24"/>
          <w:lang w:val="en-US"/>
        </w:rPr>
        <w:t>trade</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 of secured trades in commodities is executed</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and clearing of partially secured trades in cash funds is executed</w:t>
      </w:r>
      <w:r w:rsidRPr="008A5C7A">
        <w:rPr>
          <w:rFonts w:ascii="Times New Roman" w:eastAsia="Times New Roman" w:hAnsi="Times New Roman"/>
          <w:noProof/>
          <w:sz w:val="24"/>
          <w:lang w:val="en-US"/>
        </w:rPr>
        <w:t>;</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w:t>
      </w:r>
      <w:r w:rsidRPr="008A5C7A">
        <w:rPr>
          <w:rFonts w:ascii="Times New Roman" w:eastAsia="Times New Roman" w:hAnsi="Times New Roman"/>
          <w:noProof/>
          <w:sz w:val="24"/>
          <w:lang w:val="en-US"/>
        </w:rPr>
        <w:t xml:space="preserve">he procedure </w:t>
      </w:r>
      <w:r>
        <w:rPr>
          <w:rFonts w:ascii="Times New Roman" w:eastAsia="Times New Roman" w:hAnsi="Times New Roman"/>
          <w:noProof/>
          <w:sz w:val="24"/>
          <w:lang w:val="en-US"/>
        </w:rPr>
        <w:t>for</w:t>
      </w:r>
      <w:r w:rsidRPr="008A5C7A">
        <w:rPr>
          <w:rFonts w:ascii="Times New Roman" w:eastAsia="Times New Roman" w:hAnsi="Times New Roman"/>
          <w:noProof/>
          <w:sz w:val="24"/>
          <w:lang w:val="en-US"/>
        </w:rPr>
        <w:t xml:space="preserve"> check</w:t>
      </w:r>
      <w:r>
        <w:rPr>
          <w:rFonts w:ascii="Times New Roman" w:eastAsia="Times New Roman" w:hAnsi="Times New Roman"/>
          <w:noProof/>
          <w:sz w:val="24"/>
          <w:lang w:val="en-US"/>
        </w:rPr>
        <w:t>ing</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8A5C7A">
        <w:rPr>
          <w:rFonts w:ascii="Times New Roman" w:eastAsia="Times New Roman" w:hAnsi="Times New Roman"/>
          <w:noProof/>
          <w:sz w:val="24"/>
          <w:lang w:val="en-US"/>
        </w:rPr>
        <w:t xml:space="preserve"> possibility </w:t>
      </w:r>
      <w:r>
        <w:rPr>
          <w:rFonts w:ascii="Times New Roman" w:eastAsia="Times New Roman" w:hAnsi="Times New Roman"/>
          <w:noProof/>
          <w:sz w:val="24"/>
          <w:lang w:val="en-US"/>
        </w:rPr>
        <w:t>to</w:t>
      </w:r>
      <w:r w:rsidRPr="008A5C7A">
        <w:rPr>
          <w:rFonts w:ascii="Times New Roman" w:eastAsia="Times New Roman" w:hAnsi="Times New Roman"/>
          <w:noProof/>
          <w:sz w:val="24"/>
          <w:lang w:val="en-US"/>
        </w:rPr>
        <w:t xml:space="preserve"> regis</w:t>
      </w:r>
      <w:r>
        <w:rPr>
          <w:rFonts w:ascii="Times New Roman" w:eastAsia="Times New Roman" w:hAnsi="Times New Roman"/>
          <w:noProof/>
          <w:sz w:val="24"/>
          <w:lang w:val="en-US"/>
        </w:rPr>
        <w:t>ter combined orders – orders</w:t>
      </w:r>
      <w:r w:rsidRPr="008A5C7A">
        <w:rPr>
          <w:rFonts w:ascii="Times New Roman" w:eastAsia="Times New Roman" w:hAnsi="Times New Roman"/>
          <w:noProof/>
          <w:sz w:val="24"/>
          <w:lang w:val="en-US"/>
        </w:rPr>
        <w:t xml:space="preserve"> submitte</w:t>
      </w:r>
      <w:r>
        <w:rPr>
          <w:rFonts w:ascii="Times New Roman" w:eastAsia="Times New Roman" w:hAnsi="Times New Roman"/>
          <w:noProof/>
          <w:sz w:val="24"/>
          <w:lang w:val="en-US"/>
        </w:rPr>
        <w:t>d by market participants</w:t>
      </w:r>
      <w:r w:rsidRPr="008A5C7A">
        <w:rPr>
          <w:rFonts w:ascii="Times New Roman" w:eastAsia="Times New Roman" w:hAnsi="Times New Roman"/>
          <w:noProof/>
          <w:sz w:val="24"/>
          <w:lang w:val="en-US"/>
        </w:rPr>
        <w:t xml:space="preserve"> with the aim </w:t>
      </w:r>
      <w:r>
        <w:rPr>
          <w:rFonts w:ascii="Times New Roman" w:eastAsia="Times New Roman" w:hAnsi="Times New Roman"/>
          <w:noProof/>
          <w:sz w:val="24"/>
          <w:lang w:val="en-US"/>
        </w:rPr>
        <w:t>to</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conclude</w:t>
      </w:r>
      <w:r w:rsidRPr="008A5C7A">
        <w:rPr>
          <w:rFonts w:ascii="Times New Roman" w:eastAsia="Times New Roman" w:hAnsi="Times New Roman"/>
          <w:noProof/>
          <w:sz w:val="24"/>
          <w:lang w:val="en-US"/>
        </w:rPr>
        <w:t xml:space="preserve"> a forward contract</w:t>
      </w:r>
      <w:r>
        <w:rPr>
          <w:rFonts w:ascii="Times New Roman" w:eastAsia="Times New Roman" w:hAnsi="Times New Roman"/>
          <w:noProof/>
          <w:sz w:val="24"/>
          <w:lang w:val="en-US"/>
        </w:rPr>
        <w:t>, which are at the same time orders</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to conclude</w:t>
      </w:r>
      <w:r w:rsidRPr="008A5C7A">
        <w:rPr>
          <w:rFonts w:ascii="Times New Roman" w:eastAsia="Times New Roman" w:hAnsi="Times New Roman"/>
          <w:noProof/>
          <w:sz w:val="24"/>
          <w:lang w:val="en-US"/>
        </w:rPr>
        <w:t xml:space="preserve"> swap contracts;</w:t>
      </w:r>
    </w:p>
    <w:p w:rsidR="0033723C" w:rsidRPr="009054AF" w:rsidRDefault="0033723C" w:rsidP="0033723C">
      <w:pPr>
        <w:numPr>
          <w:ilvl w:val="0"/>
          <w:numId w:val="7"/>
        </w:numPr>
        <w:spacing w:before="60" w:after="0" w:line="240" w:lineRule="auto"/>
        <w:jc w:val="both"/>
        <w:rPr>
          <w:rFonts w:ascii="Times New Roman" w:hAnsi="Times New Roman"/>
          <w:sz w:val="24"/>
          <w:lang w:val="en-US"/>
        </w:rPr>
      </w:pPr>
      <w:r w:rsidRPr="009054AF">
        <w:rPr>
          <w:rFonts w:ascii="Times New Roman" w:eastAsia="Times New Roman" w:hAnsi="Times New Roman"/>
          <w:noProof/>
          <w:sz w:val="24"/>
          <w:lang w:val="en-US"/>
        </w:rPr>
        <w:t>the provisions on charging fee for the right to use</w:t>
      </w:r>
      <w:r>
        <w:rPr>
          <w:rFonts w:ascii="Times New Roman" w:eastAsia="Times New Roman" w:hAnsi="Times New Roman"/>
          <w:noProof/>
          <w:sz w:val="24"/>
          <w:lang w:val="en-US"/>
        </w:rPr>
        <w:t xml:space="preserve"> cash</w:t>
      </w:r>
      <w:r w:rsidRPr="009054AF">
        <w:rPr>
          <w:rFonts w:ascii="Times New Roman" w:eastAsia="Times New Roman" w:hAnsi="Times New Roman"/>
          <w:noProof/>
          <w:sz w:val="24"/>
          <w:lang w:val="en-US"/>
        </w:rPr>
        <w:t xml:space="preserve"> funds constituting the individual and/or </w:t>
      </w:r>
      <w:r>
        <w:rPr>
          <w:rFonts w:ascii="Times New Roman" w:eastAsia="Times New Roman" w:hAnsi="Times New Roman"/>
          <w:noProof/>
          <w:sz w:val="24"/>
          <w:lang w:val="en-US"/>
        </w:rPr>
        <w:t xml:space="preserve">the </w:t>
      </w:r>
      <w:r w:rsidRPr="009054AF">
        <w:rPr>
          <w:rFonts w:ascii="Times New Roman" w:eastAsia="Times New Roman" w:hAnsi="Times New Roman"/>
          <w:noProof/>
          <w:sz w:val="24"/>
          <w:lang w:val="en-US"/>
        </w:rPr>
        <w:t>collective clearing collateral were brought in line with the changes made in the Tax Code</w:t>
      </w:r>
      <w:r>
        <w:rPr>
          <w:rFonts w:ascii="Times New Roman" w:eastAsia="Times New Roman" w:hAnsi="Times New Roman"/>
          <w:noProof/>
          <w:sz w:val="24"/>
          <w:lang w:val="en-US"/>
        </w:rPr>
        <w:t xml:space="preserve"> of the Russian Federation</w:t>
      </w:r>
      <w:r w:rsidRPr="009054AF">
        <w:rPr>
          <w:rFonts w:ascii="Times New Roman" w:eastAsia="Times New Roman" w:hAnsi="Times New Roman"/>
          <w:noProof/>
          <w:sz w:val="24"/>
          <w:lang w:val="en-US"/>
        </w:rPr>
        <w:t>.</w:t>
      </w:r>
    </w:p>
    <w:p w:rsidR="0033723C" w:rsidRDefault="0033723C" w:rsidP="0033723C">
      <w:pPr>
        <w:spacing w:after="0" w:line="240" w:lineRule="auto"/>
        <w:ind w:left="1211"/>
        <w:jc w:val="both"/>
        <w:rPr>
          <w:rFonts w:ascii="Times New Roman" w:hAnsi="Times New Roman"/>
          <w:sz w:val="24"/>
          <w:lang w:val="en-US"/>
        </w:rPr>
      </w:pPr>
    </w:p>
    <w:p w:rsidR="0033723C" w:rsidRDefault="0033723C" w:rsidP="0033723C">
      <w:pPr>
        <w:numPr>
          <w:ilvl w:val="0"/>
          <w:numId w:val="20"/>
        </w:numPr>
        <w:spacing w:after="160" w:line="259" w:lineRule="auto"/>
        <w:jc w:val="center"/>
        <w:rPr>
          <w:rFonts w:ascii="Times New Roman" w:hAnsi="Times New Roman"/>
          <w:b/>
          <w:sz w:val="24"/>
          <w:lang w:val="en-US"/>
        </w:rPr>
      </w:pPr>
      <w:r>
        <w:rPr>
          <w:rFonts w:ascii="Times New Roman" w:hAnsi="Times New Roman"/>
          <w:b/>
          <w:sz w:val="24"/>
          <w:lang w:val="en-US"/>
        </w:rPr>
        <w:t>Unified collateral pool (implementation of separate stages of the project)</w:t>
      </w:r>
    </w:p>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4314C3" w:rsidRDefault="0033723C" w:rsidP="0033723C">
      <w:pPr>
        <w:spacing w:line="240" w:lineRule="auto"/>
        <w:ind w:firstLine="567"/>
        <w:jc w:val="both"/>
        <w:rPr>
          <w:rFonts w:ascii="Times New Roman" w:hAnsi="Times New Roman"/>
          <w:sz w:val="24"/>
          <w:lang w:val="en-US"/>
        </w:rPr>
      </w:pPr>
      <w:r w:rsidRPr="008A5C7A">
        <w:rPr>
          <w:rFonts w:ascii="Times New Roman" w:hAnsi="Times New Roman"/>
          <w:noProof/>
          <w:sz w:val="24"/>
          <w:lang w:val="en-US"/>
        </w:rPr>
        <w:t>The Unif</w:t>
      </w:r>
      <w:r>
        <w:rPr>
          <w:rFonts w:ascii="Times New Roman" w:hAnsi="Times New Roman"/>
          <w:noProof/>
          <w:sz w:val="24"/>
          <w:lang w:val="en-US"/>
        </w:rPr>
        <w:t>ied</w:t>
      </w:r>
      <w:r w:rsidRPr="008A5C7A">
        <w:rPr>
          <w:rFonts w:ascii="Times New Roman" w:hAnsi="Times New Roman"/>
          <w:noProof/>
          <w:sz w:val="24"/>
          <w:lang w:val="en-US"/>
        </w:rPr>
        <w:t xml:space="preserve"> Collateral Pool Project is a strategic line of the NCC’s clearing</w:t>
      </w:r>
      <w:r>
        <w:rPr>
          <w:rFonts w:ascii="Times New Roman" w:hAnsi="Times New Roman"/>
          <w:noProof/>
          <w:sz w:val="24"/>
          <w:lang w:val="en-US"/>
        </w:rPr>
        <w:t xml:space="preserve"> development</w:t>
      </w:r>
      <w:r w:rsidRPr="008A5C7A">
        <w:rPr>
          <w:rFonts w:ascii="Times New Roman" w:hAnsi="Times New Roman"/>
          <w:noProof/>
          <w:sz w:val="24"/>
          <w:lang w:val="en-US"/>
        </w:rPr>
        <w:t xml:space="preserve">.  </w:t>
      </w:r>
      <w:r w:rsidRPr="004314C3">
        <w:rPr>
          <w:rFonts w:ascii="Times New Roman" w:hAnsi="Times New Roman"/>
          <w:noProof/>
          <w:sz w:val="24"/>
          <w:lang w:val="en-US"/>
        </w:rPr>
        <w:t>The main objectives of the project are</w:t>
      </w:r>
      <w:r w:rsidRPr="004314C3">
        <w:rPr>
          <w:rFonts w:ascii="Times New Roman" w:hAnsi="Times New Roman"/>
          <w:sz w:val="24"/>
          <w:lang w:val="en-US"/>
        </w:rPr>
        <w:t>:</w:t>
      </w:r>
    </w:p>
    <w:p w:rsidR="0033723C" w:rsidRDefault="0033723C" w:rsidP="0033723C">
      <w:pPr>
        <w:numPr>
          <w:ilvl w:val="0"/>
          <w:numId w:val="43"/>
        </w:numPr>
        <w:spacing w:after="0" w:line="240" w:lineRule="auto"/>
        <w:jc w:val="both"/>
        <w:rPr>
          <w:rFonts w:ascii="Times New Roman" w:hAnsi="Times New Roman"/>
          <w:sz w:val="24"/>
          <w:lang w:val="en-US"/>
        </w:rPr>
      </w:pPr>
      <w:r>
        <w:rPr>
          <w:rFonts w:ascii="Times New Roman" w:hAnsi="Times New Roman"/>
          <w:sz w:val="24"/>
          <w:lang w:val="en-US"/>
        </w:rPr>
        <w:t>reduction of costs on funding transactions on the Derivatives market, FX market and Precious metals market due to using a wide range of assets recorded on the accounts of the Securities market, and also due to lifting the existing restrictions on the assets acceptance (shares of assets) as an individual clearing collateral ;</w:t>
      </w:r>
    </w:p>
    <w:p w:rsidR="0033723C" w:rsidRDefault="0033723C" w:rsidP="0033723C">
      <w:pPr>
        <w:numPr>
          <w:ilvl w:val="0"/>
          <w:numId w:val="43"/>
        </w:numPr>
        <w:spacing w:after="0" w:line="240" w:lineRule="auto"/>
        <w:jc w:val="both"/>
        <w:rPr>
          <w:rFonts w:ascii="Times New Roman" w:hAnsi="Times New Roman"/>
          <w:sz w:val="24"/>
          <w:lang w:val="en-US"/>
        </w:rPr>
      </w:pPr>
      <w:r>
        <w:rPr>
          <w:rFonts w:ascii="Times New Roman" w:hAnsi="Times New Roman"/>
          <w:sz w:val="24"/>
          <w:lang w:val="en-US"/>
        </w:rPr>
        <w:t>provision of simple and convenient access to cross-market transactions due to the unification of procedures for posting the individual clearing collateral and fulfilling obligations;</w:t>
      </w:r>
    </w:p>
    <w:p w:rsidR="0033723C" w:rsidRDefault="0033723C" w:rsidP="0033723C">
      <w:pPr>
        <w:numPr>
          <w:ilvl w:val="0"/>
          <w:numId w:val="43"/>
        </w:numPr>
        <w:spacing w:after="0" w:line="240" w:lineRule="auto"/>
        <w:jc w:val="both"/>
        <w:rPr>
          <w:rFonts w:ascii="Times New Roman" w:hAnsi="Times New Roman"/>
          <w:sz w:val="24"/>
          <w:lang w:val="en-US"/>
        </w:rPr>
      </w:pPr>
      <w:r>
        <w:rPr>
          <w:rFonts w:ascii="Times New Roman" w:hAnsi="Times New Roman"/>
          <w:sz w:val="24"/>
          <w:lang w:val="en-US"/>
        </w:rPr>
        <w:t>reduction of transactions costs in the infrastructure of Moscow Exchange Group due to the unification of clearing procedures.</w:t>
      </w:r>
    </w:p>
    <w:p w:rsidR="0033723C" w:rsidRPr="008A5C7A"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spacing w:line="240" w:lineRule="auto"/>
        <w:ind w:firstLine="708"/>
        <w:jc w:val="both"/>
        <w:rPr>
          <w:rFonts w:ascii="Times New Roman" w:hAnsi="Times New Roman"/>
          <w:sz w:val="24"/>
          <w:lang w:val="en-US"/>
        </w:rPr>
      </w:pPr>
      <w:r w:rsidRPr="008A5C7A">
        <w:rPr>
          <w:rFonts w:ascii="Times New Roman" w:hAnsi="Times New Roman"/>
          <w:noProof/>
          <w:sz w:val="24"/>
          <w:lang w:val="en-US"/>
        </w:rPr>
        <w:t>In the reporting period the f</w:t>
      </w:r>
      <w:r>
        <w:rPr>
          <w:rFonts w:ascii="Times New Roman" w:hAnsi="Times New Roman"/>
          <w:noProof/>
          <w:sz w:val="24"/>
          <w:lang w:val="en-US"/>
        </w:rPr>
        <w:t>ollowing actions necessary to launch the project in 2017 were executed</w:t>
      </w:r>
      <w:r>
        <w:rPr>
          <w:rFonts w:ascii="Times New Roman" w:hAnsi="Times New Roman"/>
          <w:sz w:val="24"/>
          <w:lang w:val="en-US"/>
        </w:rPr>
        <w:t>:</w:t>
      </w:r>
    </w:p>
    <w:p w:rsidR="0033723C" w:rsidRDefault="0033723C" w:rsidP="0033723C">
      <w:pPr>
        <w:numPr>
          <w:ilvl w:val="0"/>
          <w:numId w:val="44"/>
        </w:numPr>
        <w:spacing w:after="0" w:line="240" w:lineRule="auto"/>
        <w:jc w:val="both"/>
        <w:rPr>
          <w:rFonts w:ascii="Times New Roman" w:hAnsi="Times New Roman"/>
          <w:sz w:val="24"/>
          <w:lang w:val="en-US"/>
        </w:rPr>
      </w:pPr>
      <w:r>
        <w:rPr>
          <w:rFonts w:ascii="Times New Roman" w:hAnsi="Times New Roman"/>
          <w:sz w:val="24"/>
          <w:lang w:val="en-US"/>
        </w:rPr>
        <w:lastRenderedPageBreak/>
        <w:t xml:space="preserve"> model of the unification of the clearing functional for all markets was developed and agreed;</w:t>
      </w:r>
    </w:p>
    <w:p w:rsidR="0033723C" w:rsidRDefault="0033723C" w:rsidP="0033723C">
      <w:pPr>
        <w:numPr>
          <w:ilvl w:val="0"/>
          <w:numId w:val="44"/>
        </w:numPr>
        <w:spacing w:after="0" w:line="240" w:lineRule="auto"/>
        <w:jc w:val="both"/>
        <w:rPr>
          <w:rFonts w:ascii="Times New Roman" w:hAnsi="Times New Roman"/>
          <w:sz w:val="24"/>
          <w:lang w:val="en-US"/>
        </w:rPr>
      </w:pPr>
      <w:r>
        <w:rPr>
          <w:rFonts w:ascii="Times New Roman" w:hAnsi="Times New Roman"/>
          <w:sz w:val="24"/>
          <w:lang w:val="en-US"/>
        </w:rPr>
        <w:t>version of the Clearing Rules of Bank National Clearing Centre (Joint stock company) has been developed and is under coordination, containing the amendments concerning, among other things:</w:t>
      </w:r>
    </w:p>
    <w:p w:rsidR="0033723C" w:rsidRPr="008A5C7A" w:rsidRDefault="0033723C" w:rsidP="00DC7122">
      <w:pPr>
        <w:pStyle w:val="a3"/>
        <w:numPr>
          <w:ilvl w:val="2"/>
          <w:numId w:val="62"/>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u</w:t>
      </w:r>
      <w:r w:rsidRPr="008A5C7A">
        <w:rPr>
          <w:rFonts w:ascii="Times New Roman" w:eastAsia="Times New Roman" w:hAnsi="Times New Roman"/>
          <w:noProof/>
          <w:sz w:val="24"/>
          <w:lang w:val="en-US"/>
        </w:rPr>
        <w:t xml:space="preserve">nification </w:t>
      </w:r>
      <w:r>
        <w:rPr>
          <w:rFonts w:ascii="Times New Roman" w:eastAsia="Times New Roman" w:hAnsi="Times New Roman"/>
          <w:noProof/>
          <w:sz w:val="24"/>
          <w:lang w:val="en-US"/>
        </w:rPr>
        <w:t>of the list of assets accepted</w:t>
      </w:r>
      <w:r w:rsidRPr="008A5C7A">
        <w:rPr>
          <w:rFonts w:ascii="Times New Roman" w:eastAsia="Times New Roman" w:hAnsi="Times New Roman"/>
          <w:noProof/>
          <w:sz w:val="24"/>
          <w:lang w:val="en-US"/>
        </w:rPr>
        <w:t xml:space="preserve"> as</w:t>
      </w:r>
      <w:r w:rsidRPr="004314C3">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4314C3">
        <w:rPr>
          <w:rFonts w:ascii="Times New Roman" w:eastAsia="Times New Roman" w:hAnsi="Times New Roman"/>
          <w:noProof/>
          <w:sz w:val="24"/>
          <w:lang w:val="en-US"/>
        </w:rPr>
        <w:t xml:space="preserve"> </w:t>
      </w:r>
      <w:r>
        <w:rPr>
          <w:rFonts w:ascii="Times New Roman" w:eastAsia="Times New Roman" w:hAnsi="Times New Roman"/>
          <w:noProof/>
          <w:sz w:val="24"/>
          <w:lang w:val="en-US"/>
        </w:rPr>
        <w:t>collective clearing collateral in</w:t>
      </w:r>
      <w:r w:rsidRPr="008A5C7A">
        <w:rPr>
          <w:rFonts w:ascii="Times New Roman" w:eastAsia="Times New Roman" w:hAnsi="Times New Roman"/>
          <w:noProof/>
          <w:sz w:val="24"/>
          <w:lang w:val="en-US"/>
        </w:rPr>
        <w:t xml:space="preserve"> the </w:t>
      </w:r>
      <w:r>
        <w:rPr>
          <w:rFonts w:ascii="Times New Roman" w:eastAsia="Times New Roman" w:hAnsi="Times New Roman"/>
          <w:noProof/>
          <w:sz w:val="24"/>
          <w:lang w:val="en-US"/>
        </w:rPr>
        <w:t>S</w:t>
      </w:r>
      <w:r w:rsidRPr="008A5C7A">
        <w:rPr>
          <w:rFonts w:ascii="Times New Roman" w:eastAsia="Times New Roman" w:hAnsi="Times New Roman"/>
          <w:noProof/>
          <w:sz w:val="24"/>
          <w:lang w:val="en-US"/>
        </w:rPr>
        <w:t>ecurities</w:t>
      </w:r>
      <w:r>
        <w:rPr>
          <w:rFonts w:ascii="Times New Roman" w:eastAsia="Times New Roman" w:hAnsi="Times New Roman"/>
          <w:noProof/>
          <w:sz w:val="24"/>
          <w:lang w:val="en-US"/>
        </w:rPr>
        <w:t xml:space="preserve"> market</w:t>
      </w:r>
      <w:r w:rsidRPr="008A5C7A">
        <w:rPr>
          <w:rFonts w:ascii="Times New Roman" w:eastAsia="Times New Roman" w:hAnsi="Times New Roman"/>
          <w:noProof/>
          <w:sz w:val="24"/>
          <w:lang w:val="en-US"/>
        </w:rPr>
        <w:t>, FX</w:t>
      </w:r>
      <w:r>
        <w:rPr>
          <w:rFonts w:ascii="Times New Roman" w:eastAsia="Times New Roman" w:hAnsi="Times New Roman"/>
          <w:noProof/>
          <w:sz w:val="24"/>
          <w:lang w:val="en-US"/>
        </w:rPr>
        <w:t xml:space="preserve"> market</w:t>
      </w:r>
      <w:r w:rsidRPr="008A5C7A">
        <w:rPr>
          <w:rFonts w:ascii="Times New Roman" w:eastAsia="Times New Roman" w:hAnsi="Times New Roman"/>
          <w:noProof/>
          <w:sz w:val="24"/>
          <w:lang w:val="en-US"/>
        </w:rPr>
        <w:t xml:space="preserve"> and </w:t>
      </w:r>
      <w:r>
        <w:rPr>
          <w:rFonts w:ascii="Times New Roman" w:eastAsia="Times New Roman" w:hAnsi="Times New Roman"/>
          <w:noProof/>
          <w:sz w:val="24"/>
          <w:lang w:val="en-US"/>
        </w:rPr>
        <w:t>D</w:t>
      </w:r>
      <w:r w:rsidRPr="008A5C7A">
        <w:rPr>
          <w:rFonts w:ascii="Times New Roman" w:eastAsia="Times New Roman" w:hAnsi="Times New Roman"/>
          <w:noProof/>
          <w:sz w:val="24"/>
          <w:lang w:val="en-US"/>
        </w:rPr>
        <w:t>erivatives market (incl</w:t>
      </w:r>
      <w:r>
        <w:rPr>
          <w:rFonts w:ascii="Times New Roman" w:eastAsia="Times New Roman" w:hAnsi="Times New Roman"/>
          <w:noProof/>
          <w:sz w:val="24"/>
          <w:lang w:val="en-US"/>
        </w:rPr>
        <w:t xml:space="preserve">uding acceptance of the Russian government bonds (OFZ) </w:t>
      </w:r>
      <w:r w:rsidR="005E6EE8">
        <w:rPr>
          <w:rFonts w:ascii="Times New Roman" w:eastAsia="Times New Roman" w:hAnsi="Times New Roman"/>
          <w:noProof/>
          <w:sz w:val="24"/>
          <w:lang w:val="en-US"/>
        </w:rPr>
        <w:t>in</w:t>
      </w:r>
      <w:r w:rsidRPr="008A5C7A">
        <w:rPr>
          <w:rFonts w:ascii="Times New Roman" w:eastAsia="Times New Roman" w:hAnsi="Times New Roman"/>
          <w:noProof/>
          <w:sz w:val="24"/>
          <w:lang w:val="en-US"/>
        </w:rPr>
        <w:t xml:space="preserve"> all markets);</w:t>
      </w:r>
    </w:p>
    <w:p w:rsidR="0033723C" w:rsidRPr="008A5C7A" w:rsidRDefault="0033723C" w:rsidP="00DC7122">
      <w:pPr>
        <w:pStyle w:val="a3"/>
        <w:numPr>
          <w:ilvl w:val="2"/>
          <w:numId w:val="62"/>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c</w:t>
      </w:r>
      <w:r w:rsidRPr="008A5C7A">
        <w:rPr>
          <w:rFonts w:ascii="Times New Roman" w:eastAsia="Times New Roman" w:hAnsi="Times New Roman"/>
          <w:noProof/>
          <w:sz w:val="24"/>
          <w:lang w:val="en-US"/>
        </w:rPr>
        <w:t>reation of the unif</w:t>
      </w:r>
      <w:r>
        <w:rPr>
          <w:rFonts w:ascii="Times New Roman" w:eastAsia="Times New Roman" w:hAnsi="Times New Roman"/>
          <w:noProof/>
          <w:sz w:val="24"/>
          <w:lang w:val="en-US"/>
        </w:rPr>
        <w:t>ied</w:t>
      </w:r>
      <w:r w:rsidRPr="008A5C7A">
        <w:rPr>
          <w:rFonts w:ascii="Times New Roman" w:eastAsia="Times New Roman" w:hAnsi="Times New Roman"/>
          <w:noProof/>
          <w:sz w:val="24"/>
          <w:lang w:val="en-US"/>
        </w:rPr>
        <w:t xml:space="preserve"> trad</w:t>
      </w:r>
      <w:r>
        <w:rPr>
          <w:rFonts w:ascii="Times New Roman" w:eastAsia="Times New Roman" w:hAnsi="Times New Roman"/>
          <w:noProof/>
          <w:sz w:val="24"/>
          <w:lang w:val="en-US"/>
        </w:rPr>
        <w:t>e</w:t>
      </w:r>
      <w:r w:rsidRPr="008A5C7A">
        <w:rPr>
          <w:rFonts w:ascii="Times New Roman" w:eastAsia="Times New Roman" w:hAnsi="Times New Roman"/>
          <w:noProof/>
          <w:sz w:val="24"/>
          <w:lang w:val="en-US"/>
        </w:rPr>
        <w:t xml:space="preserve"> account to record collateral (with retaining the possibility to keep separate </w:t>
      </w:r>
      <w:r>
        <w:rPr>
          <w:rFonts w:ascii="Times New Roman" w:eastAsia="Times New Roman" w:hAnsi="Times New Roman"/>
          <w:noProof/>
          <w:sz w:val="24"/>
          <w:lang w:val="en-US"/>
        </w:rPr>
        <w:t>trade</w:t>
      </w:r>
      <w:r w:rsidRPr="008A5C7A">
        <w:rPr>
          <w:rFonts w:ascii="Times New Roman" w:eastAsia="Times New Roman" w:hAnsi="Times New Roman"/>
          <w:noProof/>
          <w:sz w:val="24"/>
          <w:lang w:val="en-US"/>
        </w:rPr>
        <w:t xml:space="preserve"> account</w:t>
      </w:r>
      <w:r>
        <w:rPr>
          <w:rFonts w:ascii="Times New Roman" w:eastAsia="Times New Roman" w:hAnsi="Times New Roman"/>
          <w:noProof/>
          <w:sz w:val="24"/>
          <w:lang w:val="en-US"/>
        </w:rPr>
        <w:t>s</w:t>
      </w:r>
      <w:r w:rsidRPr="008A5C7A">
        <w:rPr>
          <w:rFonts w:ascii="Times New Roman" w:eastAsia="Times New Roman" w:hAnsi="Times New Roman"/>
          <w:noProof/>
          <w:sz w:val="24"/>
          <w:lang w:val="en-US"/>
        </w:rPr>
        <w:t xml:space="preserve"> for different markets);</w:t>
      </w:r>
    </w:p>
    <w:p w:rsidR="0033723C" w:rsidRPr="008A5C7A" w:rsidRDefault="0033723C" w:rsidP="00DC7122">
      <w:pPr>
        <w:pStyle w:val="a3"/>
        <w:numPr>
          <w:ilvl w:val="2"/>
          <w:numId w:val="62"/>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n</w:t>
      </w:r>
      <w:r w:rsidRPr="008A5C7A">
        <w:rPr>
          <w:rFonts w:ascii="Times New Roman" w:eastAsia="Times New Roman" w:hAnsi="Times New Roman"/>
          <w:noProof/>
          <w:sz w:val="24"/>
          <w:lang w:val="en-US"/>
        </w:rPr>
        <w:t>et settlements under obligatio</w:t>
      </w:r>
      <w:r>
        <w:rPr>
          <w:rFonts w:ascii="Times New Roman" w:eastAsia="Times New Roman" w:hAnsi="Times New Roman"/>
          <w:noProof/>
          <w:sz w:val="24"/>
          <w:lang w:val="en-US"/>
        </w:rPr>
        <w:t>ns and claims arising from trades</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in </w:t>
      </w:r>
      <w:r w:rsidRPr="008A5C7A">
        <w:rPr>
          <w:rFonts w:ascii="Times New Roman" w:eastAsia="Times New Roman" w:hAnsi="Times New Roman"/>
          <w:noProof/>
          <w:sz w:val="24"/>
          <w:lang w:val="en-US"/>
        </w:rPr>
        <w:t xml:space="preserve">the </w:t>
      </w:r>
      <w:r>
        <w:rPr>
          <w:rFonts w:ascii="Times New Roman" w:eastAsia="Times New Roman" w:hAnsi="Times New Roman"/>
          <w:noProof/>
          <w:sz w:val="24"/>
          <w:lang w:val="en-US"/>
        </w:rPr>
        <w:t>S</w:t>
      </w:r>
      <w:r w:rsidRPr="008A5C7A">
        <w:rPr>
          <w:rFonts w:ascii="Times New Roman" w:eastAsia="Times New Roman" w:hAnsi="Times New Roman"/>
          <w:noProof/>
          <w:sz w:val="24"/>
          <w:lang w:val="en-US"/>
        </w:rPr>
        <w:t>ecurities</w:t>
      </w:r>
      <w:r>
        <w:rPr>
          <w:rFonts w:ascii="Times New Roman" w:eastAsia="Times New Roman" w:hAnsi="Times New Roman"/>
          <w:noProof/>
          <w:sz w:val="24"/>
          <w:lang w:val="en-US"/>
        </w:rPr>
        <w:t xml:space="preserve"> </w:t>
      </w:r>
      <w:r w:rsidRPr="0029178C">
        <w:rPr>
          <w:rFonts w:ascii="Times New Roman" w:eastAsia="Times New Roman" w:hAnsi="Times New Roman"/>
          <w:noProof/>
          <w:sz w:val="24"/>
          <w:lang w:val="en-US"/>
        </w:rPr>
        <w:t>market</w:t>
      </w:r>
      <w:r w:rsidRPr="008A5C7A">
        <w:rPr>
          <w:rFonts w:ascii="Times New Roman" w:eastAsia="Times New Roman" w:hAnsi="Times New Roman"/>
          <w:noProof/>
          <w:sz w:val="24"/>
          <w:lang w:val="en-US"/>
        </w:rPr>
        <w:t>, FX</w:t>
      </w:r>
      <w:r>
        <w:rPr>
          <w:rFonts w:ascii="Times New Roman" w:eastAsia="Times New Roman" w:hAnsi="Times New Roman"/>
          <w:noProof/>
          <w:sz w:val="24"/>
          <w:lang w:val="en-US"/>
        </w:rPr>
        <w:t xml:space="preserve"> market</w:t>
      </w:r>
      <w:r w:rsidRPr="008A5C7A">
        <w:rPr>
          <w:rFonts w:ascii="Times New Roman" w:eastAsia="Times New Roman" w:hAnsi="Times New Roman"/>
          <w:noProof/>
          <w:sz w:val="24"/>
          <w:lang w:val="en-US"/>
        </w:rPr>
        <w:t xml:space="preserve"> and </w:t>
      </w:r>
      <w:r>
        <w:rPr>
          <w:rFonts w:ascii="Times New Roman" w:eastAsia="Times New Roman" w:hAnsi="Times New Roman"/>
          <w:noProof/>
          <w:sz w:val="24"/>
          <w:lang w:val="en-US"/>
        </w:rPr>
        <w:t>D</w:t>
      </w:r>
      <w:r w:rsidRPr="008A5C7A">
        <w:rPr>
          <w:rFonts w:ascii="Times New Roman" w:eastAsia="Times New Roman" w:hAnsi="Times New Roman"/>
          <w:noProof/>
          <w:sz w:val="24"/>
          <w:lang w:val="en-US"/>
        </w:rPr>
        <w:t>erivat</w:t>
      </w:r>
      <w:r>
        <w:rPr>
          <w:rFonts w:ascii="Times New Roman" w:eastAsia="Times New Roman" w:hAnsi="Times New Roman"/>
          <w:noProof/>
          <w:sz w:val="24"/>
          <w:lang w:val="en-US"/>
        </w:rPr>
        <w:t>iv</w:t>
      </w:r>
      <w:r w:rsidRPr="008A5C7A">
        <w:rPr>
          <w:rFonts w:ascii="Times New Roman" w:eastAsia="Times New Roman" w:hAnsi="Times New Roman"/>
          <w:noProof/>
          <w:sz w:val="24"/>
          <w:lang w:val="en-US"/>
        </w:rPr>
        <w:t>es marke</w:t>
      </w:r>
      <w:r>
        <w:rPr>
          <w:rFonts w:ascii="Times New Roman" w:eastAsia="Times New Roman" w:hAnsi="Times New Roman"/>
          <w:noProof/>
          <w:sz w:val="24"/>
          <w:lang w:val="en-US"/>
        </w:rPr>
        <w:t>t using assets recorded on the unified</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w:t>
      </w:r>
      <w:r w:rsidRPr="008A5C7A">
        <w:rPr>
          <w:rFonts w:ascii="Times New Roman" w:eastAsia="Times New Roman" w:hAnsi="Times New Roman"/>
          <w:noProof/>
          <w:sz w:val="24"/>
          <w:lang w:val="en-US"/>
        </w:rPr>
        <w:t xml:space="preserve"> account;</w:t>
      </w:r>
    </w:p>
    <w:p w:rsidR="0033723C" w:rsidRPr="008A5C7A" w:rsidRDefault="0033723C" w:rsidP="00DC7122">
      <w:pPr>
        <w:pStyle w:val="a3"/>
        <w:numPr>
          <w:ilvl w:val="2"/>
          <w:numId w:val="62"/>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w:t>
      </w:r>
      <w:r w:rsidRPr="008A5C7A">
        <w:rPr>
          <w:rFonts w:ascii="Times New Roman" w:eastAsia="Times New Roman" w:hAnsi="Times New Roman"/>
          <w:noProof/>
          <w:sz w:val="24"/>
          <w:lang w:val="en-US"/>
        </w:rPr>
        <w:t>ealization of cross-margining and namely:</w:t>
      </w:r>
    </w:p>
    <w:p w:rsidR="0033723C" w:rsidRDefault="0033723C" w:rsidP="0033723C">
      <w:pPr>
        <w:spacing w:before="60" w:after="0" w:line="240" w:lineRule="auto"/>
        <w:ind w:left="1701" w:firstLine="284"/>
        <w:jc w:val="both"/>
        <w:rPr>
          <w:rFonts w:ascii="Times New Roman" w:eastAsia="Times New Roman" w:hAnsi="Times New Roman"/>
          <w:i/>
          <w:noProof/>
          <w:sz w:val="24"/>
        </w:rPr>
      </w:pPr>
      <w:r w:rsidRPr="004314C3">
        <w:rPr>
          <w:rFonts w:ascii="Times New Roman" w:eastAsia="Times New Roman" w:hAnsi="Times New Roman"/>
          <w:i/>
          <w:noProof/>
          <w:sz w:val="24"/>
          <w:lang w:val="en-US"/>
        </w:rPr>
        <w:t xml:space="preserve"> </w:t>
      </w:r>
      <w:r>
        <w:rPr>
          <w:rFonts w:ascii="Times New Roman" w:eastAsia="Times New Roman" w:hAnsi="Times New Roman"/>
          <w:i/>
          <w:noProof/>
          <w:sz w:val="24"/>
          <w:lang w:val="en-US"/>
        </w:rPr>
        <w:t xml:space="preserve">In </w:t>
      </w:r>
      <w:r w:rsidRPr="009B3513">
        <w:rPr>
          <w:rFonts w:ascii="Times New Roman" w:eastAsia="Times New Roman" w:hAnsi="Times New Roman"/>
          <w:i/>
          <w:noProof/>
          <w:sz w:val="24"/>
        </w:rPr>
        <w:t>the FX market :</w:t>
      </w:r>
    </w:p>
    <w:p w:rsidR="0033723C" w:rsidRPr="008A5C7A" w:rsidRDefault="0033723C" w:rsidP="0033723C">
      <w:pPr>
        <w:numPr>
          <w:ilvl w:val="2"/>
          <w:numId w:val="8"/>
        </w:numPr>
        <w:spacing w:before="60" w:after="0" w:line="240" w:lineRule="auto"/>
        <w:ind w:left="2484"/>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 xml:space="preserve">Recording interproduct spreads by the </w:t>
      </w:r>
      <w:r>
        <w:rPr>
          <w:rFonts w:ascii="Times New Roman" w:eastAsia="Times New Roman" w:hAnsi="Times New Roman"/>
          <w:noProof/>
          <w:sz w:val="24"/>
          <w:lang w:val="en-US"/>
        </w:rPr>
        <w:t>positions formed under trades</w:t>
      </w:r>
      <w:r w:rsidRPr="008A5C7A">
        <w:rPr>
          <w:rFonts w:ascii="Times New Roman" w:eastAsia="Times New Roman" w:hAnsi="Times New Roman"/>
          <w:noProof/>
          <w:sz w:val="24"/>
          <w:lang w:val="en-US"/>
        </w:rPr>
        <w:t xml:space="preserve"> EUR/USD, USD/RUB and EUR/RUB,</w:t>
      </w:r>
    </w:p>
    <w:p w:rsidR="0033723C" w:rsidRDefault="0033723C" w:rsidP="0033723C">
      <w:pPr>
        <w:spacing w:before="60" w:after="0" w:line="240" w:lineRule="auto"/>
        <w:ind w:left="2025"/>
        <w:jc w:val="both"/>
        <w:rPr>
          <w:rFonts w:ascii="Times New Roman" w:eastAsia="Times New Roman" w:hAnsi="Times New Roman"/>
          <w:i/>
          <w:noProof/>
          <w:sz w:val="24"/>
        </w:rPr>
      </w:pPr>
      <w:r>
        <w:rPr>
          <w:rFonts w:ascii="Times New Roman" w:eastAsia="Times New Roman" w:hAnsi="Times New Roman"/>
          <w:i/>
          <w:noProof/>
          <w:sz w:val="24"/>
          <w:lang w:val="en-US"/>
        </w:rPr>
        <w:t>In</w:t>
      </w:r>
      <w:r>
        <w:rPr>
          <w:rFonts w:ascii="Times New Roman" w:eastAsia="Times New Roman" w:hAnsi="Times New Roman"/>
          <w:i/>
          <w:noProof/>
          <w:sz w:val="24"/>
        </w:rPr>
        <w:t xml:space="preserve"> the </w:t>
      </w:r>
      <w:r>
        <w:rPr>
          <w:rFonts w:ascii="Times New Roman" w:eastAsia="Times New Roman" w:hAnsi="Times New Roman"/>
          <w:i/>
          <w:noProof/>
          <w:sz w:val="24"/>
          <w:lang w:val="en-US"/>
        </w:rPr>
        <w:t>S</w:t>
      </w:r>
      <w:r>
        <w:rPr>
          <w:rFonts w:ascii="Times New Roman" w:eastAsia="Times New Roman" w:hAnsi="Times New Roman"/>
          <w:i/>
          <w:noProof/>
          <w:sz w:val="24"/>
        </w:rPr>
        <w:t>ecurities market:</w:t>
      </w:r>
    </w:p>
    <w:p w:rsidR="0033723C" w:rsidRPr="008A5C7A" w:rsidRDefault="0033723C" w:rsidP="0033723C">
      <w:pPr>
        <w:numPr>
          <w:ilvl w:val="2"/>
          <w:numId w:val="8"/>
        </w:numPr>
        <w:spacing w:before="60" w:after="0" w:line="240" w:lineRule="auto"/>
        <w:ind w:left="2484"/>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 xml:space="preserve">Recording interproduct spreads for a group of securities: on the first stage </w:t>
      </w:r>
      <w:r>
        <w:rPr>
          <w:rFonts w:ascii="Times New Roman" w:eastAsia="Times New Roman" w:hAnsi="Times New Roman"/>
          <w:noProof/>
          <w:sz w:val="24"/>
          <w:lang w:val="en-US"/>
        </w:rPr>
        <w:t>will be</w:t>
      </w:r>
      <w:r w:rsidRPr="008A5C7A">
        <w:rPr>
          <w:rFonts w:ascii="Times New Roman" w:eastAsia="Times New Roman" w:hAnsi="Times New Roman"/>
          <w:noProof/>
          <w:sz w:val="24"/>
          <w:lang w:val="en-US"/>
        </w:rPr>
        <w:t xml:space="preserve"> applied to the </w:t>
      </w:r>
      <w:r>
        <w:rPr>
          <w:rFonts w:ascii="Times New Roman" w:eastAsia="Times New Roman" w:hAnsi="Times New Roman"/>
          <w:noProof/>
          <w:sz w:val="24"/>
          <w:lang w:val="en-US"/>
        </w:rPr>
        <w:t>OFZ</w:t>
      </w:r>
      <w:r w:rsidRPr="008A5C7A">
        <w:rPr>
          <w:rFonts w:ascii="Times New Roman" w:eastAsia="Times New Roman" w:hAnsi="Times New Roman"/>
          <w:noProof/>
          <w:sz w:val="24"/>
          <w:lang w:val="en-US"/>
        </w:rPr>
        <w:t xml:space="preserve"> positions,</w:t>
      </w:r>
    </w:p>
    <w:p w:rsidR="0033723C" w:rsidRDefault="0033723C" w:rsidP="0033723C">
      <w:pPr>
        <w:spacing w:before="60" w:after="0" w:line="240" w:lineRule="auto"/>
        <w:ind w:left="2025"/>
        <w:jc w:val="both"/>
        <w:rPr>
          <w:rFonts w:ascii="Times New Roman" w:eastAsia="Times New Roman" w:hAnsi="Times New Roman"/>
          <w:i/>
          <w:noProof/>
          <w:sz w:val="24"/>
        </w:rPr>
      </w:pPr>
      <w:r>
        <w:rPr>
          <w:rFonts w:ascii="Times New Roman" w:eastAsia="Times New Roman" w:hAnsi="Times New Roman"/>
          <w:i/>
          <w:noProof/>
          <w:sz w:val="24"/>
          <w:lang w:val="en-US"/>
        </w:rPr>
        <w:t>In</w:t>
      </w:r>
      <w:r>
        <w:rPr>
          <w:rFonts w:ascii="Times New Roman" w:eastAsia="Times New Roman" w:hAnsi="Times New Roman"/>
          <w:i/>
          <w:noProof/>
          <w:sz w:val="24"/>
        </w:rPr>
        <w:t xml:space="preserve"> the </w:t>
      </w:r>
      <w:r>
        <w:rPr>
          <w:rFonts w:ascii="Times New Roman" w:eastAsia="Times New Roman" w:hAnsi="Times New Roman"/>
          <w:i/>
          <w:noProof/>
          <w:sz w:val="24"/>
          <w:lang w:val="en-US"/>
        </w:rPr>
        <w:t>D</w:t>
      </w:r>
      <w:r>
        <w:rPr>
          <w:rFonts w:ascii="Times New Roman" w:eastAsia="Times New Roman" w:hAnsi="Times New Roman"/>
          <w:i/>
          <w:noProof/>
          <w:sz w:val="24"/>
        </w:rPr>
        <w:t>erivatives market:</w:t>
      </w:r>
    </w:p>
    <w:p w:rsidR="0033723C" w:rsidRPr="008A5C7A" w:rsidRDefault="0033723C" w:rsidP="0033723C">
      <w:pPr>
        <w:numPr>
          <w:ilvl w:val="2"/>
          <w:numId w:val="8"/>
        </w:numPr>
        <w:spacing w:before="60" w:after="0" w:line="240" w:lineRule="auto"/>
        <w:ind w:left="2484"/>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Implementation of technologies of covered sales,</w:t>
      </w:r>
    </w:p>
    <w:p w:rsidR="0033723C" w:rsidRPr="008A5C7A" w:rsidRDefault="0033723C" w:rsidP="0033723C">
      <w:pPr>
        <w:numPr>
          <w:ilvl w:val="2"/>
          <w:numId w:val="8"/>
        </w:numPr>
        <w:spacing w:before="60" w:after="0" w:line="240" w:lineRule="auto"/>
        <w:ind w:left="2484"/>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 xml:space="preserve">Optimization of </w:t>
      </w:r>
      <w:r>
        <w:rPr>
          <w:rFonts w:ascii="Times New Roman" w:eastAsia="Times New Roman" w:hAnsi="Times New Roman"/>
          <w:noProof/>
          <w:sz w:val="24"/>
          <w:lang w:val="en-US"/>
        </w:rPr>
        <w:t>counting</w:t>
      </w:r>
      <w:r w:rsidRPr="008A5C7A">
        <w:rPr>
          <w:rFonts w:ascii="Times New Roman" w:eastAsia="Times New Roman" w:hAnsi="Times New Roman"/>
          <w:noProof/>
          <w:sz w:val="24"/>
          <w:lang w:val="en-US"/>
        </w:rPr>
        <w:t xml:space="preserve"> of calendar spreads,</w:t>
      </w:r>
    </w:p>
    <w:p w:rsidR="0033723C" w:rsidRDefault="0033723C" w:rsidP="0033723C">
      <w:pPr>
        <w:numPr>
          <w:ilvl w:val="2"/>
          <w:numId w:val="8"/>
        </w:numPr>
        <w:spacing w:before="60" w:after="0" w:line="240" w:lineRule="auto"/>
        <w:ind w:left="2484"/>
        <w:jc w:val="both"/>
        <w:rPr>
          <w:rFonts w:ascii="Times New Roman" w:eastAsia="Times New Roman" w:hAnsi="Times New Roman"/>
          <w:noProof/>
          <w:sz w:val="24"/>
        </w:rPr>
      </w:pPr>
      <w:r>
        <w:rPr>
          <w:rFonts w:ascii="Times New Roman" w:eastAsia="Times New Roman" w:hAnsi="Times New Roman"/>
          <w:noProof/>
          <w:sz w:val="24"/>
        </w:rPr>
        <w:t>Modernization of delivery;</w:t>
      </w:r>
    </w:p>
    <w:p w:rsidR="0033723C" w:rsidRDefault="0033723C" w:rsidP="0033723C">
      <w:pPr>
        <w:spacing w:before="60" w:after="0" w:line="240" w:lineRule="auto"/>
        <w:ind w:left="2160"/>
        <w:jc w:val="both"/>
        <w:rPr>
          <w:rFonts w:ascii="Times New Roman" w:eastAsia="Times New Roman" w:hAnsi="Times New Roman"/>
          <w:noProof/>
          <w:sz w:val="24"/>
        </w:rPr>
      </w:pPr>
    </w:p>
    <w:p w:rsidR="0033723C" w:rsidRPr="008A5C7A" w:rsidRDefault="0033723C" w:rsidP="0033723C">
      <w:pPr>
        <w:numPr>
          <w:ilvl w:val="2"/>
          <w:numId w:val="46"/>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“early settlements” i</w:t>
      </w:r>
      <w:r w:rsidRPr="008A5C7A">
        <w:rPr>
          <w:rFonts w:ascii="Times New Roman" w:eastAsia="Times New Roman" w:hAnsi="Times New Roman"/>
          <w:noProof/>
          <w:sz w:val="24"/>
          <w:lang w:val="en-US"/>
        </w:rPr>
        <w:t xml:space="preserve">n the </w:t>
      </w:r>
      <w:r>
        <w:rPr>
          <w:rFonts w:ascii="Times New Roman" w:eastAsia="Times New Roman" w:hAnsi="Times New Roman"/>
          <w:noProof/>
          <w:sz w:val="24"/>
          <w:lang w:val="en-US"/>
        </w:rPr>
        <w:t>S</w:t>
      </w:r>
      <w:r w:rsidRPr="008A5C7A">
        <w:rPr>
          <w:rFonts w:ascii="Times New Roman" w:eastAsia="Times New Roman" w:hAnsi="Times New Roman"/>
          <w:noProof/>
          <w:sz w:val="24"/>
          <w:lang w:val="en-US"/>
        </w:rPr>
        <w:t xml:space="preserve">ecurities market with regard to </w:t>
      </w:r>
      <w:r>
        <w:rPr>
          <w:rFonts w:ascii="Times New Roman" w:eastAsia="Times New Roman" w:hAnsi="Times New Roman"/>
          <w:noProof/>
          <w:sz w:val="24"/>
          <w:lang w:val="en-US"/>
        </w:rPr>
        <w:t xml:space="preserve">cash funds </w:t>
      </w:r>
      <w:r w:rsidRPr="008A5C7A">
        <w:rPr>
          <w:rFonts w:ascii="Times New Roman" w:eastAsia="Times New Roman" w:hAnsi="Times New Roman"/>
          <w:noProof/>
          <w:sz w:val="24"/>
          <w:lang w:val="en-US"/>
        </w:rPr>
        <w:t>,</w:t>
      </w:r>
      <w:r>
        <w:rPr>
          <w:rFonts w:ascii="Times New Roman" w:eastAsia="Times New Roman" w:hAnsi="Times New Roman"/>
          <w:noProof/>
          <w:sz w:val="24"/>
          <w:lang w:val="en-US"/>
        </w:rPr>
        <w:t xml:space="preserve"> </w:t>
      </w:r>
      <w:r w:rsidRPr="008A5C7A">
        <w:rPr>
          <w:rFonts w:ascii="Times New Roman" w:eastAsia="Times New Roman" w:hAnsi="Times New Roman"/>
          <w:noProof/>
          <w:sz w:val="24"/>
          <w:lang w:val="en-US"/>
        </w:rPr>
        <w:t>and namely:</w:t>
      </w:r>
    </w:p>
    <w:p w:rsidR="0033723C" w:rsidRPr="008A5C7A" w:rsidRDefault="0033723C" w:rsidP="00DC7122">
      <w:pPr>
        <w:pStyle w:val="a3"/>
        <w:numPr>
          <w:ilvl w:val="0"/>
          <w:numId w:val="63"/>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w:t>
      </w:r>
      <w:r w:rsidRPr="008A5C7A">
        <w:rPr>
          <w:rFonts w:ascii="Times New Roman" w:eastAsia="Times New Roman" w:hAnsi="Times New Roman"/>
          <w:noProof/>
          <w:sz w:val="24"/>
          <w:lang w:val="en-US"/>
        </w:rPr>
        <w:t xml:space="preserve">eturn of Russian rubles and foreign currency for the </w:t>
      </w:r>
      <w:r>
        <w:rPr>
          <w:rFonts w:ascii="Times New Roman" w:eastAsia="Times New Roman" w:hAnsi="Times New Roman"/>
          <w:noProof/>
          <w:sz w:val="24"/>
          <w:lang w:val="en-US"/>
        </w:rPr>
        <w:t>S</w:t>
      </w:r>
      <w:r w:rsidRPr="008A5C7A">
        <w:rPr>
          <w:rFonts w:ascii="Times New Roman" w:eastAsia="Times New Roman" w:hAnsi="Times New Roman"/>
          <w:noProof/>
          <w:sz w:val="24"/>
          <w:lang w:val="en-US"/>
        </w:rPr>
        <w:t xml:space="preserve">ettlement </w:t>
      </w:r>
      <w:r>
        <w:rPr>
          <w:rFonts w:ascii="Times New Roman" w:eastAsia="Times New Roman" w:hAnsi="Times New Roman"/>
          <w:noProof/>
          <w:sz w:val="24"/>
          <w:lang w:val="en-US"/>
        </w:rPr>
        <w:t>account</w:t>
      </w:r>
      <w:r w:rsidRPr="008A5C7A">
        <w:rPr>
          <w:rFonts w:ascii="Times New Roman" w:eastAsia="Times New Roman" w:hAnsi="Times New Roman"/>
          <w:noProof/>
          <w:sz w:val="24"/>
          <w:lang w:val="en-US"/>
        </w:rPr>
        <w:t xml:space="preserve"> of the unif</w:t>
      </w:r>
      <w:r>
        <w:rPr>
          <w:rFonts w:ascii="Times New Roman" w:eastAsia="Times New Roman" w:hAnsi="Times New Roman"/>
          <w:noProof/>
          <w:sz w:val="24"/>
          <w:lang w:val="en-US"/>
        </w:rPr>
        <w:t xml:space="preserve">ied </w:t>
      </w:r>
      <w:r w:rsidRPr="008A5C7A">
        <w:rPr>
          <w:rFonts w:ascii="Times New Roman" w:eastAsia="Times New Roman" w:hAnsi="Times New Roman"/>
          <w:noProof/>
          <w:sz w:val="24"/>
          <w:lang w:val="en-US"/>
        </w:rPr>
        <w:t xml:space="preserve">pool </w:t>
      </w:r>
      <w:r>
        <w:rPr>
          <w:rFonts w:ascii="Times New Roman" w:eastAsia="Times New Roman" w:hAnsi="Times New Roman"/>
          <w:noProof/>
          <w:sz w:val="24"/>
          <w:lang w:val="en-US"/>
        </w:rPr>
        <w:t>during</w:t>
      </w:r>
      <w:r w:rsidRPr="008A5C7A">
        <w:rPr>
          <w:rFonts w:ascii="Times New Roman" w:eastAsia="Times New Roman" w:hAnsi="Times New Roman"/>
          <w:noProof/>
          <w:sz w:val="24"/>
          <w:lang w:val="en-US"/>
        </w:rPr>
        <w:t xml:space="preserve"> the trading day becomes possible in the amount of the settlement position (current position + claim</w:t>
      </w:r>
      <w:r>
        <w:rPr>
          <w:rFonts w:ascii="Times New Roman" w:eastAsia="Times New Roman" w:hAnsi="Times New Roman"/>
          <w:noProof/>
          <w:sz w:val="24"/>
          <w:lang w:val="en-US"/>
        </w:rPr>
        <w:t xml:space="preserve"> under trades with the arrived settlement</w:t>
      </w:r>
      <w:r w:rsidRPr="008A5C7A">
        <w:rPr>
          <w:rFonts w:ascii="Times New Roman" w:eastAsia="Times New Roman" w:hAnsi="Times New Roman"/>
          <w:noProof/>
          <w:sz w:val="24"/>
          <w:lang w:val="en-US"/>
        </w:rPr>
        <w:t xml:space="preserve"> date);</w:t>
      </w:r>
    </w:p>
    <w:p w:rsidR="0033723C" w:rsidRPr="008A5C7A" w:rsidRDefault="0033723C" w:rsidP="00DC7122">
      <w:pPr>
        <w:pStyle w:val="a3"/>
        <w:numPr>
          <w:ilvl w:val="0"/>
          <w:numId w:val="63"/>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p</w:t>
      </w:r>
      <w:r w:rsidRPr="008A5C7A">
        <w:rPr>
          <w:rFonts w:ascii="Times New Roman" w:eastAsia="Times New Roman" w:hAnsi="Times New Roman"/>
          <w:noProof/>
          <w:sz w:val="24"/>
          <w:lang w:val="en-US"/>
        </w:rPr>
        <w:t>rocedure for</w:t>
      </w:r>
      <w:r>
        <w:rPr>
          <w:rFonts w:ascii="Times New Roman" w:eastAsia="Times New Roman" w:hAnsi="Times New Roman"/>
          <w:noProof/>
          <w:sz w:val="24"/>
          <w:lang w:val="en-US"/>
        </w:rPr>
        <w:t xml:space="preserve"> the</w:t>
      </w:r>
      <w:r w:rsidRPr="008A5C7A">
        <w:rPr>
          <w:rFonts w:ascii="Times New Roman" w:eastAsia="Times New Roman" w:hAnsi="Times New Roman"/>
          <w:noProof/>
          <w:sz w:val="24"/>
          <w:lang w:val="en-US"/>
        </w:rPr>
        <w:t xml:space="preserve"> execution of requests for return of securities does not change.</w:t>
      </w:r>
    </w:p>
    <w:p w:rsidR="0033723C" w:rsidRDefault="0033723C" w:rsidP="0033723C">
      <w:pPr>
        <w:spacing w:after="0" w:line="240" w:lineRule="auto"/>
        <w:jc w:val="both"/>
        <w:rPr>
          <w:rFonts w:ascii="Times New Roman" w:hAnsi="Times New Roman"/>
          <w:sz w:val="24"/>
          <w:lang w:val="en-US"/>
        </w:rPr>
      </w:pPr>
    </w:p>
    <w:p w:rsidR="0033723C" w:rsidRDefault="0033723C" w:rsidP="0033723C">
      <w:pPr>
        <w:numPr>
          <w:ilvl w:val="0"/>
          <w:numId w:val="45"/>
        </w:numPr>
        <w:spacing w:after="0" w:line="240" w:lineRule="auto"/>
        <w:jc w:val="both"/>
        <w:rPr>
          <w:rFonts w:ascii="Times New Roman" w:hAnsi="Times New Roman"/>
          <w:sz w:val="24"/>
          <w:lang w:val="en-US"/>
        </w:rPr>
      </w:pPr>
      <w:r>
        <w:rPr>
          <w:rFonts w:ascii="Times New Roman" w:hAnsi="Times New Roman"/>
          <w:sz w:val="24"/>
          <w:lang w:val="en-US"/>
        </w:rPr>
        <w:t>Documents describing the software changes required for the project implementation  were developed and agreed.</w:t>
      </w:r>
    </w:p>
    <w:p w:rsidR="0033723C" w:rsidRDefault="0033723C" w:rsidP="0033723C">
      <w:pPr>
        <w:spacing w:after="0" w:line="240" w:lineRule="auto"/>
        <w:jc w:val="both"/>
        <w:rPr>
          <w:rFonts w:ascii="Times New Roman" w:hAnsi="Times New Roman"/>
          <w:sz w:val="24"/>
          <w:lang w:val="en-US"/>
        </w:rPr>
      </w:pPr>
    </w:p>
    <w:p w:rsidR="0033723C" w:rsidRDefault="0033723C" w:rsidP="0033723C">
      <w:pPr>
        <w:numPr>
          <w:ilvl w:val="0"/>
          <w:numId w:val="20"/>
        </w:numPr>
        <w:spacing w:after="0" w:line="240" w:lineRule="auto"/>
        <w:jc w:val="both"/>
        <w:rPr>
          <w:rFonts w:ascii="Times New Roman" w:hAnsi="Times New Roman"/>
          <w:b/>
          <w:sz w:val="24"/>
          <w:lang w:val="en-US"/>
        </w:rPr>
      </w:pPr>
      <w:r>
        <w:rPr>
          <w:rFonts w:ascii="Times New Roman" w:hAnsi="Times New Roman"/>
          <w:b/>
          <w:sz w:val="24"/>
          <w:lang w:val="en-US"/>
        </w:rPr>
        <w:t>The client’s level of access within the project for segregation of the statuses of market participants and clearing members on the FX market (2-nd and 3d stages) was implemented</w:t>
      </w:r>
    </w:p>
    <w:p w:rsidR="0033723C" w:rsidRDefault="0033723C" w:rsidP="0033723C">
      <w:pPr>
        <w:keepNext/>
        <w:tabs>
          <w:tab w:val="left" w:pos="851"/>
        </w:tabs>
        <w:spacing w:after="0" w:line="240" w:lineRule="auto"/>
        <w:jc w:val="center"/>
        <w:rPr>
          <w:rFonts w:ascii="Times New Roman" w:hAnsi="Times New Roman"/>
          <w:b/>
          <w:sz w:val="24"/>
          <w:lang w:val="en-US"/>
        </w:rPr>
      </w:pPr>
    </w:p>
    <w:p w:rsidR="0033723C" w:rsidRDefault="0033723C" w:rsidP="0033723C">
      <w:pPr>
        <w:spacing w:after="0" w:line="240" w:lineRule="auto"/>
        <w:ind w:firstLine="567"/>
        <w:jc w:val="both"/>
        <w:rPr>
          <w:rFonts w:ascii="Times New Roman" w:hAnsi="Times New Roman"/>
          <w:sz w:val="24"/>
          <w:lang w:val="en-US"/>
        </w:rPr>
      </w:pPr>
      <w:r w:rsidRPr="000F7028">
        <w:rPr>
          <w:rFonts w:ascii="Times New Roman" w:eastAsia="Times New Roman" w:hAnsi="Times New Roman"/>
          <w:sz w:val="24"/>
          <w:lang w:val="en-US"/>
        </w:rPr>
        <w:t xml:space="preserve">Since July, 2016 the clearing </w:t>
      </w:r>
      <w:r>
        <w:rPr>
          <w:rFonts w:ascii="Times New Roman" w:eastAsia="Times New Roman" w:hAnsi="Times New Roman"/>
          <w:sz w:val="24"/>
          <w:lang w:val="en-US"/>
        </w:rPr>
        <w:t>members</w:t>
      </w:r>
      <w:r w:rsidRPr="000F7028">
        <w:rPr>
          <w:rFonts w:ascii="Times New Roman" w:eastAsia="Times New Roman" w:hAnsi="Times New Roman"/>
          <w:sz w:val="24"/>
          <w:lang w:val="en-US"/>
        </w:rPr>
        <w:t xml:space="preserve"> have been provided with </w:t>
      </w:r>
      <w:r>
        <w:rPr>
          <w:rFonts w:ascii="Times New Roman" w:eastAsia="Times New Roman" w:hAnsi="Times New Roman"/>
          <w:sz w:val="24"/>
          <w:lang w:val="en-US"/>
        </w:rPr>
        <w:t>the</w:t>
      </w:r>
      <w:r w:rsidRPr="000F7028">
        <w:rPr>
          <w:rFonts w:ascii="Times New Roman" w:eastAsia="Times New Roman" w:hAnsi="Times New Roman"/>
          <w:sz w:val="24"/>
          <w:lang w:val="en-US"/>
        </w:rPr>
        <w:t xml:space="preserve"> possibility to use different legal models of separation of the statuses of </w:t>
      </w:r>
      <w:r>
        <w:rPr>
          <w:rFonts w:ascii="Times New Roman" w:eastAsia="Times New Roman" w:hAnsi="Times New Roman"/>
          <w:sz w:val="24"/>
          <w:lang w:val="en-US"/>
        </w:rPr>
        <w:t xml:space="preserve">market participants </w:t>
      </w:r>
      <w:r w:rsidRPr="000F7028">
        <w:rPr>
          <w:rFonts w:ascii="Times New Roman" w:eastAsia="Times New Roman" w:hAnsi="Times New Roman"/>
          <w:sz w:val="24"/>
          <w:lang w:val="en-US"/>
        </w:rPr>
        <w:t xml:space="preserve">and clearing </w:t>
      </w:r>
      <w:r>
        <w:rPr>
          <w:rFonts w:ascii="Times New Roman" w:eastAsia="Times New Roman" w:hAnsi="Times New Roman"/>
          <w:sz w:val="24"/>
          <w:lang w:val="en-US"/>
        </w:rPr>
        <w:t>members</w:t>
      </w:r>
      <w:r w:rsidRPr="000F7028">
        <w:rPr>
          <w:rFonts w:ascii="Times New Roman" w:eastAsia="Times New Roman" w:hAnsi="Times New Roman"/>
          <w:sz w:val="24"/>
          <w:lang w:val="en-US"/>
        </w:rPr>
        <w:t xml:space="preserve"> –</w:t>
      </w:r>
      <w:r>
        <w:rPr>
          <w:rFonts w:ascii="Times New Roman" w:eastAsia="Times New Roman" w:hAnsi="Times New Roman"/>
          <w:sz w:val="24"/>
          <w:lang w:val="en-US"/>
        </w:rPr>
        <w:t xml:space="preserve"> the </w:t>
      </w:r>
      <w:r w:rsidRPr="000F7028">
        <w:rPr>
          <w:rFonts w:ascii="Times New Roman" w:eastAsia="Times New Roman" w:hAnsi="Times New Roman"/>
          <w:sz w:val="24"/>
          <w:lang w:val="en-US"/>
        </w:rPr>
        <w:t>clearing broker model and model of</w:t>
      </w:r>
      <w:r>
        <w:rPr>
          <w:rFonts w:ascii="Times New Roman" w:eastAsia="Times New Roman" w:hAnsi="Times New Roman"/>
          <w:sz w:val="24"/>
          <w:lang w:val="en-US"/>
        </w:rPr>
        <w:t xml:space="preserve"> agency contract</w:t>
      </w:r>
      <w:r w:rsidRPr="000F7028">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eastAsia="Times New Roman" w:hAnsi="Times New Roman"/>
          <w:sz w:val="24"/>
          <w:lang w:val="en-US"/>
        </w:rPr>
      </w:pPr>
      <w:r>
        <w:rPr>
          <w:rFonts w:ascii="Times New Roman" w:eastAsia="Times New Roman" w:hAnsi="Times New Roman"/>
          <w:sz w:val="24"/>
          <w:lang w:val="en-US"/>
        </w:rPr>
        <w:t xml:space="preserve">The first of the mentioned models stipulates entry of a clearing member as a clearing broker into a transaction with the NCC on the basis of the order submitted by the market participant acting in its interests or in the interests of its clients (but not in the interests of such clearing member).  In particular, the market participants not being clearing members can register their clients for the </w:t>
      </w:r>
      <w:r>
        <w:rPr>
          <w:rFonts w:ascii="Times New Roman" w:eastAsia="Times New Roman" w:hAnsi="Times New Roman"/>
          <w:sz w:val="24"/>
          <w:lang w:val="en-US"/>
        </w:rPr>
        <w:lastRenderedPageBreak/>
        <w:t>aims of clearing and settlements on the FX market – legal entities and individuals, including non-residents. The second model – agency contract is applied in accordance with the Clearing Rules for such cases when a market participant submits an order in the interests of the clearing member itself, which is a party to the trade with the CCP</w:t>
      </w:r>
      <w:r>
        <w:rPr>
          <w:rFonts w:ascii="Times New Roman" w:hAnsi="Times New Roman"/>
          <w:sz w:val="24"/>
          <w:lang w:val="en-US"/>
        </w:rPr>
        <w:t>.</w:t>
      </w:r>
      <w:r>
        <w:rPr>
          <w:rFonts w:ascii="Times New Roman" w:eastAsia="Times New Roman" w:hAnsi="Times New Roman"/>
          <w:sz w:val="24"/>
          <w:lang w:val="en-US"/>
        </w:rPr>
        <w:t xml:space="preserve"> </w:t>
      </w:r>
    </w:p>
    <w:p w:rsidR="0033723C" w:rsidRDefault="0033723C" w:rsidP="0033723C">
      <w:pPr>
        <w:spacing w:after="0" w:line="240" w:lineRule="auto"/>
        <w:ind w:firstLine="567"/>
        <w:jc w:val="both"/>
        <w:rPr>
          <w:rFonts w:ascii="Times New Roman" w:eastAsia="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 using the said legal models, when opening the settlement account, the clearing member will specify which model will be used with its participation when submitting orders to conclude trades, the obligations under which will be recorded and performed under such settlement account. The project implementation will make it possible to achieve more flexible management of clients’ positions and use on-exchange risk management under clients’ operations.</w:t>
      </w:r>
    </w:p>
    <w:p w:rsidR="0033723C" w:rsidRDefault="0033723C" w:rsidP="0033723C">
      <w:pPr>
        <w:spacing w:after="0" w:line="240" w:lineRule="auto"/>
        <w:ind w:firstLine="567"/>
        <w:jc w:val="both"/>
        <w:rPr>
          <w:rFonts w:ascii="Times New Roman" w:hAnsi="Times New Roman"/>
          <w:sz w:val="24"/>
          <w:lang w:val="en-US"/>
        </w:rPr>
      </w:pPr>
    </w:p>
    <w:p w:rsidR="0033723C" w:rsidRPr="00296DB0" w:rsidRDefault="0033723C" w:rsidP="0033723C">
      <w:pPr>
        <w:numPr>
          <w:ilvl w:val="0"/>
          <w:numId w:val="20"/>
        </w:numPr>
        <w:spacing w:after="160" w:line="259" w:lineRule="auto"/>
        <w:rPr>
          <w:rFonts w:ascii="Times New Roman" w:hAnsi="Times New Roman"/>
          <w:b/>
          <w:sz w:val="28"/>
          <w:lang w:val="en-US"/>
        </w:rPr>
      </w:pPr>
      <w:r w:rsidRPr="00296DB0">
        <w:rPr>
          <w:rFonts w:ascii="Times New Roman" w:hAnsi="Times New Roman"/>
          <w:b/>
          <w:sz w:val="24"/>
          <w:lang w:val="en-US"/>
        </w:rPr>
        <w:t>Clearing Terminal Project (separate stages have been implemented)</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Clearing Terminal Project is being implemented as an IT application providing members with the following opportunities:</w:t>
      </w:r>
    </w:p>
    <w:p w:rsidR="0033723C" w:rsidRPr="008A5C7A" w:rsidRDefault="0033723C" w:rsidP="0033723C">
      <w:pPr>
        <w:numPr>
          <w:ilvl w:val="0"/>
          <w:numId w:val="7"/>
        </w:numPr>
        <w:spacing w:after="0" w:line="240" w:lineRule="auto"/>
        <w:jc w:val="both"/>
        <w:rPr>
          <w:rFonts w:ascii="Times New Roman" w:eastAsia="Times New Roman" w:hAnsi="Times New Roman"/>
          <w:noProof/>
          <w:sz w:val="24"/>
          <w:lang w:val="en-US"/>
        </w:rPr>
      </w:pPr>
      <w:r>
        <w:rPr>
          <w:rFonts w:ascii="Times New Roman" w:eastAsia="Times New Roman" w:hAnsi="Times New Roman"/>
          <w:sz w:val="24"/>
          <w:lang w:val="en-US" w:eastAsia="ru-RU"/>
        </w:rPr>
        <w:t>to monitor information about its proprietary positions, client positions, cash funds and collateral, consolidated across all markets of the Moscow Exchange</w:t>
      </w:r>
      <w:r w:rsidRPr="008A5C7A">
        <w:rPr>
          <w:rFonts w:ascii="Times New Roman" w:eastAsia="Times New Roman" w:hAnsi="Times New Roman"/>
          <w:noProof/>
          <w:sz w:val="24"/>
          <w:lang w:val="en-US"/>
        </w:rPr>
        <w:t>;</w:t>
      </w:r>
    </w:p>
    <w:p w:rsidR="0033723C" w:rsidRPr="008A5C7A" w:rsidRDefault="0033723C" w:rsidP="0033723C">
      <w:pPr>
        <w:numPr>
          <w:ilvl w:val="0"/>
          <w:numId w:val="7"/>
        </w:numPr>
        <w:spacing w:after="0" w:line="240" w:lineRule="auto"/>
        <w:jc w:val="both"/>
        <w:rPr>
          <w:rFonts w:ascii="Times New Roman" w:eastAsia="Times New Roman" w:hAnsi="Times New Roman"/>
          <w:noProof/>
          <w:sz w:val="24"/>
          <w:lang w:val="en-US"/>
        </w:rPr>
      </w:pPr>
      <w:r>
        <w:rPr>
          <w:rFonts w:ascii="Times New Roman" w:eastAsia="Times New Roman" w:hAnsi="Times New Roman"/>
          <w:sz w:val="24"/>
          <w:lang w:val="en-US" w:eastAsia="ru-RU"/>
        </w:rPr>
        <w:t>remotely, safely and on an authorized basis</w:t>
      </w:r>
      <w:r w:rsidR="005760B1">
        <w:rPr>
          <w:rFonts w:ascii="Times New Roman" w:eastAsia="Times New Roman" w:hAnsi="Times New Roman"/>
          <w:sz w:val="24"/>
          <w:lang w:val="en-US" w:eastAsia="ru-RU"/>
        </w:rPr>
        <w:t xml:space="preserve"> to </w:t>
      </w:r>
      <w:r>
        <w:rPr>
          <w:rFonts w:ascii="Times New Roman" w:eastAsia="Times New Roman" w:hAnsi="Times New Roman"/>
          <w:sz w:val="24"/>
          <w:lang w:val="en-US" w:eastAsia="ru-RU"/>
        </w:rPr>
        <w:t xml:space="preserve"> submit electronic requests to the NCC, perform non-trading transactions, control their settlement and obtain legally significant responses from the exchange</w:t>
      </w:r>
      <w:r w:rsidRPr="008A5C7A">
        <w:rPr>
          <w:rFonts w:ascii="Times New Roman" w:eastAsia="Times New Roman" w:hAnsi="Times New Roman"/>
          <w:noProof/>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Pr="009054AF"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aim of the project is</w:t>
      </w:r>
      <w:r w:rsidRPr="009054AF">
        <w:rPr>
          <w:rFonts w:ascii="Times New Roman" w:hAnsi="Times New Roman"/>
          <w:sz w:val="24"/>
          <w:lang w:val="en-US"/>
        </w:rPr>
        <w:t>:</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 xml:space="preserve">to improve the quality of </w:t>
      </w:r>
      <w:r>
        <w:rPr>
          <w:rFonts w:ascii="Times New Roman" w:eastAsia="Times New Roman" w:hAnsi="Times New Roman"/>
          <w:noProof/>
          <w:sz w:val="24"/>
          <w:lang w:val="en-US"/>
        </w:rPr>
        <w:t xml:space="preserve">the </w:t>
      </w:r>
      <w:r w:rsidRPr="008A5C7A">
        <w:rPr>
          <w:rFonts w:ascii="Times New Roman" w:eastAsia="Times New Roman" w:hAnsi="Times New Roman"/>
          <w:noProof/>
          <w:sz w:val="24"/>
          <w:lang w:val="en-US"/>
        </w:rPr>
        <w:t>services provid</w:t>
      </w:r>
      <w:r>
        <w:rPr>
          <w:rFonts w:ascii="Times New Roman" w:eastAsia="Times New Roman" w:hAnsi="Times New Roman"/>
          <w:noProof/>
          <w:sz w:val="24"/>
          <w:lang w:val="en-US"/>
        </w:rPr>
        <w:t>ed to clearing members</w:t>
      </w:r>
      <w:r w:rsidRPr="008A5C7A">
        <w:rPr>
          <w:rFonts w:ascii="Times New Roman" w:eastAsia="Times New Roman" w:hAnsi="Times New Roman"/>
          <w:noProof/>
          <w:sz w:val="24"/>
          <w:lang w:val="en-US"/>
        </w:rPr>
        <w:t xml:space="preserve"> and </w:t>
      </w:r>
      <w:r>
        <w:rPr>
          <w:rFonts w:ascii="Times New Roman" w:eastAsia="Times New Roman" w:hAnsi="Times New Roman"/>
          <w:noProof/>
          <w:sz w:val="24"/>
          <w:lang w:val="en-US"/>
        </w:rPr>
        <w:t>market</w:t>
      </w:r>
      <w:r w:rsidRPr="008A5C7A">
        <w:rPr>
          <w:rFonts w:ascii="Times New Roman" w:eastAsia="Times New Roman" w:hAnsi="Times New Roman"/>
          <w:noProof/>
          <w:sz w:val="24"/>
          <w:lang w:val="en-US"/>
        </w:rPr>
        <w:t xml:space="preserve"> participants:</w:t>
      </w:r>
    </w:p>
    <w:p w:rsidR="0033723C" w:rsidRPr="008A5C7A"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 xml:space="preserve">creation of the </w:t>
      </w:r>
      <w:r w:rsidRPr="008A5C7A">
        <w:rPr>
          <w:rFonts w:ascii="Times New Roman" w:eastAsia="Times New Roman" w:hAnsi="Times New Roman"/>
          <w:noProof/>
          <w:sz w:val="24"/>
          <w:lang w:val="en-US"/>
        </w:rPr>
        <w:t xml:space="preserve">unified information system “Clearing Terminal” enabling a clearing </w:t>
      </w:r>
      <w:r>
        <w:rPr>
          <w:rFonts w:ascii="Times New Roman" w:eastAsia="Times New Roman" w:hAnsi="Times New Roman"/>
          <w:noProof/>
          <w:sz w:val="24"/>
          <w:lang w:val="en-US"/>
        </w:rPr>
        <w:t>member</w:t>
      </w:r>
      <w:r w:rsidRPr="008A5C7A">
        <w:rPr>
          <w:rFonts w:ascii="Times New Roman" w:eastAsia="Times New Roman" w:hAnsi="Times New Roman"/>
          <w:noProof/>
          <w:sz w:val="24"/>
          <w:lang w:val="en-US"/>
        </w:rPr>
        <w:t xml:space="preserve"> to monitor and operate its clearing data across all markets, on which </w:t>
      </w:r>
      <w:r>
        <w:rPr>
          <w:rFonts w:ascii="Times New Roman" w:eastAsia="Times New Roman" w:hAnsi="Times New Roman"/>
          <w:noProof/>
          <w:sz w:val="24"/>
          <w:lang w:val="en-US"/>
        </w:rPr>
        <w:t xml:space="preserve">the </w:t>
      </w:r>
      <w:r w:rsidRPr="008A5C7A">
        <w:rPr>
          <w:rFonts w:ascii="Times New Roman" w:eastAsia="Times New Roman" w:hAnsi="Times New Roman"/>
          <w:noProof/>
          <w:sz w:val="24"/>
          <w:lang w:val="en-US"/>
        </w:rPr>
        <w:t xml:space="preserve">NCC acts as a clearing organization: </w:t>
      </w:r>
      <w:r>
        <w:rPr>
          <w:rFonts w:ascii="Times New Roman" w:eastAsia="Times New Roman" w:hAnsi="Times New Roman"/>
          <w:noProof/>
          <w:sz w:val="24"/>
          <w:lang w:val="en-US"/>
        </w:rPr>
        <w:t>stock market</w:t>
      </w:r>
      <w:r w:rsidRPr="008A5C7A">
        <w:rPr>
          <w:rFonts w:ascii="Times New Roman" w:eastAsia="Times New Roman" w:hAnsi="Times New Roman"/>
          <w:noProof/>
          <w:sz w:val="24"/>
          <w:lang w:val="en-US"/>
        </w:rPr>
        <w:t>, money</w:t>
      </w:r>
      <w:r>
        <w:rPr>
          <w:rFonts w:ascii="Times New Roman" w:eastAsia="Times New Roman" w:hAnsi="Times New Roman"/>
          <w:noProof/>
          <w:sz w:val="24"/>
          <w:lang w:val="en-US"/>
        </w:rPr>
        <w:t xml:space="preserve"> market</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FX market</w:t>
      </w:r>
      <w:r w:rsidRPr="008A5C7A">
        <w:rPr>
          <w:rFonts w:ascii="Times New Roman" w:eastAsia="Times New Roman" w:hAnsi="Times New Roman"/>
          <w:noProof/>
          <w:sz w:val="24"/>
          <w:lang w:val="en-US"/>
        </w:rPr>
        <w:t xml:space="preserve">, derivatives </w:t>
      </w:r>
      <w:r>
        <w:rPr>
          <w:rFonts w:ascii="Times New Roman" w:eastAsia="Times New Roman" w:hAnsi="Times New Roman"/>
          <w:noProof/>
          <w:sz w:val="24"/>
          <w:lang w:val="en-US"/>
        </w:rPr>
        <w:t xml:space="preserve">market </w:t>
      </w:r>
      <w:r w:rsidRPr="008A5C7A">
        <w:rPr>
          <w:rFonts w:ascii="Times New Roman" w:eastAsia="Times New Roman" w:hAnsi="Times New Roman"/>
          <w:noProof/>
          <w:sz w:val="24"/>
          <w:lang w:val="en-US"/>
        </w:rPr>
        <w:t>(includs</w:t>
      </w:r>
      <w:r>
        <w:rPr>
          <w:rFonts w:ascii="Times New Roman" w:eastAsia="Times New Roman" w:hAnsi="Times New Roman"/>
          <w:noProof/>
          <w:sz w:val="24"/>
          <w:lang w:val="en-US"/>
        </w:rPr>
        <w:t xml:space="preserve"> standardised</w:t>
      </w:r>
      <w:r w:rsidRPr="008A5C7A">
        <w:rPr>
          <w:rFonts w:ascii="Times New Roman" w:eastAsia="Times New Roman" w:hAnsi="Times New Roman"/>
          <w:noProof/>
          <w:sz w:val="24"/>
          <w:lang w:val="en-US"/>
        </w:rPr>
        <w:t xml:space="preserve"> </w:t>
      </w:r>
      <w:r>
        <w:rPr>
          <w:rFonts w:ascii="Times New Roman" w:eastAsia="Times New Roman" w:hAnsi="Times New Roman"/>
          <w:noProof/>
          <w:sz w:val="24"/>
          <w:lang w:val="en-US"/>
        </w:rPr>
        <w:t>OTC derivatives market</w:t>
      </w:r>
      <w:r w:rsidRPr="008A5C7A">
        <w:rPr>
          <w:rFonts w:ascii="Times New Roman" w:eastAsia="Times New Roman" w:hAnsi="Times New Roman"/>
          <w:noProof/>
          <w:sz w:val="24"/>
          <w:lang w:val="en-US"/>
        </w:rPr>
        <w:t>) and commodities</w:t>
      </w:r>
      <w:r>
        <w:rPr>
          <w:rFonts w:ascii="Times New Roman" w:eastAsia="Times New Roman" w:hAnsi="Times New Roman"/>
          <w:noProof/>
          <w:sz w:val="24"/>
          <w:lang w:val="en-US"/>
        </w:rPr>
        <w:t xml:space="preserve"> market</w:t>
      </w:r>
      <w:r w:rsidRPr="008A5C7A">
        <w:rPr>
          <w:rFonts w:ascii="Times New Roman" w:eastAsia="Times New Roman" w:hAnsi="Times New Roman"/>
          <w:noProof/>
          <w:sz w:val="24"/>
          <w:lang w:val="en-US"/>
        </w:rPr>
        <w:t>;</w:t>
      </w:r>
    </w:p>
    <w:p w:rsidR="0033723C" w:rsidRPr="00861B23"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creation of</w:t>
      </w:r>
      <w:r w:rsidRPr="00861B23">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861B23">
        <w:rPr>
          <w:rFonts w:ascii="Times New Roman" w:eastAsia="Times New Roman" w:hAnsi="Times New Roman"/>
          <w:noProof/>
          <w:sz w:val="24"/>
          <w:lang w:val="en-US"/>
        </w:rPr>
        <w:t xml:space="preserve"> software interface (WEB-API) of the Clearing Term</w:t>
      </w:r>
      <w:r>
        <w:rPr>
          <w:rFonts w:ascii="Times New Roman" w:eastAsia="Times New Roman" w:hAnsi="Times New Roman"/>
          <w:noProof/>
          <w:sz w:val="24"/>
          <w:lang w:val="en-US"/>
        </w:rPr>
        <w:t xml:space="preserve">inal making it possible for </w:t>
      </w:r>
      <w:r w:rsidRPr="00861B23">
        <w:rPr>
          <w:rFonts w:ascii="Times New Roman" w:eastAsia="Times New Roman" w:hAnsi="Times New Roman"/>
          <w:noProof/>
          <w:sz w:val="24"/>
          <w:lang w:val="en-US"/>
        </w:rPr>
        <w:t xml:space="preserve">clearing </w:t>
      </w:r>
      <w:r>
        <w:rPr>
          <w:rFonts w:ascii="Times New Roman" w:eastAsia="Times New Roman" w:hAnsi="Times New Roman"/>
          <w:noProof/>
          <w:sz w:val="24"/>
          <w:lang w:val="en-US"/>
        </w:rPr>
        <w:t>members</w:t>
      </w:r>
      <w:r w:rsidRPr="00861B23">
        <w:rPr>
          <w:rFonts w:ascii="Times New Roman" w:eastAsia="Times New Roman" w:hAnsi="Times New Roman"/>
          <w:noProof/>
          <w:sz w:val="24"/>
          <w:lang w:val="en-US"/>
        </w:rPr>
        <w:t xml:space="preserve"> to use the Clearing Terminal functional for developing its proprietary software and for performing transactions of the unified pool </w:t>
      </w:r>
      <w:r>
        <w:rPr>
          <w:rFonts w:ascii="Times New Roman" w:eastAsia="Times New Roman" w:hAnsi="Times New Roman"/>
          <w:noProof/>
          <w:sz w:val="24"/>
          <w:lang w:val="en-US"/>
        </w:rPr>
        <w:t>in</w:t>
      </w:r>
      <w:r w:rsidRPr="00861B23">
        <w:rPr>
          <w:rFonts w:ascii="Times New Roman" w:eastAsia="Times New Roman" w:hAnsi="Times New Roman"/>
          <w:noProof/>
          <w:sz w:val="24"/>
          <w:lang w:val="en-US"/>
        </w:rPr>
        <w:t xml:space="preserve"> the trading terminals included into the framework of the Unified Collateral Pool</w:t>
      </w:r>
      <w:r>
        <w:rPr>
          <w:rFonts w:ascii="Times New Roman" w:eastAsia="Times New Roman" w:hAnsi="Times New Roman"/>
          <w:noProof/>
          <w:sz w:val="24"/>
          <w:lang w:val="en-US"/>
        </w:rPr>
        <w:t xml:space="preserve"> project</w:t>
      </w:r>
      <w:r w:rsidRPr="00861B23">
        <w:rPr>
          <w:rFonts w:ascii="Times New Roman" w:eastAsia="Times New Roman" w:hAnsi="Times New Roman"/>
          <w:noProof/>
          <w:sz w:val="24"/>
          <w:lang w:val="en-US"/>
        </w:rPr>
        <w:t>;</w:t>
      </w:r>
    </w:p>
    <w:p w:rsidR="0033723C" w:rsidRPr="008A5C7A"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provision to</w:t>
      </w:r>
      <w:r w:rsidRPr="008A5C7A">
        <w:rPr>
          <w:rFonts w:ascii="Times New Roman" w:eastAsia="Times New Roman" w:hAnsi="Times New Roman"/>
          <w:noProof/>
          <w:sz w:val="24"/>
          <w:lang w:val="en-US"/>
        </w:rPr>
        <w:t xml:space="preserve"> the </w:t>
      </w:r>
      <w:r>
        <w:rPr>
          <w:rFonts w:ascii="Times New Roman" w:eastAsia="Times New Roman" w:hAnsi="Times New Roman"/>
          <w:noProof/>
          <w:sz w:val="24"/>
          <w:lang w:val="en-US"/>
        </w:rPr>
        <w:t>non-clearing members-market participants at the same time</w:t>
      </w:r>
      <w:r w:rsidRPr="008A5C7A">
        <w:rPr>
          <w:rFonts w:ascii="Times New Roman" w:eastAsia="Times New Roman" w:hAnsi="Times New Roman"/>
          <w:noProof/>
          <w:sz w:val="24"/>
          <w:lang w:val="en-US"/>
        </w:rPr>
        <w:t>, with a possibility to manage clearing data in accordance with the Clearing Rules;</w:t>
      </w:r>
    </w:p>
    <w:p w:rsidR="0033723C" w:rsidRPr="008A5C7A"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computerization of</w:t>
      </w:r>
      <w:r w:rsidRPr="008A5C7A">
        <w:rPr>
          <w:rFonts w:ascii="Times New Roman" w:eastAsia="Times New Roman" w:hAnsi="Times New Roman"/>
          <w:noProof/>
          <w:sz w:val="24"/>
          <w:lang w:val="en-US"/>
        </w:rPr>
        <w:t xml:space="preserve"> a number of processes by refusing  paper document interchange </w:t>
      </w:r>
      <w:r>
        <w:rPr>
          <w:rFonts w:ascii="Times New Roman" w:eastAsia="Times New Roman" w:hAnsi="Times New Roman"/>
          <w:noProof/>
          <w:sz w:val="24"/>
          <w:lang w:val="en-US"/>
        </w:rPr>
        <w:t xml:space="preserve">between a </w:t>
      </w:r>
      <w:r w:rsidRPr="008A5C7A">
        <w:rPr>
          <w:rFonts w:ascii="Times New Roman" w:eastAsia="Times New Roman" w:hAnsi="Times New Roman"/>
          <w:noProof/>
          <w:sz w:val="24"/>
          <w:lang w:val="en-US"/>
        </w:rPr>
        <w:t xml:space="preserve">clearing </w:t>
      </w:r>
      <w:r>
        <w:rPr>
          <w:rFonts w:ascii="Times New Roman" w:eastAsia="Times New Roman" w:hAnsi="Times New Roman"/>
          <w:noProof/>
          <w:sz w:val="24"/>
          <w:lang w:val="en-US"/>
        </w:rPr>
        <w:t>member</w:t>
      </w:r>
      <w:r w:rsidRPr="008A5C7A">
        <w:rPr>
          <w:rFonts w:ascii="Times New Roman" w:eastAsia="Times New Roman" w:hAnsi="Times New Roman"/>
          <w:noProof/>
          <w:sz w:val="24"/>
          <w:lang w:val="en-US"/>
        </w:rPr>
        <w:t xml:space="preserve"> and</w:t>
      </w:r>
      <w:r>
        <w:rPr>
          <w:rFonts w:ascii="Times New Roman" w:eastAsia="Times New Roman" w:hAnsi="Times New Roman"/>
          <w:noProof/>
          <w:sz w:val="24"/>
          <w:lang w:val="en-US"/>
        </w:rPr>
        <w:t xml:space="preserve"> the</w:t>
      </w:r>
      <w:r w:rsidRPr="008A5C7A">
        <w:rPr>
          <w:rFonts w:ascii="Times New Roman" w:eastAsia="Times New Roman" w:hAnsi="Times New Roman"/>
          <w:noProof/>
          <w:sz w:val="24"/>
          <w:lang w:val="en-US"/>
        </w:rPr>
        <w:t xml:space="preserve"> NCC;</w:t>
      </w:r>
    </w:p>
    <w:p w:rsidR="0033723C" w:rsidRPr="008A5C7A"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reduction of</w:t>
      </w:r>
      <w:r w:rsidRPr="008A5C7A">
        <w:rPr>
          <w:rFonts w:ascii="Times New Roman" w:eastAsia="Times New Roman" w:hAnsi="Times New Roman"/>
          <w:noProof/>
          <w:sz w:val="24"/>
          <w:lang w:val="en-US"/>
        </w:rPr>
        <w:t xml:space="preserve"> the tim</w:t>
      </w:r>
      <w:r>
        <w:rPr>
          <w:rFonts w:ascii="Times New Roman" w:eastAsia="Times New Roman" w:hAnsi="Times New Roman"/>
          <w:noProof/>
          <w:sz w:val="24"/>
          <w:lang w:val="en-US"/>
        </w:rPr>
        <w:t>e for processing requests of</w:t>
      </w:r>
      <w:r w:rsidRPr="008A5C7A">
        <w:rPr>
          <w:rFonts w:ascii="Times New Roman" w:eastAsia="Times New Roman" w:hAnsi="Times New Roman"/>
          <w:noProof/>
          <w:sz w:val="24"/>
          <w:lang w:val="en-US"/>
        </w:rPr>
        <w:t xml:space="preserve"> clearing </w:t>
      </w:r>
      <w:r>
        <w:rPr>
          <w:rFonts w:ascii="Times New Roman" w:eastAsia="Times New Roman" w:hAnsi="Times New Roman"/>
          <w:noProof/>
          <w:sz w:val="24"/>
          <w:lang w:val="en-US"/>
        </w:rPr>
        <w:t>members</w:t>
      </w:r>
      <w:r w:rsidRPr="008A5C7A">
        <w:rPr>
          <w:rFonts w:ascii="Times New Roman" w:eastAsia="Times New Roman" w:hAnsi="Times New Roman"/>
          <w:noProof/>
          <w:sz w:val="24"/>
          <w:lang w:val="en-US"/>
        </w:rPr>
        <w:t>;</w:t>
      </w:r>
    </w:p>
    <w:p w:rsidR="0033723C" w:rsidRPr="008A5C7A" w:rsidRDefault="0033723C" w:rsidP="0033723C">
      <w:pPr>
        <w:numPr>
          <w:ilvl w:val="1"/>
          <w:numId w:val="8"/>
        </w:numPr>
        <w:spacing w:before="60"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elimination</w:t>
      </w:r>
      <w:r w:rsidRPr="008A5C7A">
        <w:rPr>
          <w:rFonts w:ascii="Times New Roman" w:eastAsia="Times New Roman" w:hAnsi="Times New Roman"/>
          <w:noProof/>
          <w:sz w:val="24"/>
          <w:lang w:val="en-US"/>
        </w:rPr>
        <w:t xml:space="preserve"> </w:t>
      </w:r>
      <w:r w:rsidR="005760B1">
        <w:rPr>
          <w:rFonts w:ascii="Times New Roman" w:eastAsia="Times New Roman" w:hAnsi="Times New Roman"/>
          <w:noProof/>
          <w:sz w:val="24"/>
          <w:lang w:val="en-US"/>
        </w:rPr>
        <w:t xml:space="preserve">of </w:t>
      </w:r>
      <w:r w:rsidRPr="008A5C7A">
        <w:rPr>
          <w:rFonts w:ascii="Times New Roman" w:eastAsia="Times New Roman" w:hAnsi="Times New Roman"/>
          <w:noProof/>
          <w:sz w:val="24"/>
          <w:lang w:val="en-US"/>
        </w:rPr>
        <w:t>any other revealed problems of the current systems;</w:t>
      </w:r>
    </w:p>
    <w:p w:rsidR="0033723C" w:rsidRPr="008A5C7A" w:rsidRDefault="0033723C" w:rsidP="0033723C">
      <w:pPr>
        <w:numPr>
          <w:ilvl w:val="1"/>
          <w:numId w:val="8"/>
        </w:numPr>
        <w:spacing w:after="0" w:line="240" w:lineRule="auto"/>
        <w:ind w:left="709" w:firstLine="425"/>
        <w:jc w:val="both"/>
        <w:rPr>
          <w:rFonts w:ascii="Times New Roman" w:eastAsia="Times New Roman" w:hAnsi="Times New Roman"/>
          <w:noProof/>
          <w:sz w:val="24"/>
          <w:lang w:val="en-US"/>
        </w:rPr>
      </w:pPr>
      <w:r>
        <w:rPr>
          <w:rFonts w:ascii="Times New Roman" w:eastAsia="Times New Roman" w:hAnsi="Times New Roman"/>
          <w:noProof/>
          <w:sz w:val="24"/>
          <w:lang w:val="en-US"/>
        </w:rPr>
        <w:t>reduction of</w:t>
      </w:r>
      <w:r w:rsidRPr="008A5C7A">
        <w:rPr>
          <w:rFonts w:ascii="Times New Roman" w:eastAsia="Times New Roman" w:hAnsi="Times New Roman"/>
          <w:noProof/>
          <w:sz w:val="24"/>
          <w:lang w:val="en-US"/>
        </w:rPr>
        <w:t xml:space="preserve"> the expenses of Moscow Exchange Group on the maintenance of the software </w:t>
      </w:r>
      <w:r>
        <w:rPr>
          <w:rFonts w:ascii="Times New Roman" w:eastAsia="Times New Roman" w:hAnsi="Times New Roman"/>
          <w:noProof/>
          <w:sz w:val="24"/>
          <w:lang w:val="en-US"/>
        </w:rPr>
        <w:t xml:space="preserve">supplied to </w:t>
      </w:r>
      <w:r w:rsidRPr="008A5C7A">
        <w:rPr>
          <w:rFonts w:ascii="Times New Roman" w:eastAsia="Times New Roman" w:hAnsi="Times New Roman"/>
          <w:noProof/>
          <w:sz w:val="24"/>
          <w:lang w:val="en-US"/>
        </w:rPr>
        <w:t xml:space="preserve">clearing participants – </w:t>
      </w:r>
      <w:r>
        <w:rPr>
          <w:rFonts w:ascii="Times New Roman" w:eastAsia="Times New Roman" w:hAnsi="Times New Roman"/>
          <w:noProof/>
          <w:sz w:val="24"/>
          <w:lang w:val="en-US"/>
        </w:rPr>
        <w:t>support and maintenance of a new</w:t>
      </w:r>
      <w:r w:rsidRPr="008A5C7A">
        <w:rPr>
          <w:rFonts w:ascii="Times New Roman" w:eastAsia="Times New Roman" w:hAnsi="Times New Roman"/>
          <w:noProof/>
          <w:sz w:val="24"/>
          <w:lang w:val="en-US"/>
        </w:rPr>
        <w:t xml:space="preserve"> software will be carried out remotedly by the Group specialists from their workstations without arrival to the territory of a clearing </w:t>
      </w:r>
      <w:r>
        <w:rPr>
          <w:rFonts w:ascii="Times New Roman" w:eastAsia="Times New Roman" w:hAnsi="Times New Roman"/>
          <w:noProof/>
          <w:sz w:val="24"/>
          <w:lang w:val="en-US"/>
        </w:rPr>
        <w:t>member</w:t>
      </w:r>
      <w:r w:rsidRPr="008A5C7A">
        <w:rPr>
          <w:rFonts w:ascii="Times New Roman" w:eastAsia="Times New Roman" w:hAnsi="Times New Roman"/>
          <w:noProof/>
          <w:sz w:val="24"/>
          <w:lang w:val="en-US"/>
        </w:rPr>
        <w:t>.</w:t>
      </w:r>
    </w:p>
    <w:p w:rsidR="0033723C" w:rsidRDefault="0033723C" w:rsidP="0033723C">
      <w:pPr>
        <w:spacing w:after="0" w:line="240" w:lineRule="auto"/>
        <w:rPr>
          <w:rFonts w:ascii="Times New Roman" w:hAnsi="Times New Roman"/>
          <w:b/>
          <w:sz w:val="28"/>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During the reporting period the following actions were performed for implementing the project:</w:t>
      </w:r>
    </w:p>
    <w:p w:rsidR="0033723C" w:rsidRPr="00861B23" w:rsidRDefault="0033723C" w:rsidP="0033723C">
      <w:pPr>
        <w:numPr>
          <w:ilvl w:val="0"/>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the Web-clearing system – software being an intermediate link between the Universal Client Work</w:t>
      </w:r>
      <w:r>
        <w:rPr>
          <w:rFonts w:ascii="Times New Roman" w:eastAsia="Times New Roman" w:hAnsi="Times New Roman"/>
          <w:noProof/>
          <w:sz w:val="24"/>
          <w:lang w:val="en-US"/>
        </w:rPr>
        <w:t>station</w:t>
      </w:r>
      <w:r w:rsidRPr="008A5C7A">
        <w:rPr>
          <w:rFonts w:ascii="Times New Roman" w:eastAsia="Times New Roman" w:hAnsi="Times New Roman"/>
          <w:noProof/>
          <w:sz w:val="24"/>
          <w:lang w:val="en-US"/>
        </w:rPr>
        <w:t xml:space="preserve"> (UCW</w:t>
      </w:r>
      <w:r>
        <w:rPr>
          <w:rFonts w:ascii="Times New Roman" w:eastAsia="Times New Roman" w:hAnsi="Times New Roman"/>
          <w:noProof/>
          <w:sz w:val="24"/>
          <w:lang w:val="en-US"/>
        </w:rPr>
        <w:t>) and the Clearing terminal was</w:t>
      </w:r>
      <w:r w:rsidRPr="008A5C7A">
        <w:rPr>
          <w:rFonts w:ascii="Times New Roman" w:eastAsia="Times New Roman" w:hAnsi="Times New Roman"/>
          <w:noProof/>
          <w:sz w:val="24"/>
          <w:lang w:val="en-US"/>
        </w:rPr>
        <w:t xml:space="preserve"> implemented. </w:t>
      </w:r>
      <w:r w:rsidRPr="00861B23">
        <w:rPr>
          <w:rFonts w:ascii="Times New Roman" w:eastAsia="Times New Roman" w:hAnsi="Times New Roman"/>
          <w:noProof/>
          <w:sz w:val="24"/>
          <w:lang w:val="en-US"/>
        </w:rPr>
        <w:t>The introduced software enables the following functions:</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convinient web-interface (</w:t>
      </w:r>
      <w:r>
        <w:rPr>
          <w:rFonts w:ascii="Times New Roman" w:eastAsia="Times New Roman" w:hAnsi="Times New Roman"/>
          <w:noProof/>
          <w:sz w:val="24"/>
          <w:lang w:val="en-US"/>
        </w:rPr>
        <w:t>designed</w:t>
      </w:r>
      <w:r w:rsidRPr="008A5C7A">
        <w:rPr>
          <w:rFonts w:ascii="Times New Roman" w:eastAsia="Times New Roman" w:hAnsi="Times New Roman"/>
          <w:noProof/>
          <w:sz w:val="24"/>
          <w:lang w:val="en-US"/>
        </w:rPr>
        <w:t xml:space="preserve"> for</w:t>
      </w:r>
      <w:r>
        <w:rPr>
          <w:rFonts w:ascii="Times New Roman" w:eastAsia="Times New Roman" w:hAnsi="Times New Roman"/>
          <w:noProof/>
          <w:sz w:val="24"/>
          <w:lang w:val="en-US"/>
        </w:rPr>
        <w:t xml:space="preserve"> the</w:t>
      </w:r>
      <w:r w:rsidRPr="008A5C7A">
        <w:rPr>
          <w:rFonts w:ascii="Times New Roman" w:eastAsia="Times New Roman" w:hAnsi="Times New Roman"/>
          <w:noProof/>
          <w:sz w:val="24"/>
          <w:lang w:val="en-US"/>
        </w:rPr>
        <w:t xml:space="preserve"> work with transactions),</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acceptable speed of the system response,</w:t>
      </w:r>
    </w:p>
    <w:p w:rsidR="0033723C" w:rsidRPr="009054AF"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9054AF">
        <w:rPr>
          <w:rFonts w:ascii="Times New Roman" w:eastAsia="Times New Roman" w:hAnsi="Times New Roman"/>
          <w:noProof/>
          <w:sz w:val="24"/>
          <w:lang w:val="en-US"/>
        </w:rPr>
        <w:lastRenderedPageBreak/>
        <w:t xml:space="preserve">authentification: </w:t>
      </w:r>
      <w:r>
        <w:rPr>
          <w:rFonts w:ascii="Times New Roman" w:eastAsia="Times New Roman" w:hAnsi="Times New Roman"/>
          <w:noProof/>
          <w:sz w:val="24"/>
          <w:lang w:val="en-US"/>
        </w:rPr>
        <w:t xml:space="preserve">the </w:t>
      </w:r>
      <w:r w:rsidRPr="009054AF">
        <w:rPr>
          <w:rFonts w:ascii="Times New Roman" w:eastAsia="Times New Roman" w:hAnsi="Times New Roman"/>
          <w:noProof/>
          <w:sz w:val="24"/>
          <w:lang w:val="en-US"/>
        </w:rPr>
        <w:t xml:space="preserve">EDI key certificate, </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possibility for preparing document templates for standard requests (with possibility for saving with  mnemonic name),</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possibility for two signatures of documents (option is set during the process of connection to Web-clearing),</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 xml:space="preserve">unified interface for </w:t>
      </w:r>
      <w:r>
        <w:rPr>
          <w:rFonts w:ascii="Times New Roman" w:eastAsia="Times New Roman" w:hAnsi="Times New Roman"/>
          <w:noProof/>
          <w:sz w:val="24"/>
          <w:lang w:val="en-US"/>
        </w:rPr>
        <w:t>the stock</w:t>
      </w:r>
      <w:r w:rsidRPr="008A5C7A">
        <w:rPr>
          <w:rFonts w:ascii="Times New Roman" w:eastAsia="Times New Roman" w:hAnsi="Times New Roman"/>
          <w:noProof/>
          <w:sz w:val="24"/>
          <w:lang w:val="en-US"/>
        </w:rPr>
        <w:t xml:space="preserve"> and FX markets,</w:t>
      </w:r>
    </w:p>
    <w:p w:rsidR="0033723C" w:rsidRPr="008A5C7A" w:rsidRDefault="0033723C" w:rsidP="0033723C">
      <w:pPr>
        <w:numPr>
          <w:ilvl w:val="1"/>
          <w:numId w:val="7"/>
        </w:numPr>
        <w:spacing w:before="60" w:after="0" w:line="240" w:lineRule="auto"/>
        <w:jc w:val="both"/>
        <w:rPr>
          <w:rFonts w:ascii="Times New Roman" w:eastAsia="Times New Roman" w:hAnsi="Times New Roman"/>
          <w:noProof/>
          <w:sz w:val="24"/>
          <w:lang w:val="en-US"/>
        </w:rPr>
      </w:pPr>
      <w:r w:rsidRPr="008A5C7A">
        <w:rPr>
          <w:rFonts w:ascii="Times New Roman" w:eastAsia="Times New Roman" w:hAnsi="Times New Roman"/>
          <w:noProof/>
          <w:sz w:val="24"/>
          <w:lang w:val="en-US"/>
        </w:rPr>
        <w:t>availability of all requests kept currently at UCW.</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w:t>
      </w:r>
      <w:r w:rsidRPr="008A5C7A">
        <w:rPr>
          <w:rFonts w:ascii="Times New Roman" w:eastAsia="Times New Roman" w:hAnsi="Times New Roman"/>
          <w:noProof/>
          <w:sz w:val="24"/>
          <w:lang w:val="en-US"/>
        </w:rPr>
        <w:t xml:space="preserve">he documents describing the software changes required for the project implementation  (abondement of  Web-clearing and UCWP and transfer to the Clearing Terminal) </w:t>
      </w:r>
      <w:r>
        <w:rPr>
          <w:rFonts w:ascii="Times New Roman" w:eastAsia="Times New Roman" w:hAnsi="Times New Roman"/>
          <w:noProof/>
          <w:sz w:val="24"/>
          <w:lang w:val="en-US"/>
        </w:rPr>
        <w:t>were</w:t>
      </w:r>
      <w:r w:rsidRPr="008A5C7A">
        <w:rPr>
          <w:rFonts w:ascii="Times New Roman" w:eastAsia="Times New Roman" w:hAnsi="Times New Roman"/>
          <w:noProof/>
          <w:sz w:val="24"/>
          <w:lang w:val="en-US"/>
        </w:rPr>
        <w:t xml:space="preserve"> developed and approved;</w:t>
      </w:r>
    </w:p>
    <w:p w:rsidR="0033723C" w:rsidRPr="008A5C7A" w:rsidRDefault="0033723C" w:rsidP="0033723C">
      <w:pPr>
        <w:numPr>
          <w:ilvl w:val="0"/>
          <w:numId w:val="7"/>
        </w:numPr>
        <w:spacing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w:t>
      </w:r>
      <w:r w:rsidRPr="008A5C7A">
        <w:rPr>
          <w:rFonts w:ascii="Times New Roman" w:eastAsia="Times New Roman" w:hAnsi="Times New Roman"/>
          <w:noProof/>
          <w:sz w:val="24"/>
          <w:lang w:val="en-US"/>
        </w:rPr>
        <w:t>he software required for launching the project is being developed.</w:t>
      </w:r>
    </w:p>
    <w:p w:rsidR="0033723C" w:rsidRDefault="0033723C" w:rsidP="0033723C">
      <w:pPr>
        <w:spacing w:after="0" w:line="240" w:lineRule="auto"/>
        <w:rPr>
          <w:rFonts w:ascii="Times New Roman" w:hAnsi="Times New Roman"/>
          <w:b/>
          <w:sz w:val="28"/>
          <w:lang w:val="en-US"/>
        </w:rPr>
      </w:pPr>
    </w:p>
    <w:p w:rsidR="0033723C" w:rsidRDefault="0033723C" w:rsidP="0033723C">
      <w:pPr>
        <w:numPr>
          <w:ilvl w:val="0"/>
          <w:numId w:val="20"/>
        </w:numPr>
        <w:spacing w:after="0" w:line="240" w:lineRule="auto"/>
        <w:jc w:val="center"/>
        <w:rPr>
          <w:rFonts w:ascii="Times New Roman" w:hAnsi="Times New Roman"/>
          <w:b/>
          <w:sz w:val="24"/>
          <w:lang w:val="en-US"/>
        </w:rPr>
      </w:pPr>
      <w:r>
        <w:rPr>
          <w:rFonts w:ascii="Times New Roman" w:hAnsi="Times New Roman"/>
          <w:b/>
          <w:sz w:val="24"/>
          <w:lang w:val="en-US"/>
        </w:rPr>
        <w:t>The standardized OTC derivatives market participants were provided with a possibility to conclude OTC derivative trades through the CCP</w:t>
      </w:r>
    </w:p>
    <w:p w:rsidR="0033723C" w:rsidRDefault="0033723C" w:rsidP="0033723C">
      <w:pPr>
        <w:spacing w:after="0" w:line="240" w:lineRule="auto"/>
        <w:jc w:val="center"/>
        <w:rPr>
          <w:rFonts w:ascii="Times New Roman" w:hAnsi="Times New Roman"/>
          <w:sz w:val="24"/>
          <w:lang w:val="en-US"/>
        </w:rPr>
      </w:pPr>
    </w:p>
    <w:p w:rsidR="0033723C" w:rsidRDefault="0033723C" w:rsidP="0033723C">
      <w:pPr>
        <w:spacing w:after="0" w:line="240" w:lineRule="auto"/>
        <w:ind w:firstLine="709"/>
        <w:jc w:val="both"/>
        <w:rPr>
          <w:rFonts w:ascii="Times New Roman" w:hAnsi="Times New Roman"/>
          <w:sz w:val="24"/>
          <w:lang w:val="en-US"/>
        </w:rPr>
      </w:pPr>
      <w:r>
        <w:rPr>
          <w:rFonts w:ascii="Times New Roman" w:hAnsi="Times New Roman"/>
          <w:sz w:val="24"/>
          <w:lang w:val="en-US"/>
        </w:rPr>
        <w:t>The project was applied to currency and interest rate swaps, currency forwards. This enabled the market participants to minimize their risks. CCP also took on the role of reporting on the concluded-through-CCP OTC trades to the repository and that made it easier for the participants to report on such type of trades.</w:t>
      </w:r>
    </w:p>
    <w:p w:rsidR="0033723C" w:rsidRDefault="0033723C" w:rsidP="0033723C">
      <w:pPr>
        <w:spacing w:line="240" w:lineRule="auto"/>
        <w:jc w:val="center"/>
        <w:rPr>
          <w:rFonts w:ascii="Times New Roman" w:hAnsi="Times New Roman"/>
          <w:sz w:val="24"/>
          <w:lang w:val="en-US"/>
        </w:rPr>
      </w:pPr>
    </w:p>
    <w:p w:rsidR="0033723C" w:rsidRDefault="0033723C" w:rsidP="0033723C">
      <w:pPr>
        <w:numPr>
          <w:ilvl w:val="0"/>
          <w:numId w:val="20"/>
        </w:numPr>
        <w:spacing w:after="0" w:line="240" w:lineRule="auto"/>
        <w:jc w:val="both"/>
        <w:rPr>
          <w:rFonts w:ascii="Times New Roman" w:hAnsi="Times New Roman"/>
          <w:b/>
          <w:sz w:val="24"/>
          <w:lang w:val="en-US"/>
        </w:rPr>
      </w:pPr>
      <w:r>
        <w:rPr>
          <w:rFonts w:ascii="Times New Roman" w:hAnsi="Times New Roman"/>
          <w:b/>
          <w:sz w:val="24"/>
          <w:lang w:val="en-US"/>
        </w:rPr>
        <w:t>Margining under settlement accounts was introduced on the derivatives market; intercommodity spreads for EUR and USD on the FX market were introduced as a part of unification of approaches to the margining system across all markets of the Moscow Exchange.</w:t>
      </w:r>
    </w:p>
    <w:p w:rsidR="0033723C" w:rsidRDefault="0033723C" w:rsidP="0033723C">
      <w:pPr>
        <w:spacing w:after="0" w:line="240" w:lineRule="auto"/>
        <w:ind w:left="1069"/>
        <w:rPr>
          <w:rFonts w:ascii="Times New Roman" w:hAnsi="Times New Roman"/>
          <w:b/>
          <w:sz w:val="24"/>
          <w:lang w:val="en-US"/>
        </w:rPr>
      </w:pPr>
    </w:p>
    <w:p w:rsidR="0033723C" w:rsidRPr="00D24ED5" w:rsidRDefault="0033723C" w:rsidP="0033723C">
      <w:pPr>
        <w:numPr>
          <w:ilvl w:val="0"/>
          <w:numId w:val="24"/>
        </w:numPr>
        <w:spacing w:after="0" w:line="240" w:lineRule="auto"/>
        <w:jc w:val="both"/>
        <w:rPr>
          <w:rFonts w:ascii="Times New Roman" w:hAnsi="Times New Roman"/>
          <w:sz w:val="24"/>
          <w:lang w:val="en-US"/>
        </w:rPr>
      </w:pPr>
      <w:r w:rsidRPr="00D24ED5">
        <w:rPr>
          <w:rFonts w:ascii="Times New Roman" w:hAnsi="Times New Roman"/>
          <w:sz w:val="24"/>
          <w:lang w:val="en-US"/>
        </w:rPr>
        <w:t xml:space="preserve">As a part of the development of the system of management of all types of risks </w:t>
      </w:r>
      <w:r>
        <w:rPr>
          <w:rFonts w:ascii="Times New Roman" w:hAnsi="Times New Roman"/>
          <w:sz w:val="24"/>
          <w:lang w:val="en-US"/>
        </w:rPr>
        <w:t xml:space="preserve">of the </w:t>
      </w:r>
      <w:r w:rsidRPr="00D24ED5">
        <w:rPr>
          <w:rFonts w:ascii="Times New Roman" w:hAnsi="Times New Roman"/>
          <w:sz w:val="24"/>
          <w:lang w:val="en-US"/>
        </w:rPr>
        <w:t>NCC</w:t>
      </w:r>
      <w:r>
        <w:rPr>
          <w:rFonts w:ascii="Times New Roman" w:hAnsi="Times New Roman"/>
          <w:sz w:val="24"/>
          <w:lang w:val="en-US"/>
        </w:rPr>
        <w:t xml:space="preserve"> Clearing Bank</w:t>
      </w:r>
      <w:r w:rsidRPr="00D24ED5">
        <w:rPr>
          <w:rFonts w:ascii="Times New Roman" w:hAnsi="Times New Roman"/>
          <w:sz w:val="24"/>
          <w:lang w:val="en-US"/>
        </w:rPr>
        <w:t xml:space="preserve">, the Bank improved </w:t>
      </w:r>
      <w:r>
        <w:rPr>
          <w:rFonts w:ascii="Times New Roman" w:hAnsi="Times New Roman"/>
          <w:sz w:val="24"/>
          <w:lang w:val="en-US"/>
        </w:rPr>
        <w:t xml:space="preserve">default waterfall of </w:t>
      </w:r>
      <w:r w:rsidRPr="00D24ED5">
        <w:rPr>
          <w:rFonts w:ascii="Times New Roman" w:hAnsi="Times New Roman"/>
          <w:sz w:val="24"/>
          <w:lang w:val="en-US"/>
        </w:rPr>
        <w:t>the CCP through introduction of the following changes:</w:t>
      </w:r>
    </w:p>
    <w:p w:rsidR="0033723C" w:rsidRDefault="0033723C" w:rsidP="0033723C">
      <w:pPr>
        <w:numPr>
          <w:ilvl w:val="0"/>
          <w:numId w:val="26"/>
        </w:numPr>
        <w:spacing w:after="0" w:line="240" w:lineRule="auto"/>
        <w:jc w:val="both"/>
        <w:rPr>
          <w:rFonts w:ascii="Times New Roman" w:hAnsi="Times New Roman"/>
          <w:sz w:val="24"/>
          <w:lang w:val="en-US"/>
        </w:rPr>
      </w:pPr>
      <w:r>
        <w:rPr>
          <w:rFonts w:ascii="Times New Roman" w:hAnsi="Times New Roman"/>
          <w:sz w:val="24"/>
          <w:lang w:val="en-US"/>
        </w:rPr>
        <w:t xml:space="preserve">the Bank introduced collateral for stress </w:t>
      </w:r>
      <w:r w:rsidR="005760B1">
        <w:rPr>
          <w:rFonts w:ascii="Times New Roman" w:hAnsi="Times New Roman"/>
          <w:sz w:val="24"/>
          <w:lang w:val="en-US"/>
        </w:rPr>
        <w:t>in</w:t>
      </w:r>
      <w:r>
        <w:rPr>
          <w:rFonts w:ascii="Times New Roman" w:hAnsi="Times New Roman"/>
          <w:sz w:val="24"/>
          <w:lang w:val="en-US"/>
        </w:rPr>
        <w:t xml:space="preserve"> the FX, stock and derivatives markets of the Moscow Exchange which provides an additional safeguard level against default risk of the CCP counterparties. The stress collateral has the status of individual clearing cover and serves as an additional cover of the risks of the concentrated positions of participants in case of occurrence of stress market scenarios. Its amount is determined subject to the risk level of the positions of the clearing participants not covered by their individual clearing collateral and existing collective funds and CCP’s dedicated capital;</w:t>
      </w:r>
    </w:p>
    <w:p w:rsidR="0033723C" w:rsidRDefault="0033723C" w:rsidP="0033723C">
      <w:pPr>
        <w:numPr>
          <w:ilvl w:val="0"/>
          <w:numId w:val="26"/>
        </w:numPr>
        <w:spacing w:after="0" w:line="240" w:lineRule="auto"/>
        <w:jc w:val="both"/>
        <w:rPr>
          <w:rFonts w:ascii="Times New Roman" w:hAnsi="Times New Roman"/>
          <w:sz w:val="24"/>
          <w:lang w:val="en-US"/>
        </w:rPr>
      </w:pPr>
      <w:r>
        <w:rPr>
          <w:rFonts w:ascii="Times New Roman" w:hAnsi="Times New Roman"/>
          <w:sz w:val="24"/>
          <w:lang w:val="en-US"/>
        </w:rPr>
        <w:t>the Bank increased the amount of CCP’s dedicated capital by 3 bil rubles up to 9.5 bil rubles, with introducing an additional dedicated capital for all exchange markets. Such additional funds are a Bank’s contribution to increasing the reliability of the exchange markets;</w:t>
      </w:r>
    </w:p>
    <w:p w:rsidR="0033723C" w:rsidRDefault="0033723C" w:rsidP="0033723C">
      <w:pPr>
        <w:numPr>
          <w:ilvl w:val="0"/>
          <w:numId w:val="26"/>
        </w:numPr>
        <w:spacing w:after="0" w:line="240" w:lineRule="auto"/>
        <w:jc w:val="both"/>
        <w:rPr>
          <w:rFonts w:ascii="Times New Roman" w:hAnsi="Times New Roman"/>
          <w:sz w:val="24"/>
          <w:lang w:val="en-US"/>
        </w:rPr>
      </w:pPr>
      <w:r>
        <w:rPr>
          <w:rFonts w:ascii="Times New Roman" w:hAnsi="Times New Roman"/>
          <w:sz w:val="24"/>
          <w:lang w:val="en-US"/>
        </w:rPr>
        <w:t xml:space="preserve"> NCC and Moscow Exchange concluded the agreement, under which Moscow Exchange contributes money to the guarantee fund of one or several exchange markets at NCC’s request in the amount of up to 5 bil rubles.</w:t>
      </w:r>
    </w:p>
    <w:p w:rsidR="0033723C" w:rsidRDefault="0033723C" w:rsidP="0033723C">
      <w:pPr>
        <w:spacing w:after="120" w:line="240" w:lineRule="auto"/>
        <w:ind w:left="717"/>
        <w:jc w:val="both"/>
        <w:rPr>
          <w:rFonts w:ascii="Times New Roman" w:hAnsi="Times New Roman"/>
          <w:kern w:val="24"/>
          <w:sz w:val="24"/>
          <w:lang w:val="en-US"/>
        </w:rPr>
      </w:pPr>
    </w:p>
    <w:p w:rsidR="0033723C" w:rsidRDefault="0033723C" w:rsidP="0033723C">
      <w:pPr>
        <w:numPr>
          <w:ilvl w:val="0"/>
          <w:numId w:val="24"/>
        </w:numPr>
        <w:spacing w:after="120" w:line="240" w:lineRule="auto"/>
        <w:jc w:val="both"/>
        <w:rPr>
          <w:rFonts w:ascii="Times New Roman" w:hAnsi="Times New Roman"/>
          <w:kern w:val="24"/>
          <w:sz w:val="24"/>
          <w:lang w:val="en-US"/>
        </w:rPr>
      </w:pPr>
      <w:r>
        <w:rPr>
          <w:rFonts w:ascii="Times New Roman" w:hAnsi="Times New Roman"/>
          <w:b/>
          <w:kern w:val="24"/>
          <w:sz w:val="24"/>
          <w:lang w:val="en-US"/>
        </w:rPr>
        <w:t xml:space="preserve">The Bank created a new service for the calculation of indicative risks </w:t>
      </w:r>
      <w:r w:rsidR="005760B1">
        <w:rPr>
          <w:rFonts w:ascii="Times New Roman" w:hAnsi="Times New Roman"/>
          <w:b/>
          <w:kern w:val="24"/>
          <w:sz w:val="24"/>
          <w:lang w:val="en-US"/>
        </w:rPr>
        <w:t xml:space="preserve">in </w:t>
      </w:r>
      <w:r>
        <w:rPr>
          <w:rFonts w:ascii="Times New Roman" w:hAnsi="Times New Roman"/>
          <w:b/>
          <w:kern w:val="24"/>
          <w:sz w:val="24"/>
          <w:lang w:val="en-US"/>
        </w:rPr>
        <w:t xml:space="preserve">the stock market, </w:t>
      </w:r>
      <w:r>
        <w:rPr>
          <w:rFonts w:ascii="Times New Roman" w:hAnsi="Times New Roman"/>
          <w:kern w:val="24"/>
          <w:sz w:val="24"/>
          <w:lang w:val="en-US"/>
        </w:rPr>
        <w:t>which can be used by brokers - market participants of the Moscow Exchange for the calculation of risk rates for clients’ transactions. Such client service enables reduction of the operational costs for supporting brokerage activities. This service constitutes one more, additional level of security from risks for the Bank.</w:t>
      </w:r>
    </w:p>
    <w:p w:rsidR="0033723C" w:rsidRDefault="0033723C" w:rsidP="0033723C">
      <w:pPr>
        <w:spacing w:after="0" w:line="240" w:lineRule="auto"/>
        <w:ind w:left="1077"/>
        <w:jc w:val="both"/>
        <w:rPr>
          <w:rFonts w:ascii="Times New Roman" w:hAnsi="Times New Roman"/>
          <w:sz w:val="24"/>
          <w:lang w:val="en-US"/>
        </w:rPr>
      </w:pPr>
    </w:p>
    <w:p w:rsidR="0033723C" w:rsidRDefault="0033723C" w:rsidP="0033723C">
      <w:pPr>
        <w:numPr>
          <w:ilvl w:val="0"/>
          <w:numId w:val="24"/>
        </w:numPr>
        <w:spacing w:after="160" w:line="240" w:lineRule="auto"/>
        <w:jc w:val="both"/>
        <w:rPr>
          <w:rFonts w:ascii="Times New Roman" w:hAnsi="Times New Roman"/>
          <w:b/>
          <w:sz w:val="24"/>
          <w:lang w:val="en-US"/>
        </w:rPr>
      </w:pPr>
      <w:r>
        <w:rPr>
          <w:rFonts w:ascii="Times New Roman" w:hAnsi="Times New Roman"/>
          <w:b/>
          <w:color w:val="000000"/>
          <w:sz w:val="24"/>
          <w:lang w:val="en-US"/>
        </w:rPr>
        <w:lastRenderedPageBreak/>
        <w:t xml:space="preserve">International rating agency Fitch Ratings confirmed </w:t>
      </w:r>
      <w:r>
        <w:rPr>
          <w:rFonts w:ascii="Times New Roman" w:hAnsi="Times New Roman"/>
          <w:sz w:val="24"/>
          <w:lang w:val="en-US"/>
        </w:rPr>
        <w:t>the Bank’s long-term local currency (LC) issuer default rating (IDR) at 'BBB' and viability rating (VR) at 'bbb'- one notch above the Russian sovereign rating  - “BBB-</w:t>
      </w:r>
      <w:r>
        <w:rPr>
          <w:rFonts w:ascii="Times New Roman" w:hAnsi="Times New Roman"/>
          <w:color w:val="000000"/>
          <w:sz w:val="24"/>
          <w:lang w:val="en-US"/>
        </w:rPr>
        <w:t>. In October, 2016 Fitch Rating confirmed the issuer default rating (IDR) and the NCC debt liabilities rating and revised the forecast of the NCC ratings in favor of “stable” following the change of the forecast of the RF sovereign rating.</w:t>
      </w:r>
    </w:p>
    <w:p w:rsidR="0033723C" w:rsidRPr="00B36E57" w:rsidRDefault="0033723C" w:rsidP="0033723C">
      <w:pPr>
        <w:numPr>
          <w:ilvl w:val="0"/>
          <w:numId w:val="24"/>
        </w:numPr>
        <w:spacing w:after="0" w:line="240" w:lineRule="auto"/>
        <w:jc w:val="both"/>
        <w:rPr>
          <w:rFonts w:ascii="Times New Roman" w:hAnsi="Times New Roman"/>
          <w:sz w:val="24"/>
          <w:lang w:val="en-US"/>
        </w:rPr>
      </w:pPr>
      <w:r>
        <w:rPr>
          <w:rFonts w:ascii="Times New Roman" w:hAnsi="Times New Roman"/>
          <w:b/>
          <w:sz w:val="24"/>
          <w:lang w:val="en-US"/>
        </w:rPr>
        <w:t xml:space="preserve">The compliance of the introduced to the NCC Quality Management System with                        ISO 9001:2015 was confirmed, </w:t>
      </w:r>
      <w:r>
        <w:rPr>
          <w:rFonts w:ascii="Times New Roman" w:hAnsi="Times New Roman"/>
          <w:sz w:val="24"/>
          <w:lang w:val="en-US"/>
        </w:rPr>
        <w:t>which</w:t>
      </w:r>
      <w:r w:rsidRPr="00B36E57">
        <w:rPr>
          <w:rFonts w:ascii="Times New Roman" w:hAnsi="Times New Roman"/>
          <w:sz w:val="24"/>
          <w:lang w:val="en-US"/>
        </w:rPr>
        <w:t xml:space="preserve"> is an important additional </w:t>
      </w:r>
      <w:r>
        <w:rPr>
          <w:rFonts w:ascii="Times New Roman" w:hAnsi="Times New Roman"/>
          <w:sz w:val="24"/>
          <w:lang w:val="en-US"/>
        </w:rPr>
        <w:t>part</w:t>
      </w:r>
      <w:r w:rsidRPr="00B36E57">
        <w:rPr>
          <w:rFonts w:ascii="Times New Roman" w:hAnsi="Times New Roman"/>
          <w:sz w:val="24"/>
          <w:lang w:val="en-US"/>
        </w:rPr>
        <w:t xml:space="preserve"> of the risk management system </w:t>
      </w:r>
      <w:r>
        <w:rPr>
          <w:rFonts w:ascii="Times New Roman" w:hAnsi="Times New Roman"/>
          <w:sz w:val="24"/>
          <w:lang w:val="en-US"/>
        </w:rPr>
        <w:t>aimed at</w:t>
      </w:r>
      <w:r w:rsidRPr="00B36E57">
        <w:rPr>
          <w:rFonts w:ascii="Times New Roman" w:hAnsi="Times New Roman"/>
          <w:sz w:val="24"/>
          <w:lang w:val="en-US"/>
        </w:rPr>
        <w:t xml:space="preserve"> increas</w:t>
      </w:r>
      <w:r w:rsidR="005760B1">
        <w:rPr>
          <w:rFonts w:ascii="Times New Roman" w:hAnsi="Times New Roman"/>
          <w:sz w:val="24"/>
          <w:lang w:val="en-US"/>
        </w:rPr>
        <w:t>ing</w:t>
      </w:r>
      <w:r w:rsidRPr="00B36E57">
        <w:rPr>
          <w:rFonts w:ascii="Times New Roman" w:hAnsi="Times New Roman"/>
          <w:sz w:val="24"/>
          <w:lang w:val="en-US"/>
        </w:rPr>
        <w:t xml:space="preserve"> the perfection and quality of the management of the central counterparty.</w:t>
      </w:r>
    </w:p>
    <w:p w:rsidR="0033723C" w:rsidRDefault="0033723C" w:rsidP="0033723C">
      <w:pPr>
        <w:spacing w:after="0" w:line="240" w:lineRule="auto"/>
        <w:ind w:left="720"/>
        <w:jc w:val="both"/>
        <w:rPr>
          <w:rFonts w:ascii="Times New Roman" w:hAnsi="Times New Roman"/>
          <w:kern w:val="24"/>
          <w:sz w:val="24"/>
          <w:lang w:val="en-US"/>
        </w:rPr>
      </w:pPr>
    </w:p>
    <w:p w:rsidR="0033723C" w:rsidRDefault="0033723C" w:rsidP="0033723C">
      <w:pPr>
        <w:numPr>
          <w:ilvl w:val="0"/>
          <w:numId w:val="24"/>
        </w:numPr>
        <w:autoSpaceDE w:val="0"/>
        <w:autoSpaceDN w:val="0"/>
        <w:adjustRightInd w:val="0"/>
        <w:spacing w:after="0" w:line="240" w:lineRule="auto"/>
        <w:jc w:val="both"/>
        <w:rPr>
          <w:rFonts w:ascii="Times New Roman" w:hAnsi="Times New Roman"/>
          <w:sz w:val="24"/>
          <w:lang w:val="en-US"/>
        </w:rPr>
      </w:pPr>
      <w:r>
        <w:rPr>
          <w:rFonts w:ascii="Times New Roman" w:hAnsi="Times New Roman"/>
          <w:b/>
          <w:sz w:val="24"/>
          <w:lang w:val="en-US"/>
        </w:rPr>
        <w:t>The new version of the Internal Control Rules of the NCC Clearing Bank in the area of combating legalization (money laundering) of criminal income and financing of terrorism was introduced.</w:t>
      </w:r>
    </w:p>
    <w:p w:rsidR="0033723C" w:rsidRDefault="0033723C" w:rsidP="0033723C">
      <w:pPr>
        <w:pStyle w:val="a3"/>
        <w:spacing w:after="0" w:line="240" w:lineRule="auto"/>
        <w:rPr>
          <w:rFonts w:ascii="Times New Roman" w:hAnsi="Times New Roman"/>
          <w:b/>
          <w:sz w:val="24"/>
          <w:lang w:val="en-US"/>
        </w:rPr>
      </w:pPr>
    </w:p>
    <w:p w:rsidR="0033723C" w:rsidRPr="009E0B0F" w:rsidRDefault="0033723C" w:rsidP="0033723C">
      <w:pPr>
        <w:autoSpaceDE w:val="0"/>
        <w:autoSpaceDN w:val="0"/>
        <w:adjustRightInd w:val="0"/>
        <w:spacing w:after="0" w:line="240" w:lineRule="auto"/>
        <w:ind w:firstLine="567"/>
        <w:jc w:val="both"/>
        <w:rPr>
          <w:rFonts w:ascii="Times New Roman" w:hAnsi="Times New Roman"/>
          <w:sz w:val="24"/>
          <w:lang w:val="en-US"/>
        </w:rPr>
      </w:pPr>
      <w:r w:rsidRPr="009E0B0F">
        <w:rPr>
          <w:rFonts w:ascii="Times New Roman" w:hAnsi="Times New Roman"/>
          <w:sz w:val="24"/>
          <w:lang w:val="en-US"/>
        </w:rPr>
        <w:t xml:space="preserve">The new rules took into account the changes in the legislation on combating money laundering/financing of terrorism, including the establishment of new requirements for </w:t>
      </w:r>
      <w:r>
        <w:rPr>
          <w:rFonts w:ascii="Times New Roman" w:hAnsi="Times New Roman"/>
          <w:sz w:val="24"/>
          <w:lang w:val="en-US"/>
        </w:rPr>
        <w:t>the identification of</w:t>
      </w:r>
      <w:r w:rsidRPr="009E0B0F">
        <w:rPr>
          <w:rFonts w:ascii="Times New Roman" w:hAnsi="Times New Roman"/>
          <w:sz w:val="24"/>
          <w:lang w:val="en-US"/>
        </w:rPr>
        <w:t xml:space="preserve"> clients, client representatives, beneficiaries and beneficiary owners and also requirements for opening of a bank account to a client-legal entity only in case of personal presence of the representative of such client.</w:t>
      </w:r>
    </w:p>
    <w:p w:rsidR="0033723C" w:rsidRDefault="0033723C" w:rsidP="0033723C">
      <w:pPr>
        <w:spacing w:after="0" w:line="240" w:lineRule="auto"/>
        <w:jc w:val="both"/>
        <w:rPr>
          <w:rFonts w:ascii="Times New Roman" w:hAnsi="Times New Roman"/>
          <w:b/>
          <w:i/>
          <w:sz w:val="24"/>
          <w:lang w:val="en-US"/>
        </w:rPr>
      </w:pPr>
    </w:p>
    <w:p w:rsidR="0033723C" w:rsidRDefault="0033723C" w:rsidP="0033723C">
      <w:pPr>
        <w:spacing w:after="0" w:line="240" w:lineRule="auto"/>
        <w:jc w:val="both"/>
        <w:rPr>
          <w:b/>
          <w:i/>
          <w:lang w:val="en-US"/>
        </w:rPr>
      </w:pPr>
      <w:r>
        <w:rPr>
          <w:rFonts w:ascii="Times New Roman" w:hAnsi="Times New Roman"/>
          <w:b/>
          <w:i/>
          <w:sz w:val="24"/>
          <w:lang w:val="en-US"/>
        </w:rPr>
        <w:t xml:space="preserve"> Reliable performance of its obligations to the clearing members and successful implementation of business projects for developing client-oriented clearing services made it possible to provide a considerable increase of the volume of services rendered to the clearing members.</w:t>
      </w:r>
      <w:r>
        <w:rPr>
          <w:b/>
          <w:i/>
          <w:lang w:val="en-US"/>
        </w:rPr>
        <w:t xml:space="preserve"> </w:t>
      </w:r>
    </w:p>
    <w:p w:rsidR="0033723C" w:rsidRDefault="0033723C" w:rsidP="0033723C">
      <w:pPr>
        <w:autoSpaceDE w:val="0"/>
        <w:autoSpaceDN w:val="0"/>
        <w:adjustRightInd w:val="0"/>
        <w:spacing w:after="0" w:line="240" w:lineRule="auto"/>
        <w:ind w:left="360"/>
        <w:jc w:val="both"/>
        <w:rPr>
          <w:rFonts w:ascii="Times New Roman" w:hAnsi="Times New Roman"/>
          <w:sz w:val="24"/>
          <w:lang w:val="en-US"/>
        </w:rPr>
      </w:pPr>
    </w:p>
    <w:p w:rsidR="0033723C" w:rsidRDefault="0033723C" w:rsidP="0033723C">
      <w:pPr>
        <w:tabs>
          <w:tab w:val="right" w:pos="9356"/>
        </w:tabs>
        <w:autoSpaceDE w:val="0"/>
        <w:autoSpaceDN w:val="0"/>
        <w:spacing w:after="0" w:line="360" w:lineRule="auto"/>
        <w:ind w:firstLine="709"/>
        <w:jc w:val="center"/>
        <w:rPr>
          <w:rFonts w:ascii="Times New Roman" w:hAnsi="Times New Roman"/>
          <w:b/>
          <w:i/>
          <w:noProof/>
          <w:sz w:val="24"/>
        </w:rPr>
      </w:pPr>
      <w:r>
        <w:rPr>
          <w:rFonts w:ascii="Times New Roman" w:hAnsi="Times New Roman"/>
          <w:b/>
          <w:i/>
          <w:noProof/>
          <w:sz w:val="24"/>
        </w:rPr>
        <w:t>As  at December 31, 2016:</w:t>
      </w:r>
    </w:p>
    <w:p w:rsidR="0033723C" w:rsidRPr="008A5C7A" w:rsidRDefault="0033723C" w:rsidP="00DC7122">
      <w:pPr>
        <w:widowControl w:val="0"/>
        <w:numPr>
          <w:ilvl w:val="0"/>
          <w:numId w:val="65"/>
        </w:numPr>
        <w:overflowPunct w:val="0"/>
        <w:autoSpaceDE w:val="0"/>
        <w:autoSpaceDN w:val="0"/>
        <w:adjustRightInd w:val="0"/>
        <w:spacing w:after="0" w:line="360" w:lineRule="auto"/>
        <w:ind w:left="1434" w:hanging="1070"/>
        <w:textAlignment w:val="baseline"/>
        <w:rPr>
          <w:rFonts w:ascii="Times New Roman" w:hAnsi="Times New Roman"/>
          <w:noProof/>
          <w:sz w:val="24"/>
          <w:lang w:val="en-US"/>
        </w:rPr>
      </w:pPr>
      <w:r>
        <w:rPr>
          <w:rFonts w:ascii="Times New Roman" w:hAnsi="Times New Roman"/>
          <w:noProof/>
          <w:sz w:val="24"/>
          <w:lang w:val="en-US"/>
        </w:rPr>
        <w:t xml:space="preserve">the </w:t>
      </w:r>
      <w:r w:rsidRPr="008A5C7A">
        <w:rPr>
          <w:rFonts w:ascii="Times New Roman" w:hAnsi="Times New Roman"/>
          <w:noProof/>
          <w:sz w:val="24"/>
          <w:lang w:val="en-US"/>
        </w:rPr>
        <w:t xml:space="preserve">total </w:t>
      </w:r>
      <w:r>
        <w:rPr>
          <w:rFonts w:ascii="Times New Roman" w:hAnsi="Times New Roman"/>
          <w:noProof/>
          <w:sz w:val="24"/>
          <w:lang w:val="en-US"/>
        </w:rPr>
        <w:t>number</w:t>
      </w:r>
      <w:r w:rsidRPr="008A5C7A">
        <w:rPr>
          <w:rFonts w:ascii="Times New Roman" w:hAnsi="Times New Roman"/>
          <w:noProof/>
          <w:sz w:val="24"/>
          <w:lang w:val="en-US"/>
        </w:rPr>
        <w:t xml:space="preserve"> of cleraing </w:t>
      </w:r>
      <w:r>
        <w:rPr>
          <w:rFonts w:ascii="Times New Roman" w:hAnsi="Times New Roman"/>
          <w:noProof/>
          <w:sz w:val="24"/>
          <w:lang w:val="en-US"/>
        </w:rPr>
        <w:t>members</w:t>
      </w:r>
      <w:r w:rsidRPr="008A5C7A">
        <w:rPr>
          <w:rFonts w:ascii="Times New Roman" w:hAnsi="Times New Roman"/>
          <w:noProof/>
          <w:sz w:val="24"/>
          <w:lang w:val="en-US"/>
        </w:rPr>
        <w:t xml:space="preserve"> amounted to 655 organizations;</w:t>
      </w:r>
    </w:p>
    <w:p w:rsidR="0033723C" w:rsidRPr="008A5C7A" w:rsidRDefault="0033723C" w:rsidP="0033723C">
      <w:pPr>
        <w:widowControl w:val="0"/>
        <w:numPr>
          <w:ilvl w:val="0"/>
          <w:numId w:val="17"/>
        </w:numPr>
        <w:tabs>
          <w:tab w:val="right" w:pos="709"/>
        </w:tabs>
        <w:overflowPunct w:val="0"/>
        <w:autoSpaceDE w:val="0"/>
        <w:autoSpaceDN w:val="0"/>
        <w:adjustRightInd w:val="0"/>
        <w:spacing w:after="0" w:line="240" w:lineRule="auto"/>
        <w:jc w:val="both"/>
        <w:textAlignment w:val="baseline"/>
        <w:rPr>
          <w:rFonts w:ascii="Times New Roman" w:hAnsi="Times New Roman"/>
          <w:noProof/>
          <w:sz w:val="24"/>
          <w:lang w:val="en-US"/>
        </w:rPr>
      </w:pPr>
      <w:r w:rsidRPr="008A5C7A">
        <w:rPr>
          <w:rFonts w:ascii="Times New Roman" w:hAnsi="Times New Roman"/>
          <w:noProof/>
          <w:sz w:val="24"/>
          <w:lang w:val="en-US"/>
        </w:rPr>
        <w:t xml:space="preserve">the volume of the obligations of the clearing </w:t>
      </w:r>
      <w:r>
        <w:rPr>
          <w:rFonts w:ascii="Times New Roman" w:hAnsi="Times New Roman"/>
          <w:noProof/>
          <w:sz w:val="24"/>
          <w:lang w:val="en-US"/>
        </w:rPr>
        <w:t>members</w:t>
      </w:r>
      <w:r w:rsidRPr="008A5C7A">
        <w:rPr>
          <w:rFonts w:ascii="Times New Roman" w:hAnsi="Times New Roman"/>
          <w:noProof/>
          <w:sz w:val="24"/>
          <w:lang w:val="en-US"/>
        </w:rPr>
        <w:t xml:space="preserve"> determined on the basis of the clearing results for 2016 exceeded 1,531 trln rub</w:t>
      </w:r>
      <w:r>
        <w:rPr>
          <w:rFonts w:ascii="Times New Roman" w:hAnsi="Times New Roman"/>
          <w:noProof/>
          <w:sz w:val="24"/>
          <w:lang w:val="en-US"/>
        </w:rPr>
        <w:t>les; that is by 1,3 time higher</w:t>
      </w:r>
      <w:r w:rsidRPr="008A5C7A">
        <w:rPr>
          <w:rFonts w:ascii="Times New Roman" w:hAnsi="Times New Roman"/>
          <w:noProof/>
          <w:sz w:val="24"/>
          <w:lang w:val="en-US"/>
        </w:rPr>
        <w:t xml:space="preserve"> than the similar figure for 2015 (1,212 tln rubles);</w:t>
      </w:r>
    </w:p>
    <w:p w:rsidR="0033723C" w:rsidRPr="008A5C7A" w:rsidRDefault="0033723C" w:rsidP="0033723C">
      <w:pPr>
        <w:widowControl w:val="0"/>
        <w:numPr>
          <w:ilvl w:val="0"/>
          <w:numId w:val="17"/>
        </w:numPr>
        <w:tabs>
          <w:tab w:val="right" w:pos="709"/>
        </w:tabs>
        <w:overflowPunct w:val="0"/>
        <w:autoSpaceDE w:val="0"/>
        <w:autoSpaceDN w:val="0"/>
        <w:adjustRightInd w:val="0"/>
        <w:spacing w:after="0" w:line="240" w:lineRule="auto"/>
        <w:jc w:val="both"/>
        <w:textAlignment w:val="baseline"/>
        <w:rPr>
          <w:rFonts w:ascii="Times New Roman" w:hAnsi="Times New Roman"/>
          <w:noProof/>
          <w:sz w:val="24"/>
          <w:lang w:val="en-US"/>
        </w:rPr>
      </w:pPr>
      <w:r w:rsidRPr="008A5C7A">
        <w:rPr>
          <w:rFonts w:ascii="Times New Roman" w:hAnsi="Times New Roman"/>
          <w:noProof/>
          <w:sz w:val="24"/>
          <w:lang w:val="en-US"/>
        </w:rPr>
        <w:t>the amount of the received fees amounted to 6,435 ml</w:t>
      </w:r>
      <w:r>
        <w:rPr>
          <w:rFonts w:ascii="Times New Roman" w:hAnsi="Times New Roman"/>
          <w:noProof/>
          <w:sz w:val="24"/>
          <w:lang w:val="en-US"/>
        </w:rPr>
        <w:t>n rubles, that is 1.14 time higher</w:t>
      </w:r>
      <w:r w:rsidRPr="008A5C7A">
        <w:rPr>
          <w:rFonts w:ascii="Times New Roman" w:hAnsi="Times New Roman"/>
          <w:noProof/>
          <w:sz w:val="24"/>
          <w:lang w:val="en-US"/>
        </w:rPr>
        <w:t xml:space="preserve"> than the similar figure fo</w:t>
      </w:r>
      <w:r>
        <w:rPr>
          <w:rFonts w:ascii="Times New Roman" w:hAnsi="Times New Roman"/>
          <w:noProof/>
          <w:sz w:val="24"/>
          <w:lang w:val="en-US"/>
        </w:rPr>
        <w:t>r</w:t>
      </w:r>
      <w:r w:rsidRPr="008A5C7A">
        <w:rPr>
          <w:rFonts w:ascii="Times New Roman" w:hAnsi="Times New Roman"/>
          <w:noProof/>
          <w:sz w:val="24"/>
          <w:lang w:val="en-US"/>
        </w:rPr>
        <w:t xml:space="preserve"> 2015 (5,630 mln rubles).</w:t>
      </w:r>
    </w:p>
    <w:p w:rsidR="0033723C" w:rsidRPr="008A5C7A" w:rsidRDefault="0033723C" w:rsidP="0033723C">
      <w:pPr>
        <w:widowControl w:val="0"/>
        <w:tabs>
          <w:tab w:val="right" w:pos="9356"/>
        </w:tabs>
        <w:overflowPunct w:val="0"/>
        <w:autoSpaceDE w:val="0"/>
        <w:autoSpaceDN w:val="0"/>
        <w:adjustRightInd w:val="0"/>
        <w:spacing w:after="0" w:line="240" w:lineRule="auto"/>
        <w:jc w:val="both"/>
        <w:textAlignment w:val="baseline"/>
        <w:rPr>
          <w:rFonts w:ascii="Times New Roman" w:hAnsi="Times New Roman"/>
          <w:noProof/>
          <w:sz w:val="24"/>
          <w:lang w:val="en-US"/>
        </w:rPr>
      </w:pPr>
    </w:p>
    <w:p w:rsidR="0033723C" w:rsidRDefault="0033723C" w:rsidP="0033723C">
      <w:pPr>
        <w:widowControl w:val="0"/>
        <w:tabs>
          <w:tab w:val="right" w:pos="9356"/>
        </w:tabs>
        <w:overflowPunct w:val="0"/>
        <w:autoSpaceDE w:val="0"/>
        <w:autoSpaceDN w:val="0"/>
        <w:adjustRightInd w:val="0"/>
        <w:spacing w:after="0" w:line="240" w:lineRule="auto"/>
        <w:jc w:val="both"/>
        <w:textAlignment w:val="baseline"/>
        <w:rPr>
          <w:rFonts w:ascii="Times New Roman" w:hAnsi="Times New Roman"/>
          <w:noProof/>
          <w:sz w:val="24"/>
        </w:rPr>
      </w:pPr>
      <w:r w:rsidRPr="005C7C77">
        <w:rPr>
          <w:noProof/>
          <w:lang w:eastAsia="ru-RU"/>
        </w:rPr>
        <w:drawing>
          <wp:inline distT="0" distB="0" distL="0" distR="0" wp14:anchorId="731A78EF" wp14:editId="599E6547">
            <wp:extent cx="5541645" cy="2994660"/>
            <wp:effectExtent l="0" t="0" r="0" b="0"/>
            <wp:docPr id="254" name="Диаграмма 2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723C" w:rsidRDefault="0033723C" w:rsidP="0033723C">
      <w:pPr>
        <w:tabs>
          <w:tab w:val="right" w:pos="9356"/>
        </w:tabs>
        <w:autoSpaceDE w:val="0"/>
        <w:autoSpaceDN w:val="0"/>
        <w:spacing w:after="0" w:line="360" w:lineRule="auto"/>
        <w:ind w:firstLine="709"/>
        <w:jc w:val="both"/>
        <w:rPr>
          <w:rFonts w:ascii="Times New Roman" w:hAnsi="Times New Roman"/>
          <w:noProof/>
          <w:sz w:val="24"/>
        </w:rPr>
      </w:pPr>
      <w:r>
        <w:rPr>
          <w:rFonts w:ascii="Times New Roman" w:hAnsi="Times New Roman"/>
          <w:noProof/>
          <w:sz w:val="24"/>
        </w:rPr>
        <w:t xml:space="preserve">  </w:t>
      </w:r>
    </w:p>
    <w:p w:rsidR="0033723C" w:rsidRDefault="0033723C" w:rsidP="0033723C">
      <w:pPr>
        <w:tabs>
          <w:tab w:val="right" w:pos="9356"/>
        </w:tabs>
        <w:autoSpaceDE w:val="0"/>
        <w:autoSpaceDN w:val="0"/>
        <w:spacing w:after="0" w:line="360" w:lineRule="auto"/>
        <w:ind w:firstLine="709"/>
        <w:jc w:val="both"/>
        <w:rPr>
          <w:rFonts w:ascii="Times New Roman" w:hAnsi="Times New Roman"/>
          <w:noProof/>
          <w:sz w:val="24"/>
        </w:rPr>
      </w:pPr>
    </w:p>
    <w:p w:rsidR="0033723C" w:rsidRDefault="0033723C" w:rsidP="0033723C">
      <w:pPr>
        <w:tabs>
          <w:tab w:val="right" w:pos="9356"/>
        </w:tabs>
        <w:autoSpaceDE w:val="0"/>
        <w:autoSpaceDN w:val="0"/>
        <w:spacing w:after="0" w:line="360" w:lineRule="auto"/>
        <w:jc w:val="both"/>
        <w:rPr>
          <w:noProof/>
        </w:rPr>
      </w:pPr>
      <w:r w:rsidRPr="005C7C77">
        <w:rPr>
          <w:noProof/>
          <w:lang w:eastAsia="ru-RU"/>
        </w:rPr>
        <w:drawing>
          <wp:inline distT="0" distB="0" distL="0" distR="0" wp14:anchorId="2CA049C2" wp14:editId="1C3A5FB6">
            <wp:extent cx="4568825" cy="2740025"/>
            <wp:effectExtent l="0" t="0" r="0" b="0"/>
            <wp:docPr id="3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23C" w:rsidRDefault="0033723C" w:rsidP="0033723C">
      <w:pPr>
        <w:tabs>
          <w:tab w:val="right" w:pos="9356"/>
        </w:tabs>
        <w:autoSpaceDE w:val="0"/>
        <w:autoSpaceDN w:val="0"/>
        <w:spacing w:after="0" w:line="360" w:lineRule="auto"/>
        <w:jc w:val="both"/>
        <w:rPr>
          <w:rFonts w:ascii="Times New Roman" w:hAnsi="Times New Roman"/>
          <w:b/>
          <w:noProof/>
          <w:sz w:val="32"/>
        </w:rPr>
      </w:pPr>
    </w:p>
    <w:p w:rsidR="0033723C" w:rsidRDefault="0033723C" w:rsidP="0033723C">
      <w:pPr>
        <w:tabs>
          <w:tab w:val="right" w:pos="9356"/>
        </w:tabs>
        <w:autoSpaceDE w:val="0"/>
        <w:autoSpaceDN w:val="0"/>
        <w:spacing w:after="0" w:line="360" w:lineRule="auto"/>
        <w:jc w:val="both"/>
        <w:rPr>
          <w:rFonts w:ascii="Times New Roman" w:hAnsi="Times New Roman"/>
          <w:b/>
          <w:noProof/>
          <w:sz w:val="32"/>
        </w:rPr>
      </w:pPr>
      <w:r w:rsidRPr="005C7C77">
        <w:rPr>
          <w:noProof/>
          <w:lang w:eastAsia="ru-RU"/>
        </w:rPr>
        <w:drawing>
          <wp:inline distT="0" distB="0" distL="0" distR="0" wp14:anchorId="0676807E" wp14:editId="0B2C1E2B">
            <wp:extent cx="5871210" cy="3351530"/>
            <wp:effectExtent l="0" t="0" r="0" b="0"/>
            <wp:docPr id="3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23C" w:rsidRDefault="0033723C" w:rsidP="0033723C">
      <w:pPr>
        <w:tabs>
          <w:tab w:val="right" w:pos="9356"/>
        </w:tabs>
        <w:autoSpaceDE w:val="0"/>
        <w:autoSpaceDN w:val="0"/>
        <w:spacing w:after="0" w:line="360" w:lineRule="auto"/>
        <w:jc w:val="both"/>
        <w:rPr>
          <w:rFonts w:ascii="Times New Roman" w:hAnsi="Times New Roman"/>
          <w:b/>
          <w:noProof/>
          <w:sz w:val="32"/>
        </w:rPr>
      </w:pPr>
    </w:p>
    <w:p w:rsidR="0033723C" w:rsidRDefault="0033723C" w:rsidP="0033723C">
      <w:pPr>
        <w:tabs>
          <w:tab w:val="right" w:pos="9356"/>
        </w:tabs>
        <w:autoSpaceDE w:val="0"/>
        <w:autoSpaceDN w:val="0"/>
        <w:spacing w:after="0" w:line="360" w:lineRule="auto"/>
        <w:jc w:val="both"/>
        <w:rPr>
          <w:rFonts w:ascii="Times New Roman" w:hAnsi="Times New Roman"/>
          <w:b/>
          <w:noProof/>
          <w:sz w:val="32"/>
        </w:rPr>
      </w:pPr>
      <w:r w:rsidRPr="005C7C77">
        <w:rPr>
          <w:noProof/>
          <w:lang w:eastAsia="ru-RU"/>
        </w:rPr>
        <w:lastRenderedPageBreak/>
        <w:drawing>
          <wp:inline distT="0" distB="0" distL="0" distR="0" wp14:anchorId="368E1A88" wp14:editId="049CB51E">
            <wp:extent cx="5943600" cy="4680585"/>
            <wp:effectExtent l="0" t="0" r="0" b="0"/>
            <wp:docPr id="3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723C" w:rsidRDefault="0033723C" w:rsidP="0033723C">
      <w:pPr>
        <w:tabs>
          <w:tab w:val="right" w:pos="9356"/>
        </w:tabs>
        <w:autoSpaceDE w:val="0"/>
        <w:autoSpaceDN w:val="0"/>
        <w:spacing w:after="0" w:line="360" w:lineRule="auto"/>
        <w:jc w:val="both"/>
        <w:rPr>
          <w:rFonts w:ascii="Times New Roman" w:eastAsia="Times New Roman" w:hAnsi="Times New Roman"/>
          <w:b/>
          <w:sz w:val="28"/>
          <w:lang w:eastAsia="ru-RU"/>
        </w:rPr>
      </w:pPr>
      <w:r w:rsidRPr="005C7C77">
        <w:rPr>
          <w:noProof/>
          <w:lang w:eastAsia="ru-RU"/>
        </w:rPr>
        <w:drawing>
          <wp:inline distT="0" distB="0" distL="0" distR="0" wp14:anchorId="0ADCEDFC" wp14:editId="58A284DB">
            <wp:extent cx="5943600" cy="4293235"/>
            <wp:effectExtent l="0" t="0" r="0" b="0"/>
            <wp:docPr id="3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723C" w:rsidRPr="004314C3" w:rsidRDefault="0033723C" w:rsidP="0033723C">
      <w:pPr>
        <w:widowControl w:val="0"/>
        <w:tabs>
          <w:tab w:val="left" w:pos="8820"/>
        </w:tabs>
        <w:overflowPunct w:val="0"/>
        <w:autoSpaceDE w:val="0"/>
        <w:autoSpaceDN w:val="0"/>
        <w:adjustRightInd w:val="0"/>
        <w:spacing w:after="0" w:line="240" w:lineRule="auto"/>
        <w:ind w:left="142" w:right="76"/>
        <w:jc w:val="center"/>
        <w:textAlignment w:val="baseline"/>
        <w:rPr>
          <w:rFonts w:ascii="Times New Roman" w:eastAsia="Times New Roman" w:hAnsi="Times New Roman"/>
          <w:b/>
          <w:sz w:val="24"/>
          <w:szCs w:val="24"/>
          <w:lang w:val="en-US" w:eastAsia="ru-RU"/>
        </w:rPr>
      </w:pPr>
      <w:r w:rsidRPr="004314C3">
        <w:rPr>
          <w:rFonts w:ascii="Times New Roman" w:eastAsia="Times New Roman" w:hAnsi="Times New Roman"/>
          <w:b/>
          <w:sz w:val="24"/>
          <w:szCs w:val="24"/>
          <w:lang w:val="en-US" w:eastAsia="ru-RU"/>
        </w:rPr>
        <w:lastRenderedPageBreak/>
        <w:t xml:space="preserve">4. </w:t>
      </w:r>
      <w:r w:rsidRPr="00E25955">
        <w:rPr>
          <w:rFonts w:ascii="Times New Roman" w:eastAsia="Times New Roman" w:hAnsi="Times New Roman"/>
          <w:b/>
          <w:sz w:val="24"/>
          <w:szCs w:val="24"/>
          <w:lang w:val="en-US" w:eastAsia="ru-RU"/>
        </w:rPr>
        <w:t>Development prospects</w:t>
      </w:r>
    </w:p>
    <w:p w:rsidR="0033723C" w:rsidRPr="004314C3" w:rsidRDefault="0033723C" w:rsidP="0033723C">
      <w:pPr>
        <w:widowControl w:val="0"/>
        <w:tabs>
          <w:tab w:val="left" w:pos="8820"/>
        </w:tabs>
        <w:overflowPunct w:val="0"/>
        <w:autoSpaceDE w:val="0"/>
        <w:autoSpaceDN w:val="0"/>
        <w:adjustRightInd w:val="0"/>
        <w:spacing w:after="0" w:line="240" w:lineRule="auto"/>
        <w:ind w:left="142" w:right="76"/>
        <w:jc w:val="center"/>
        <w:textAlignment w:val="baseline"/>
        <w:rPr>
          <w:rFonts w:ascii="Times New Roman" w:eastAsia="Times New Roman" w:hAnsi="Times New Roman"/>
          <w:b/>
          <w:sz w:val="28"/>
          <w:lang w:val="en-US" w:eastAsia="ru-RU"/>
        </w:rPr>
      </w:pP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In 2017, main efforts of  NCC will be directed towards the implementation of the projects aimed at achieving the objectives set for the Bank in the Group Strategy for the years 2015-2020, approved by the Management Board of the Moscow Exchange and in the NCC Strategy for the years 2017-2020 approved by the Management Board of the Bank and namely aimed at:</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 </w:t>
      </w:r>
    </w:p>
    <w:p w:rsidR="0033723C" w:rsidRDefault="0033723C" w:rsidP="0033723C">
      <w:pPr>
        <w:numPr>
          <w:ilvl w:val="0"/>
          <w:numId w:val="48"/>
        </w:numPr>
        <w:spacing w:after="0" w:line="240" w:lineRule="auto"/>
        <w:jc w:val="both"/>
        <w:rPr>
          <w:rFonts w:ascii="Times New Roman" w:hAnsi="Times New Roman"/>
          <w:sz w:val="24"/>
          <w:lang w:val="en-US"/>
        </w:rPr>
      </w:pPr>
      <w:r>
        <w:rPr>
          <w:rFonts w:ascii="Times New Roman" w:hAnsi="Times New Roman"/>
          <w:sz w:val="24"/>
          <w:lang w:val="en-US"/>
        </w:rPr>
        <w:t xml:space="preserve">perfection and unification of the risk management system on all markets; </w:t>
      </w:r>
    </w:p>
    <w:p w:rsidR="0033723C" w:rsidRDefault="0033723C" w:rsidP="0033723C">
      <w:pPr>
        <w:numPr>
          <w:ilvl w:val="0"/>
          <w:numId w:val="48"/>
        </w:numPr>
        <w:spacing w:after="0" w:line="240" w:lineRule="auto"/>
        <w:jc w:val="both"/>
        <w:rPr>
          <w:rFonts w:ascii="Times New Roman" w:hAnsi="Times New Roman"/>
          <w:sz w:val="24"/>
          <w:lang w:val="en-US"/>
        </w:rPr>
      </w:pPr>
      <w:r>
        <w:rPr>
          <w:rFonts w:ascii="Times New Roman" w:hAnsi="Times New Roman"/>
          <w:sz w:val="24"/>
          <w:lang w:val="en-US"/>
        </w:rPr>
        <w:t xml:space="preserve">creation of the unified clearing and settlement pool for all markets of the Moscow Exchange; </w:t>
      </w:r>
    </w:p>
    <w:p w:rsidR="0033723C" w:rsidRDefault="0033723C" w:rsidP="0033723C">
      <w:pPr>
        <w:numPr>
          <w:ilvl w:val="0"/>
          <w:numId w:val="48"/>
        </w:numPr>
        <w:spacing w:after="0" w:line="240" w:lineRule="auto"/>
        <w:jc w:val="both"/>
        <w:rPr>
          <w:rFonts w:ascii="Times New Roman" w:hAnsi="Times New Roman"/>
          <w:sz w:val="24"/>
          <w:lang w:val="en-US"/>
        </w:rPr>
      </w:pPr>
      <w:r>
        <w:rPr>
          <w:rFonts w:ascii="Times New Roman" w:hAnsi="Times New Roman"/>
          <w:sz w:val="24"/>
          <w:lang w:val="en-US"/>
        </w:rPr>
        <w:t xml:space="preserve">creation of the unified collateral pool; </w:t>
      </w:r>
    </w:p>
    <w:p w:rsidR="0033723C" w:rsidRDefault="0033723C" w:rsidP="0033723C">
      <w:pPr>
        <w:numPr>
          <w:ilvl w:val="0"/>
          <w:numId w:val="48"/>
        </w:numPr>
        <w:spacing w:after="0" w:line="240" w:lineRule="auto"/>
        <w:jc w:val="both"/>
        <w:rPr>
          <w:rFonts w:ascii="Times New Roman" w:hAnsi="Times New Roman"/>
          <w:sz w:val="24"/>
          <w:lang w:val="en-US"/>
        </w:rPr>
      </w:pPr>
      <w:r>
        <w:rPr>
          <w:rFonts w:ascii="Times New Roman" w:hAnsi="Times New Roman"/>
          <w:sz w:val="24"/>
          <w:lang w:val="en-US"/>
        </w:rPr>
        <w:t xml:space="preserve">introduction of the best world practices and adherence to the international standards in clearing activities and in performing the functions of the central counterparty; </w:t>
      </w:r>
    </w:p>
    <w:p w:rsidR="0033723C" w:rsidRDefault="0033723C" w:rsidP="0033723C">
      <w:pPr>
        <w:numPr>
          <w:ilvl w:val="0"/>
          <w:numId w:val="48"/>
        </w:numPr>
        <w:spacing w:after="0" w:line="240" w:lineRule="auto"/>
        <w:jc w:val="both"/>
        <w:rPr>
          <w:rFonts w:ascii="Times New Roman" w:hAnsi="Times New Roman"/>
          <w:sz w:val="24"/>
          <w:lang w:val="en-US"/>
        </w:rPr>
      </w:pPr>
      <w:r>
        <w:rPr>
          <w:rFonts w:ascii="Times New Roman" w:hAnsi="Times New Roman"/>
          <w:sz w:val="24"/>
          <w:lang w:val="en-US"/>
        </w:rPr>
        <w:t xml:space="preserve">maintenance of the high level of return on capital.  </w:t>
      </w:r>
    </w:p>
    <w:p w:rsidR="0033723C" w:rsidRDefault="0033723C" w:rsidP="0033723C">
      <w:pPr>
        <w:spacing w:after="0" w:line="240" w:lineRule="auto"/>
        <w:jc w:val="both"/>
        <w:rPr>
          <w:rFonts w:ascii="Times New Roman" w:hAnsi="Times New Roman"/>
          <w:sz w:val="24"/>
          <w:lang w:val="en-US"/>
        </w:rPr>
      </w:pPr>
      <w:r>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Forecasting continuance, and possibly even strengthening in 2017 of the negative external background, continuance of the trend for rehabilitation of the banking sector by the regulator, the Bank will be paying utmost attention to monitoring the situation in the global and Russian financial markets, directly tracking the activities of the clearing members, partners and counterparties for the timely response to external and internal challenges, thus ensuring continuity of the critical services provided by NCC in the field of clearing and in performance of the central counterparty function.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Bank’s development prospects in 2017 are linked to change of NCC status of the bank to the status of </w:t>
      </w:r>
      <w:r w:rsidR="00D811CB">
        <w:rPr>
          <w:rFonts w:ascii="Times New Roman" w:hAnsi="Times New Roman"/>
          <w:sz w:val="24"/>
          <w:lang w:val="en-US"/>
        </w:rPr>
        <w:t xml:space="preserve">a </w:t>
      </w:r>
      <w:r>
        <w:rPr>
          <w:rFonts w:ascii="Times New Roman" w:hAnsi="Times New Roman"/>
          <w:sz w:val="24"/>
          <w:lang w:val="en-US"/>
        </w:rPr>
        <w:t>non-banking credit institution – central counterparty; in this connection it is planned to make a set of corporate arrangements aimed at solving this task –  getting the banking license for the NBCI-CCP, change of the Articles of Association , change of the name, increase of the quantity of independent directors in the Management Board, computerization of the reports of the central counterparty in compliance with the new status etc.</w:t>
      </w:r>
    </w:p>
    <w:p w:rsidR="0033723C" w:rsidRDefault="0033723C" w:rsidP="0033723C">
      <w:pPr>
        <w:spacing w:after="0" w:line="240" w:lineRule="auto"/>
        <w:ind w:left="720" w:right="-1"/>
        <w:jc w:val="center"/>
        <w:textAlignment w:val="baseline"/>
        <w:rPr>
          <w:rFonts w:ascii="Times New Roman" w:eastAsia="Times New Roman" w:hAnsi="Times New Roman"/>
          <w:b/>
          <w:kern w:val="24"/>
          <w:sz w:val="28"/>
          <w:lang w:val="en-US" w:eastAsia="ru-RU"/>
        </w:rPr>
      </w:pPr>
    </w:p>
    <w:p w:rsidR="0033723C" w:rsidRDefault="0033723C" w:rsidP="00DC7122">
      <w:pPr>
        <w:numPr>
          <w:ilvl w:val="0"/>
          <w:numId w:val="66"/>
        </w:numPr>
        <w:spacing w:after="0" w:line="240" w:lineRule="auto"/>
        <w:ind w:right="-1"/>
        <w:jc w:val="center"/>
        <w:textAlignment w:val="baseline"/>
        <w:rPr>
          <w:rFonts w:ascii="Times New Roman" w:eastAsia="Times New Roman" w:hAnsi="Times New Roman"/>
          <w:b/>
          <w:kern w:val="24"/>
          <w:sz w:val="24"/>
          <w:lang w:val="en-US" w:eastAsia="ru-RU"/>
        </w:rPr>
      </w:pPr>
      <w:r w:rsidRPr="00E413D1">
        <w:rPr>
          <w:rFonts w:ascii="Times New Roman" w:eastAsia="Times New Roman" w:hAnsi="Times New Roman"/>
          <w:b/>
          <w:kern w:val="24"/>
          <w:sz w:val="24"/>
          <w:szCs w:val="24"/>
          <w:lang w:val="en-US" w:eastAsia="ru-RU"/>
        </w:rPr>
        <w:t>The following projects are planned for implementation in the clearing and risk management fields</w:t>
      </w:r>
      <w:r>
        <w:rPr>
          <w:rFonts w:ascii="Times New Roman" w:eastAsia="Times New Roman" w:hAnsi="Times New Roman"/>
          <w:b/>
          <w:kern w:val="24"/>
          <w:sz w:val="24"/>
          <w:lang w:val="en-US" w:eastAsia="ru-RU"/>
        </w:rPr>
        <w:t>:</w:t>
      </w:r>
    </w:p>
    <w:p w:rsidR="0033723C" w:rsidRDefault="0033723C" w:rsidP="0033723C">
      <w:pPr>
        <w:spacing w:after="0" w:line="240" w:lineRule="auto"/>
        <w:ind w:left="720" w:right="-1"/>
        <w:textAlignment w:val="baseline"/>
        <w:rPr>
          <w:rFonts w:ascii="Times New Roman" w:eastAsia="Times New Roman" w:hAnsi="Times New Roman"/>
          <w:b/>
          <w:kern w:val="24"/>
          <w:sz w:val="24"/>
          <w:lang w:val="en-US" w:eastAsia="ru-RU"/>
        </w:rPr>
      </w:pPr>
    </w:p>
    <w:p w:rsidR="0033723C" w:rsidRDefault="0033723C" w:rsidP="0033723C">
      <w:pPr>
        <w:spacing w:after="0" w:line="240" w:lineRule="auto"/>
        <w:ind w:left="720" w:right="-1"/>
        <w:textAlignment w:val="baseline"/>
        <w:rPr>
          <w:rFonts w:ascii="Times New Roman" w:eastAsia="Times New Roman" w:hAnsi="Times New Roman"/>
          <w:b/>
          <w:kern w:val="24"/>
          <w:sz w:val="24"/>
          <w:lang w:val="en-US" w:eastAsia="ru-RU"/>
        </w:rPr>
      </w:pPr>
    </w:p>
    <w:p w:rsidR="0033723C" w:rsidRDefault="0033723C" w:rsidP="0033723C">
      <w:pPr>
        <w:keepNext/>
        <w:tabs>
          <w:tab w:val="num" w:pos="851"/>
        </w:tabs>
        <w:spacing w:after="0" w:line="240" w:lineRule="auto"/>
        <w:ind w:left="851" w:hanging="851"/>
        <w:jc w:val="center"/>
        <w:rPr>
          <w:rFonts w:ascii="Times New Roman" w:eastAsia="Times New Roman" w:hAnsi="Times New Roman"/>
          <w:b/>
          <w:i/>
          <w:sz w:val="24"/>
          <w:szCs w:val="24"/>
          <w:lang w:val="en-US" w:eastAsia="ru-RU"/>
        </w:rPr>
      </w:pPr>
      <w:r w:rsidRPr="00E413D1">
        <w:rPr>
          <w:rFonts w:ascii="Times New Roman" w:eastAsia="Times New Roman" w:hAnsi="Times New Roman"/>
          <w:b/>
          <w:sz w:val="24"/>
          <w:szCs w:val="24"/>
          <w:lang w:eastAsia="ru-RU"/>
        </w:rPr>
        <w:t>А</w:t>
      </w:r>
      <w:r w:rsidRPr="00E413D1">
        <w:rPr>
          <w:rFonts w:ascii="Times New Roman" w:eastAsia="Times New Roman" w:hAnsi="Times New Roman"/>
          <w:b/>
          <w:i/>
          <w:sz w:val="24"/>
          <w:szCs w:val="24"/>
          <w:lang w:val="en-US" w:eastAsia="ru-RU"/>
        </w:rPr>
        <w:t xml:space="preserve">. Unified Collateral Pool Project is the strategic vector for development of </w:t>
      </w:r>
      <w:r>
        <w:rPr>
          <w:rFonts w:ascii="Times New Roman" w:eastAsia="Times New Roman" w:hAnsi="Times New Roman"/>
          <w:b/>
          <w:i/>
          <w:sz w:val="24"/>
          <w:szCs w:val="24"/>
          <w:lang w:val="en-US" w:eastAsia="ru-RU"/>
        </w:rPr>
        <w:t xml:space="preserve">the </w:t>
      </w:r>
      <w:r w:rsidRPr="00E413D1">
        <w:rPr>
          <w:rFonts w:ascii="Times New Roman" w:eastAsia="Times New Roman" w:hAnsi="Times New Roman"/>
          <w:b/>
          <w:i/>
          <w:sz w:val="24"/>
          <w:szCs w:val="24"/>
          <w:lang w:val="en-US" w:eastAsia="ru-RU"/>
        </w:rPr>
        <w:t>NCC's clearing activities</w:t>
      </w:r>
    </w:p>
    <w:p w:rsidR="0033723C" w:rsidRDefault="0033723C" w:rsidP="0033723C">
      <w:pPr>
        <w:keepNext/>
        <w:tabs>
          <w:tab w:val="num" w:pos="851"/>
        </w:tabs>
        <w:spacing w:after="0" w:line="240" w:lineRule="auto"/>
        <w:ind w:left="851" w:hanging="851"/>
        <w:jc w:val="center"/>
        <w:rPr>
          <w:rFonts w:ascii="Times New Roman" w:eastAsia="Times New Roman" w:hAnsi="Times New Roman"/>
          <w:b/>
          <w:i/>
          <w:sz w:val="24"/>
          <w:szCs w:val="24"/>
          <w:lang w:val="en-US" w:eastAsia="ru-RU"/>
        </w:rPr>
      </w:pPr>
    </w:p>
    <w:p w:rsidR="0033723C" w:rsidRPr="00E413D1" w:rsidRDefault="0033723C" w:rsidP="0033723C">
      <w:pPr>
        <w:keepNext/>
        <w:tabs>
          <w:tab w:val="num" w:pos="851"/>
        </w:tabs>
        <w:spacing w:after="0" w:line="240" w:lineRule="auto"/>
        <w:ind w:left="851" w:hanging="851"/>
        <w:jc w:val="center"/>
        <w:rPr>
          <w:rFonts w:ascii="Times New Roman" w:eastAsia="Times New Roman" w:hAnsi="Times New Roman"/>
          <w:b/>
          <w:i/>
          <w:sz w:val="24"/>
          <w:szCs w:val="24"/>
          <w:lang w:val="en-US" w:eastAsia="ru-RU"/>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Unified Collateral Pool Project is planned to be launched in the 2</w:t>
      </w:r>
      <w:r w:rsidRPr="009054AF">
        <w:rPr>
          <w:rFonts w:ascii="Times New Roman" w:hAnsi="Times New Roman"/>
          <w:sz w:val="24"/>
          <w:vertAlign w:val="superscript"/>
          <w:lang w:val="en-US"/>
        </w:rPr>
        <w:t>nd</w:t>
      </w:r>
      <w:r>
        <w:rPr>
          <w:rFonts w:ascii="Times New Roman" w:hAnsi="Times New Roman"/>
          <w:sz w:val="24"/>
          <w:lang w:val="en-US"/>
        </w:rPr>
        <w:t xml:space="preserve"> half of the 2017 after the registration of the Clearing Rules by the Bank of Russia and also after the inspection of the software preparedness.</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When implementing this project, the efforts will be concentrated on performing the following top priority tasks:</w:t>
      </w:r>
    </w:p>
    <w:p w:rsidR="0033723C" w:rsidRDefault="0033723C" w:rsidP="0033723C">
      <w:pPr>
        <w:numPr>
          <w:ilvl w:val="0"/>
          <w:numId w:val="9"/>
        </w:numPr>
        <w:spacing w:after="0" w:line="240" w:lineRule="auto"/>
        <w:ind w:left="1418" w:hanging="567"/>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providing possibilities for transfer of the profiles of Russian rubles, foreign currency and precious metals between the Trading and Clearing System of the stock market and Trading and Clearing System of the FX market;</w:t>
      </w:r>
    </w:p>
    <w:p w:rsidR="0033723C" w:rsidRDefault="0033723C" w:rsidP="0033723C">
      <w:pPr>
        <w:numPr>
          <w:ilvl w:val="0"/>
          <w:numId w:val="9"/>
        </w:numPr>
        <w:spacing w:after="0" w:line="240" w:lineRule="auto"/>
        <w:ind w:left="1418" w:hanging="567"/>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providing possibilities for transfer of the profiles of Russian rubles between the Trading and Clearing System of the securities market and Trading and Clearing System of the derivatives market;</w:t>
      </w:r>
    </w:p>
    <w:p w:rsidR="0033723C" w:rsidRDefault="0033723C" w:rsidP="0033723C">
      <w:pPr>
        <w:numPr>
          <w:ilvl w:val="0"/>
          <w:numId w:val="9"/>
        </w:numPr>
        <w:spacing w:after="0" w:line="240" w:lineRule="auto"/>
        <w:ind w:left="1418" w:hanging="567"/>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modernizing the technologies of delivery to the Trading and Clearing System of the derivatives market (1-st stage).</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possibility for using technologies of the unified pool is provided to clearing members as an additional service exclusively on the basis of the application forwarded to the NCC.  The settlement accounts T+ (new and existing) are used as the settlement account of the unified collateral pool. The diagram of replacing the settlement account </w:t>
      </w:r>
      <w:r>
        <w:rPr>
          <w:rFonts w:ascii="Times New Roman" w:hAnsi="Times New Roman"/>
          <w:sz w:val="24"/>
        </w:rPr>
        <w:t>Т</w:t>
      </w:r>
      <w:r>
        <w:rPr>
          <w:rFonts w:ascii="Times New Roman" w:hAnsi="Times New Roman"/>
          <w:sz w:val="24"/>
          <w:lang w:val="en-US"/>
        </w:rPr>
        <w:t xml:space="preserve">+ by a settlement account of the unified pool is given below: </w:t>
      </w:r>
    </w:p>
    <w:p w:rsidR="0033723C" w:rsidRPr="004314C3" w:rsidRDefault="0033723C" w:rsidP="0033723C">
      <w:pPr>
        <w:spacing w:after="240" w:line="240" w:lineRule="auto"/>
        <w:ind w:firstLine="567"/>
        <w:jc w:val="both"/>
        <w:rPr>
          <w:noProof/>
          <w:lang w:val="en-US"/>
        </w:rPr>
      </w:pPr>
      <w:r>
        <w:rPr>
          <w:noProof/>
          <w:lang w:eastAsia="ru-RU"/>
        </w:rPr>
        <w:drawing>
          <wp:inline distT="0" distB="0" distL="0" distR="0" wp14:anchorId="6DCFBB1E" wp14:editId="554A6DE0">
            <wp:extent cx="4038600" cy="2371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2371725"/>
                    </a:xfrm>
                    <a:prstGeom prst="rect">
                      <a:avLst/>
                    </a:prstGeom>
                    <a:noFill/>
                    <a:ln>
                      <a:noFill/>
                    </a:ln>
                  </pic:spPr>
                </pic:pic>
              </a:graphicData>
            </a:graphic>
          </wp:inline>
        </w:drawing>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main source of assets distribution will be the Trading and Clearing System of the securities market:</w:t>
      </w:r>
    </w:p>
    <w:p w:rsidR="0033723C" w:rsidRDefault="0033723C" w:rsidP="0033723C">
      <w:pPr>
        <w:tabs>
          <w:tab w:val="left" w:pos="1155"/>
        </w:tabs>
        <w:spacing w:after="240" w:line="240" w:lineRule="auto"/>
        <w:ind w:firstLine="567"/>
        <w:jc w:val="both"/>
        <w:rPr>
          <w:rFonts w:ascii="Times New Roman" w:hAnsi="Times New Roman"/>
          <w:sz w:val="24"/>
          <w:lang w:val="en-US"/>
        </w:rPr>
      </w:pPr>
      <w:r>
        <w:rPr>
          <w:rFonts w:ascii="Times New Roman" w:hAnsi="Times New Roman"/>
          <w:sz w:val="24"/>
          <w:lang w:val="en-US"/>
        </w:rPr>
        <w:tab/>
      </w:r>
      <w:r>
        <w:rPr>
          <w:rFonts w:ascii="Times New Roman" w:hAnsi="Times New Roman"/>
          <w:noProof/>
          <w:sz w:val="24"/>
          <w:lang w:eastAsia="ru-RU"/>
        </w:rPr>
        <w:drawing>
          <wp:inline distT="0" distB="0" distL="0" distR="0" wp14:anchorId="23660D82" wp14:editId="1D20F39E">
            <wp:extent cx="5600700" cy="2181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2181225"/>
                    </a:xfrm>
                    <a:prstGeom prst="rect">
                      <a:avLst/>
                    </a:prstGeom>
                    <a:noFill/>
                    <a:ln>
                      <a:noFill/>
                    </a:ln>
                  </pic:spPr>
                </pic:pic>
              </a:graphicData>
            </a:graphic>
          </wp:inline>
        </w:drawing>
      </w:r>
    </w:p>
    <w:p w:rsidR="0033723C" w:rsidRDefault="0033723C" w:rsidP="0033723C">
      <w:pPr>
        <w:spacing w:after="240" w:line="240" w:lineRule="auto"/>
        <w:ind w:firstLine="567"/>
        <w:jc w:val="both"/>
        <w:rPr>
          <w:rFonts w:ascii="Times New Roman" w:hAnsi="Times New Roman"/>
          <w:sz w:val="24"/>
          <w:lang w:val="en-US"/>
        </w:rPr>
      </w:pPr>
    </w:p>
    <w:p w:rsidR="0033723C" w:rsidRDefault="0033723C" w:rsidP="0033723C">
      <w:pPr>
        <w:spacing w:after="240" w:line="240" w:lineRule="auto"/>
        <w:ind w:firstLine="567"/>
        <w:jc w:val="both"/>
        <w:rPr>
          <w:rFonts w:ascii="Times New Roman" w:hAnsi="Times New Roman"/>
          <w:sz w:val="24"/>
          <w:lang w:val="en-US"/>
        </w:rPr>
      </w:pPr>
      <w:r>
        <w:rPr>
          <w:rFonts w:ascii="Times New Roman" w:hAnsi="Times New Roman"/>
          <w:sz w:val="24"/>
          <w:lang w:val="en-US"/>
        </w:rPr>
        <w:br w:type="page"/>
      </w:r>
      <w:r>
        <w:rPr>
          <w:rFonts w:ascii="Times New Roman" w:hAnsi="Times New Roman"/>
          <w:noProof/>
          <w:sz w:val="24"/>
          <w:lang w:eastAsia="ru-RU"/>
        </w:rPr>
        <w:lastRenderedPageBreak/>
        <w:drawing>
          <wp:inline distT="0" distB="0" distL="0" distR="0" wp14:anchorId="142EC181" wp14:editId="60C221D1">
            <wp:extent cx="5467350" cy="2019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019300"/>
                    </a:xfrm>
                    <a:prstGeom prst="rect">
                      <a:avLst/>
                    </a:prstGeom>
                    <a:noFill/>
                    <a:ln>
                      <a:noFill/>
                    </a:ln>
                  </pic:spPr>
                </pic:pic>
              </a:graphicData>
            </a:graphic>
          </wp:inline>
        </w:drawing>
      </w:r>
    </w:p>
    <w:p w:rsidR="0033723C" w:rsidRDefault="0033723C" w:rsidP="0033723C">
      <w:pPr>
        <w:spacing w:after="240" w:line="240" w:lineRule="auto"/>
        <w:ind w:firstLine="567"/>
        <w:jc w:val="both"/>
        <w:rPr>
          <w:rFonts w:ascii="Times New Roman" w:hAnsi="Times New Roman"/>
          <w:sz w:val="24"/>
          <w:lang w:val="en-US"/>
        </w:rPr>
      </w:pPr>
    </w:p>
    <w:p w:rsidR="0033723C" w:rsidRPr="00B662FB" w:rsidRDefault="0033723C" w:rsidP="0033723C">
      <w:pPr>
        <w:spacing w:after="240" w:line="240" w:lineRule="auto"/>
        <w:ind w:firstLine="567"/>
        <w:jc w:val="both"/>
        <w:rPr>
          <w:rFonts w:ascii="Times New Roman" w:hAnsi="Times New Roman"/>
          <w:sz w:val="24"/>
          <w:lang w:val="en-US"/>
        </w:rPr>
      </w:pPr>
      <w:r>
        <w:rPr>
          <w:noProof/>
          <w:lang w:eastAsia="ru-RU"/>
        </w:rPr>
        <mc:AlternateContent>
          <mc:Choice Requires="wpg">
            <w:drawing>
              <wp:anchor distT="0" distB="0" distL="114300" distR="114300" simplePos="0" relativeHeight="251695104" behindDoc="0" locked="0" layoutInCell="1" allowOverlap="1" wp14:anchorId="1298325C" wp14:editId="73D0A852">
                <wp:simplePos x="0" y="0"/>
                <wp:positionH relativeFrom="column">
                  <wp:posOffset>11430</wp:posOffset>
                </wp:positionH>
                <wp:positionV relativeFrom="paragraph">
                  <wp:posOffset>224155</wp:posOffset>
                </wp:positionV>
                <wp:extent cx="5664835" cy="258381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2583815"/>
                          <a:chOff x="1719" y="7545"/>
                          <a:chExt cx="8921" cy="4069"/>
                        </a:xfrm>
                      </wpg:grpSpPr>
                      <wps:wsp>
                        <wps:cNvPr id="181" name="AutoShape 128"/>
                        <wps:cNvSpPr>
                          <a:spLocks noChangeArrowheads="1"/>
                        </wps:cNvSpPr>
                        <wps:spPr bwMode="auto">
                          <a:xfrm>
                            <a:off x="7820" y="8432"/>
                            <a:ext cx="2820" cy="228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SPECTRA</w:t>
                              </w:r>
                            </w:p>
                          </w:txbxContent>
                        </wps:txbx>
                        <wps:bodyPr rot="0" vert="horz" wrap="square" lIns="91440" tIns="45720" rIns="91440" bIns="45720" anchor="t" anchorCtr="0" upright="1">
                          <a:noAutofit/>
                        </wps:bodyPr>
                      </wps:wsp>
                      <wps:wsp>
                        <wps:cNvPr id="182" name="AutoShape 145"/>
                        <wps:cNvCnPr>
                          <a:cxnSpLocks noChangeShapeType="1"/>
                        </wps:cNvCnPr>
                        <wps:spPr bwMode="auto">
                          <a:xfrm>
                            <a:off x="6401" y="11392"/>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Text Box 146"/>
                        <wps:cNvSpPr txBox="1">
                          <a:spLocks noChangeArrowheads="1"/>
                        </wps:cNvSpPr>
                        <wps:spPr bwMode="auto">
                          <a:xfrm>
                            <a:off x="7118" y="11209"/>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wps:txbx>
                        <wps:bodyPr rot="0" vert="horz" wrap="square" lIns="91440" tIns="45720" rIns="91440" bIns="45720" anchor="t" anchorCtr="0" upright="1">
                          <a:noAutofit/>
                        </wps:bodyPr>
                      </wps:wsp>
                      <wps:wsp>
                        <wps:cNvPr id="184" name="AutoShape 147"/>
                        <wps:cNvCnPr>
                          <a:cxnSpLocks noChangeShapeType="1"/>
                        </wps:cNvCnPr>
                        <wps:spPr bwMode="auto">
                          <a:xfrm>
                            <a:off x="6401" y="7745"/>
                            <a:ext cx="1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151"/>
                        <wps:cNvCnPr>
                          <a:cxnSpLocks noChangeShapeType="1"/>
                        </wps:cNvCnPr>
                        <wps:spPr bwMode="auto">
                          <a:xfrm>
                            <a:off x="6416" y="7745"/>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52"/>
                        <wps:cNvCnPr>
                          <a:cxnSpLocks noChangeShapeType="1"/>
                        </wps:cNvCnPr>
                        <wps:spPr bwMode="auto">
                          <a:xfrm>
                            <a:off x="2912" y="7745"/>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150"/>
                        <wps:cNvSpPr txBox="1">
                          <a:spLocks noChangeArrowheads="1"/>
                        </wps:cNvSpPr>
                        <wps:spPr bwMode="auto">
                          <a:xfrm>
                            <a:off x="3480" y="7545"/>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ssets Profiles</w:t>
                              </w:r>
                            </w:p>
                          </w:txbxContent>
                        </wps:txbx>
                        <wps:bodyPr rot="0" vert="horz" wrap="square" lIns="91440" tIns="45720" rIns="91440" bIns="45720" anchor="t" anchorCtr="0" upright="1">
                          <a:noAutofit/>
                        </wps:bodyPr>
                      </wps:wsp>
                      <wps:wsp>
                        <wps:cNvPr id="188" name="Text Box 149"/>
                        <wps:cNvSpPr txBox="1">
                          <a:spLocks noChangeArrowheads="1"/>
                        </wps:cNvSpPr>
                        <wps:spPr bwMode="auto">
                          <a:xfrm>
                            <a:off x="6998" y="7545"/>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Assets </w:t>
                              </w:r>
                              <w:r w:rsidRPr="0086059B">
                                <w:rPr>
                                  <w:rFonts w:ascii="Times New Roman" w:hAnsi="Times New Roman"/>
                                  <w:sz w:val="18"/>
                                  <w:szCs w:val="18"/>
                                  <w:lang w:val="en-US"/>
                                </w:rPr>
                                <w:t xml:space="preserve">Profiles </w:t>
                              </w:r>
                            </w:p>
                          </w:txbxContent>
                        </wps:txbx>
                        <wps:bodyPr rot="0" vert="horz" wrap="square" lIns="91440" tIns="45720" rIns="91440" bIns="45720" anchor="t" anchorCtr="0" upright="1">
                          <a:noAutofit/>
                        </wps:bodyPr>
                      </wps:wsp>
                      <wps:wsp>
                        <wps:cNvPr id="189" name="AutoShape 127"/>
                        <wps:cNvSpPr>
                          <a:spLocks noChangeArrowheads="1"/>
                        </wps:cNvSpPr>
                        <wps:spPr bwMode="auto">
                          <a:xfrm>
                            <a:off x="1719" y="8432"/>
                            <a:ext cx="2820" cy="228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FX</w:t>
                              </w:r>
                            </w:p>
                          </w:txbxContent>
                        </wps:txbx>
                        <wps:bodyPr rot="0" vert="horz" wrap="square" lIns="91440" tIns="45720" rIns="91440" bIns="45720" anchor="t" anchorCtr="0" upright="1">
                          <a:noAutofit/>
                        </wps:bodyPr>
                      </wps:wsp>
                      <wps:wsp>
                        <wps:cNvPr id="190" name="AutoShape 125"/>
                        <wps:cNvSpPr>
                          <a:spLocks noChangeArrowheads="1"/>
                        </wps:cNvSpPr>
                        <wps:spPr bwMode="auto">
                          <a:xfrm>
                            <a:off x="3758" y="8898"/>
                            <a:ext cx="4755" cy="105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sz w:val="24"/>
                                  <w:szCs w:val="24"/>
                                  <w:lang w:val="en-US"/>
                                </w:rPr>
                              </w:pPr>
                            </w:p>
                            <w:p w:rsidR="002B1021" w:rsidRPr="0086059B" w:rsidRDefault="002B1021" w:rsidP="0033723C">
                              <w:pPr>
                                <w:spacing w:after="0" w:line="240" w:lineRule="auto"/>
                                <w:jc w:val="center"/>
                                <w:rPr>
                                  <w:b/>
                                  <w:color w:val="C00000"/>
                                  <w:sz w:val="24"/>
                                  <w:szCs w:val="24"/>
                                </w:rPr>
                              </w:pPr>
                              <w:r w:rsidRPr="0086059B">
                                <w:rPr>
                                  <w:rFonts w:ascii="Times New Roman" w:hAnsi="Times New Roman"/>
                                  <w:b/>
                                  <w:color w:val="C00000"/>
                                  <w:sz w:val="24"/>
                                  <w:szCs w:val="24"/>
                                  <w:lang w:val="en-US"/>
                                </w:rPr>
                                <w:t xml:space="preserve">Unified Pool Settlement Account </w:t>
                              </w:r>
                            </w:p>
                          </w:txbxContent>
                        </wps:txbx>
                        <wps:bodyPr rot="0" vert="horz" wrap="square" lIns="91440" tIns="45720" rIns="91440" bIns="45720" anchor="t" anchorCtr="0" upright="1">
                          <a:noAutofit/>
                        </wps:bodyPr>
                      </wps:wsp>
                      <wpg:grpSp>
                        <wpg:cNvPr id="191" name="Group 137"/>
                        <wpg:cNvGrpSpPr>
                          <a:grpSpLocks/>
                        </wpg:cNvGrpSpPr>
                        <wpg:grpSpPr bwMode="auto">
                          <a:xfrm>
                            <a:off x="2897" y="10537"/>
                            <a:ext cx="2925" cy="1077"/>
                            <a:chOff x="3908" y="3328"/>
                            <a:chExt cx="2925" cy="1077"/>
                          </a:xfrm>
                        </wpg:grpSpPr>
                        <wps:wsp>
                          <wps:cNvPr id="192" name="AutoShape 138"/>
                          <wps:cNvCnPr>
                            <a:cxnSpLocks noChangeShapeType="1"/>
                          </wps:cNvCnPr>
                          <wps:spPr bwMode="auto">
                            <a:xfrm flipV="1">
                              <a:off x="6833" y="3328"/>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139"/>
                          <wps:cNvCnPr>
                            <a:cxnSpLocks noChangeShapeType="1"/>
                          </wps:cNvCnPr>
                          <wps:spPr bwMode="auto">
                            <a:xfrm>
                              <a:off x="3908" y="3495"/>
                              <a:ext cx="1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40"/>
                          <wps:cNvCnPr>
                            <a:cxnSpLocks noChangeShapeType="1"/>
                          </wps:cNvCnPr>
                          <wps:spPr bwMode="auto">
                            <a:xfrm>
                              <a:off x="3923" y="4183"/>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141"/>
                          <wps:cNvSpPr txBox="1">
                            <a:spLocks noChangeArrowheads="1"/>
                          </wps:cNvSpPr>
                          <wps:spPr bwMode="auto">
                            <a:xfrm>
                              <a:off x="4640" y="4000"/>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wps:txbx>
                          <wps:bodyPr rot="0" vert="horz" wrap="square" lIns="91440" tIns="45720" rIns="91440" bIns="45720" anchor="t" anchorCtr="0" upright="1">
                            <a:noAutofit/>
                          </wps:bodyPr>
                        </wps:wsp>
                      </wpg:grpSp>
                      <wps:wsp>
                        <wps:cNvPr id="196" name="AutoShape 153"/>
                        <wps:cNvCnPr>
                          <a:cxnSpLocks noChangeShapeType="1"/>
                        </wps:cNvCnPr>
                        <wps:spPr bwMode="auto">
                          <a:xfrm>
                            <a:off x="2912" y="7745"/>
                            <a:ext cx="0" cy="1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143"/>
                        <wps:cNvCnPr>
                          <a:cxnSpLocks noChangeShapeType="1"/>
                        </wps:cNvCnPr>
                        <wps:spPr bwMode="auto">
                          <a:xfrm flipV="1">
                            <a:off x="6401" y="10537"/>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98325C" id="Group 180" o:spid="_x0000_s1036" style="position:absolute;left:0;text-align:left;margin-left:.9pt;margin-top:17.65pt;width:446.05pt;height:203.45pt;z-index:251695104" coordorigin="1719,7545" coordsize="8921,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">
                <v:roundrect id="AutoShape 128" o:spid="_x0000_s1037" style="position:absolute;left:7820;top:8432;width:2820;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" strokecolor="#c00000">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SPECTRA</w:t>
                        </w:r>
                      </w:p>
                    </w:txbxContent>
                  </v:textbox>
                </v:roundrect>
                <v:shapetype id="_x0000_t32" coordsize="21600,21600" o:spt="32" o:oned="t" path="m,l21600,21600e" filled="f">
                  <v:path arrowok="t" fillok="f" o:connecttype="none"/>
                  <o:lock v:ext="edit" shapetype="t"/>
                </v:shapetype>
                <v:shape id="AutoShape 145" o:spid="_x0000_s1038" type="#_x0000_t32" style="position:absolute;left:6401;top:11392;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shape id="Text Box 146" o:spid="_x0000_s1039" type="#_x0000_t202" style="position:absolute;left:7118;top:11209;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v:textbox>
                </v:shape>
                <v:shape id="AutoShape 147" o:spid="_x0000_s1040" type="#_x0000_t32" style="position:absolute;left:6401;top:7745;width:15;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eawwAAANwAAAAPAAAAZHJzL2Rvd25yZXYueG1sRE9NawIx&#10;EL0X/A9hCr2UmrXU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yICHmsMAAADcAAAADwAA&#10;AAAAAAAAAAAAAAAHAgAAZHJzL2Rvd25yZXYueG1sUEsFBgAAAAADAAMAtwAAAPcCAAAAAA==&#10;"/>
                <v:shape id="AutoShape 151" o:spid="_x0000_s1041" type="#_x0000_t32" style="position:absolute;left:6416;top:7745;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"/>
                <v:shape id="AutoShape 152" o:spid="_x0000_s1042" type="#_x0000_t32" style="position:absolute;left:2912;top:7745;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"/>
                <v:shape id="Text Box 150" o:spid="_x0000_s1043" type="#_x0000_t202" style="position:absolute;left:3480;top:7545;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ssets Profiles</w:t>
                        </w:r>
                      </w:p>
                    </w:txbxContent>
                  </v:textbox>
                </v:shape>
                <v:shape id="Text Box 149" o:spid="_x0000_s1044" type="#_x0000_t202" style="position:absolute;left:6998;top:7545;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Assets </w:t>
                        </w:r>
                        <w:r w:rsidRPr="0086059B">
                          <w:rPr>
                            <w:rFonts w:ascii="Times New Roman" w:hAnsi="Times New Roman"/>
                            <w:sz w:val="18"/>
                            <w:szCs w:val="18"/>
                            <w:lang w:val="en-US"/>
                          </w:rPr>
                          <w:t xml:space="preserve">Profiles </w:t>
                        </w:r>
                      </w:p>
                    </w:txbxContent>
                  </v:textbox>
                </v:shape>
                <v:roundrect id="AutoShape 127" o:spid="_x0000_s1045" style="position:absolute;left:1719;top:8432;width:2820;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" strokecolor="#c00000">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FX</w:t>
                        </w:r>
                      </w:p>
                    </w:txbxContent>
                  </v:textbox>
                </v:roundrect>
                <v:roundrect id="AutoShape 125" o:spid="_x0000_s1046" style="position:absolute;left:3758;top:8898;width:4755;height:1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" strokecolor="#c00000">
                  <v:textbox>
                    <w:txbxContent>
                      <w:p w:rsidR="002B1021" w:rsidRDefault="002B1021" w:rsidP="0033723C">
                        <w:pPr>
                          <w:spacing w:after="0" w:line="240" w:lineRule="auto"/>
                          <w:jc w:val="center"/>
                          <w:rPr>
                            <w:rFonts w:ascii="Times New Roman" w:hAnsi="Times New Roman"/>
                            <w:sz w:val="24"/>
                            <w:szCs w:val="24"/>
                            <w:lang w:val="en-US"/>
                          </w:rPr>
                        </w:pPr>
                      </w:p>
                      <w:p w:rsidR="002B1021" w:rsidRPr="0086059B" w:rsidRDefault="002B1021" w:rsidP="0033723C">
                        <w:pPr>
                          <w:spacing w:after="0" w:line="240" w:lineRule="auto"/>
                          <w:jc w:val="center"/>
                          <w:rPr>
                            <w:b/>
                            <w:color w:val="C00000"/>
                            <w:sz w:val="24"/>
                            <w:szCs w:val="24"/>
                          </w:rPr>
                        </w:pPr>
                        <w:r w:rsidRPr="0086059B">
                          <w:rPr>
                            <w:rFonts w:ascii="Times New Roman" w:hAnsi="Times New Roman"/>
                            <w:b/>
                            <w:color w:val="C00000"/>
                            <w:sz w:val="24"/>
                            <w:szCs w:val="24"/>
                            <w:lang w:val="en-US"/>
                          </w:rPr>
                          <w:t xml:space="preserve">Unified Pool Settlement Account </w:t>
                        </w:r>
                      </w:p>
                    </w:txbxContent>
                  </v:textbox>
                </v:roundrect>
                <v:group id="Group 137" o:spid="_x0000_s1047" style="position:absolute;left:2897;top:10537;width:2925;height:1077" coordorigin="3908,3328" coordsize="292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AutoShape 138" o:spid="_x0000_s1048" type="#_x0000_t32" style="position:absolute;left:6833;top:3328;width: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">
                    <v:stroke endarrow="block"/>
                  </v:shape>
                  <v:shape id="AutoShape 139" o:spid="_x0000_s1049" type="#_x0000_t32" style="position:absolute;left:3908;top:3495;width:15;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kzwwAAANwAAAAPAAAAZHJzL2Rvd25yZXYueG1sRE9NawIx&#10;EL0X/A9hBC+lZrUo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wrCJM8MAAADcAAAADwAA&#10;AAAAAAAAAAAAAAAHAgAAZHJzL2Rvd25yZXYueG1sUEsFBgAAAAADAAMAtwAAAPcCAAAAAA==&#10;"/>
                  <v:shape id="AutoShape 140" o:spid="_x0000_s1050" type="#_x0000_t32" style="position:absolute;left:3923;top:4183;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FHwwAAANwAAAAPAAAAZHJzL2Rvd25yZXYueG1sRE9NawIx&#10;EL0X/A9hBC+lZpUq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TVkRR8MAAADcAAAADwAA&#10;AAAAAAAAAAAAAAAHAgAAZHJzL2Rvd25yZXYueG1sUEsFBgAAAAADAAMAtwAAAPcCAAAAAA==&#10;"/>
                  <v:shape id="Text Box 141" o:spid="_x0000_s1051" type="#_x0000_t202" style="position:absolute;left:4640;top:4000;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v:textbox>
                  </v:shape>
                </v:group>
                <v:shape id="AutoShape 153" o:spid="_x0000_s1052" type="#_x0000_t32" style="position:absolute;left:2912;top:7745;width:0;height:1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shape id="AutoShape 143" o:spid="_x0000_s1053" type="#_x0000_t32" style="position:absolute;left:6401;top:10537;width: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">
                  <v:stroke endarrow="block"/>
                </v:shape>
              </v:group>
            </w:pict>
          </mc:Fallback>
        </mc:AlternateContent>
      </w:r>
      <w:r>
        <w:rPr>
          <w:rFonts w:ascii="Times New Roman" w:hAnsi="Times New Roman"/>
          <w:sz w:val="24"/>
          <w:lang w:val="en-US"/>
        </w:rPr>
        <w:t>The transfer of the profiles of assets is given on the following diagram:</w:t>
      </w:r>
    </w:p>
    <w:p w:rsidR="0033723C" w:rsidRPr="00B662FB" w:rsidRDefault="0033723C" w:rsidP="0033723C">
      <w:pPr>
        <w:spacing w:after="240" w:line="240" w:lineRule="auto"/>
        <w:jc w:val="both"/>
        <w:rPr>
          <w:noProof/>
          <w:lang w:val="en-US"/>
        </w:rPr>
      </w:pPr>
      <w:r>
        <w:rPr>
          <w:noProof/>
          <w:lang w:eastAsia="ru-RU"/>
        </w:rPr>
        <mc:AlternateContent>
          <mc:Choice Requires="wps">
            <w:drawing>
              <wp:anchor distT="0" distB="0" distL="114300" distR="114300" simplePos="0" relativeHeight="251692032" behindDoc="0" locked="0" layoutInCell="1" allowOverlap="1" wp14:anchorId="26D634C5" wp14:editId="02B34176">
                <wp:simplePos x="0" y="0"/>
                <wp:positionH relativeFrom="column">
                  <wp:posOffset>4832350</wp:posOffset>
                </wp:positionH>
                <wp:positionV relativeFrom="paragraph">
                  <wp:posOffset>23495</wp:posOffset>
                </wp:positionV>
                <wp:extent cx="0" cy="732155"/>
                <wp:effectExtent l="0" t="0" r="0" b="0"/>
                <wp:wrapNone/>
                <wp:docPr id="17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37C0D" id="AutoShape 154" o:spid="_x0000_s1026" type="#_x0000_t32" style="position:absolute;margin-left:380.5pt;margin-top:1.85pt;width:0;height:5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5zNQ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91008" behindDoc="0" locked="0" layoutInCell="1" allowOverlap="1" wp14:anchorId="31E301D1" wp14:editId="6CC9805F">
                <wp:simplePos x="0" y="0"/>
                <wp:positionH relativeFrom="column">
                  <wp:posOffset>2607310</wp:posOffset>
                </wp:positionH>
                <wp:positionV relativeFrom="paragraph">
                  <wp:posOffset>23495</wp:posOffset>
                </wp:positionV>
                <wp:extent cx="9525" cy="436880"/>
                <wp:effectExtent l="0" t="0" r="0" b="0"/>
                <wp:wrapNone/>
                <wp:docPr id="17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CC5A0" id="AutoShape 148" o:spid="_x0000_s1026" type="#_x0000_t32" style="position:absolute;margin-left:205.3pt;margin-top:1.85pt;width:.75pt;height: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"/>
            </w:pict>
          </mc:Fallback>
        </mc:AlternateContent>
      </w:r>
    </w:p>
    <w:p w:rsidR="0033723C" w:rsidRPr="00B662FB" w:rsidRDefault="0033723C" w:rsidP="0033723C">
      <w:pPr>
        <w:spacing w:after="240" w:line="240" w:lineRule="auto"/>
        <w:jc w:val="both"/>
        <w:rPr>
          <w:noProof/>
          <w:lang w:val="en-US"/>
        </w:rPr>
      </w:pPr>
      <w:r>
        <w:rPr>
          <w:noProof/>
          <w:lang w:eastAsia="ru-RU"/>
        </w:rPr>
        <mc:AlternateContent>
          <mc:Choice Requires="wps">
            <w:drawing>
              <wp:anchor distT="0" distB="0" distL="114300" distR="114300" simplePos="0" relativeHeight="251693056" behindDoc="0" locked="0" layoutInCell="1" allowOverlap="1" wp14:anchorId="094EBE5E" wp14:editId="2CE9C762">
                <wp:simplePos x="0" y="0"/>
                <wp:positionH relativeFrom="column">
                  <wp:posOffset>1939290</wp:posOffset>
                </wp:positionH>
                <wp:positionV relativeFrom="paragraph">
                  <wp:posOffset>137160</wp:posOffset>
                </wp:positionV>
                <wp:extent cx="1790700" cy="1447800"/>
                <wp:effectExtent l="0" t="0" r="0" b="0"/>
                <wp:wrapNone/>
                <wp:docPr id="17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4780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EBE5E" id="AutoShape 126" o:spid="_x0000_s1054" style="position:absolute;left:0;text-align:left;margin-left:152.7pt;margin-top:10.8pt;width:141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" strokecolor="#c00000">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SM</w:t>
                      </w:r>
                    </w:p>
                  </w:txbxContent>
                </v:textbox>
              </v:roundrect>
            </w:pict>
          </mc:Fallback>
        </mc:AlternateContent>
      </w:r>
    </w:p>
    <w:p w:rsidR="0033723C" w:rsidRPr="00B662FB" w:rsidRDefault="0033723C" w:rsidP="0033723C">
      <w:pPr>
        <w:spacing w:after="240" w:line="240" w:lineRule="auto"/>
        <w:jc w:val="both"/>
        <w:rPr>
          <w:noProof/>
          <w:lang w:val="en-US"/>
        </w:rPr>
      </w:pPr>
    </w:p>
    <w:p w:rsidR="0033723C" w:rsidRPr="00B662FB" w:rsidRDefault="0033723C" w:rsidP="0033723C">
      <w:pPr>
        <w:spacing w:after="240" w:line="240" w:lineRule="auto"/>
        <w:jc w:val="both"/>
        <w:rPr>
          <w:noProof/>
          <w:lang w:val="en-US"/>
        </w:rPr>
      </w:pPr>
    </w:p>
    <w:p w:rsidR="0033723C" w:rsidRPr="00B662FB" w:rsidRDefault="0033723C" w:rsidP="0033723C">
      <w:pPr>
        <w:spacing w:after="240" w:line="240" w:lineRule="auto"/>
        <w:jc w:val="both"/>
        <w:rPr>
          <w:noProof/>
          <w:lang w:val="en-US"/>
        </w:rPr>
      </w:pPr>
    </w:p>
    <w:p w:rsidR="0033723C" w:rsidRPr="00B662FB" w:rsidRDefault="0033723C" w:rsidP="0033723C">
      <w:pPr>
        <w:spacing w:after="240" w:line="240" w:lineRule="auto"/>
        <w:jc w:val="both"/>
        <w:rPr>
          <w:noProof/>
          <w:lang w:val="en-US"/>
        </w:rPr>
      </w:pPr>
      <w:r>
        <w:rPr>
          <w:noProof/>
          <w:lang w:eastAsia="ru-RU"/>
        </w:rPr>
        <mc:AlternateContent>
          <mc:Choice Requires="wps">
            <w:drawing>
              <wp:anchor distT="0" distB="0" distL="114300" distR="114300" simplePos="0" relativeHeight="251689984" behindDoc="0" locked="0" layoutInCell="1" allowOverlap="1" wp14:anchorId="1F92CD06" wp14:editId="5DD03186">
                <wp:simplePos x="0" y="0"/>
                <wp:positionH relativeFrom="column">
                  <wp:posOffset>4832350</wp:posOffset>
                </wp:positionH>
                <wp:positionV relativeFrom="paragraph">
                  <wp:posOffset>292735</wp:posOffset>
                </wp:positionV>
                <wp:extent cx="9525" cy="436880"/>
                <wp:effectExtent l="0" t="0" r="0" b="0"/>
                <wp:wrapNone/>
                <wp:docPr id="17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3572A" id="AutoShape 144" o:spid="_x0000_s1026" type="#_x0000_t32" style="position:absolute;margin-left:380.5pt;margin-top:23.05pt;width:.75pt;height:3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"/>
            </w:pict>
          </mc:Fallback>
        </mc:AlternateContent>
      </w:r>
    </w:p>
    <w:p w:rsidR="0033723C" w:rsidRPr="00B662FB" w:rsidRDefault="0033723C" w:rsidP="0033723C">
      <w:pPr>
        <w:spacing w:after="240" w:line="240" w:lineRule="auto"/>
        <w:jc w:val="both"/>
        <w:rPr>
          <w:noProof/>
          <w:lang w:val="en-US"/>
        </w:rPr>
      </w:pPr>
    </w:p>
    <w:p w:rsidR="0033723C" w:rsidRPr="00B662FB" w:rsidRDefault="0033723C" w:rsidP="0033723C">
      <w:pPr>
        <w:spacing w:after="240" w:line="240" w:lineRule="auto"/>
        <w:jc w:val="both"/>
        <w:rPr>
          <w:noProof/>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diagram of transfer of the collateral among settlement accounts of the Unified Pool is given below:</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noProof/>
          <w:sz w:val="24"/>
          <w:lang w:eastAsia="ru-RU"/>
        </w:rPr>
        <mc:AlternateContent>
          <mc:Choice Requires="wpg">
            <w:drawing>
              <wp:anchor distT="0" distB="0" distL="114300" distR="114300" simplePos="0" relativeHeight="251694080" behindDoc="0" locked="0" layoutInCell="1" allowOverlap="1" wp14:anchorId="1708D36C" wp14:editId="48A3A5BC">
                <wp:simplePos x="0" y="0"/>
                <wp:positionH relativeFrom="column">
                  <wp:posOffset>-607695</wp:posOffset>
                </wp:positionH>
                <wp:positionV relativeFrom="paragraph">
                  <wp:posOffset>208915</wp:posOffset>
                </wp:positionV>
                <wp:extent cx="6766560" cy="2020570"/>
                <wp:effectExtent l="0" t="0" r="0" b="0"/>
                <wp:wrapNone/>
                <wp:docPr id="15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020570"/>
                          <a:chOff x="744" y="1194"/>
                          <a:chExt cx="10656" cy="3182"/>
                        </a:xfrm>
                      </wpg:grpSpPr>
                      <wps:wsp>
                        <wps:cNvPr id="157" name="Text Box 176"/>
                        <wps:cNvSpPr txBox="1">
                          <a:spLocks noChangeArrowheads="1"/>
                        </wps:cNvSpPr>
                        <wps:spPr bwMode="auto">
                          <a:xfrm>
                            <a:off x="5685" y="1839"/>
                            <a:ext cx="7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B662FB" w:rsidRDefault="002B1021" w:rsidP="0033723C">
                              <w:pPr>
                                <w:spacing w:after="0" w:line="240" w:lineRule="auto"/>
                                <w:rPr>
                                  <w:rFonts w:ascii="Times New Roman" w:hAnsi="Times New Roman"/>
                                  <w:sz w:val="20"/>
                                  <w:szCs w:val="20"/>
                                  <w:lang w:val="en-US"/>
                                </w:rPr>
                              </w:pPr>
                              <w:r w:rsidRPr="00B662FB">
                                <w:rPr>
                                  <w:rFonts w:ascii="Times New Roman" w:hAnsi="Times New Roman"/>
                                  <w:sz w:val="20"/>
                                  <w:szCs w:val="20"/>
                                  <w:lang w:val="en-US"/>
                                </w:rPr>
                                <w:t>Asset</w:t>
                              </w:r>
                            </w:p>
                          </w:txbxContent>
                        </wps:txbx>
                        <wps:bodyPr rot="0" vert="horz" wrap="square" lIns="91440" tIns="45720" rIns="91440" bIns="45720" anchor="t" anchorCtr="0" upright="1">
                          <a:noAutofit/>
                        </wps:bodyPr>
                      </wps:wsp>
                      <wpg:grpSp>
                        <wpg:cNvPr id="158" name="Group 165"/>
                        <wpg:cNvGrpSpPr>
                          <a:grpSpLocks/>
                        </wpg:cNvGrpSpPr>
                        <wpg:grpSpPr bwMode="auto">
                          <a:xfrm>
                            <a:off x="744" y="1194"/>
                            <a:ext cx="5025" cy="3182"/>
                            <a:chOff x="1635" y="3390"/>
                            <a:chExt cx="5025" cy="3182"/>
                          </a:xfrm>
                        </wpg:grpSpPr>
                        <wps:wsp>
                          <wps:cNvPr id="159" name="AutoShape 157"/>
                          <wps:cNvSpPr>
                            <a:spLocks noChangeArrowheads="1"/>
                          </wps:cNvSpPr>
                          <wps:spPr bwMode="auto">
                            <a:xfrm>
                              <a:off x="1635" y="3390"/>
                              <a:ext cx="2521" cy="2280"/>
                            </a:xfrm>
                            <a:prstGeom prst="roundRect">
                              <a:avLst>
                                <a:gd name="adj" fmla="val 16667"/>
                              </a:avLst>
                            </a:prstGeom>
                            <a:solidFill>
                              <a:srgbClr val="FFFFFF"/>
                            </a:solidFill>
                            <a:ln w="9525">
                              <a:solidFill>
                                <a:srgbClr val="C00000"/>
                              </a:solidFill>
                              <a:prstDash val="lgDash"/>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EC2550" w:rsidRDefault="002B1021" w:rsidP="0033723C">
                                <w:pPr>
                                  <w:spacing w:after="0" w:line="240" w:lineRule="auto"/>
                                  <w:jc w:val="center"/>
                                  <w:rPr>
                                    <w:rFonts w:ascii="Times New Roman" w:hAnsi="Times New Roman"/>
                                    <w:b/>
                                    <w:color w:val="C00000"/>
                                    <w:sz w:val="24"/>
                                    <w:szCs w:val="24"/>
                                    <w:lang w:val="en-US"/>
                                  </w:rPr>
                                </w:pPr>
                                <w:r w:rsidRPr="00EC2550">
                                  <w:rPr>
                                    <w:rFonts w:ascii="Times New Roman" w:hAnsi="Times New Roman"/>
                                    <w:b/>
                                    <w:color w:val="C00000"/>
                                    <w:sz w:val="24"/>
                                    <w:szCs w:val="24"/>
                                    <w:lang w:val="en-US"/>
                                  </w:rPr>
                                  <w:t xml:space="preserve">Market of </w:t>
                                </w:r>
                                <w:r>
                                  <w:rPr>
                                    <w:rFonts w:ascii="Times New Roman" w:hAnsi="Times New Roman"/>
                                    <w:b/>
                                    <w:color w:val="C00000"/>
                                    <w:sz w:val="24"/>
                                    <w:szCs w:val="24"/>
                                    <w:lang w:val="en-US"/>
                                  </w:rPr>
                                  <w:t>withdrawal</w:t>
                                </w:r>
                              </w:p>
                            </w:txbxContent>
                          </wps:txbx>
                          <wps:bodyPr rot="0" vert="horz" wrap="square" lIns="91440" tIns="45720" rIns="91440" bIns="45720" anchor="t" anchorCtr="0" upright="1">
                            <a:noAutofit/>
                          </wps:bodyPr>
                        </wps:wsp>
                        <wps:wsp>
                          <wps:cNvPr id="160" name="AutoShape 158"/>
                          <wps:cNvSpPr>
                            <a:spLocks noChangeArrowheads="1"/>
                          </wps:cNvSpPr>
                          <wps:spPr bwMode="auto">
                            <a:xfrm>
                              <a:off x="4372" y="3390"/>
                              <a:ext cx="2288" cy="228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SM</w:t>
                                </w:r>
                              </w:p>
                            </w:txbxContent>
                          </wps:txbx>
                          <wps:bodyPr rot="0" vert="horz" wrap="square" lIns="91440" tIns="45720" rIns="91440" bIns="45720" anchor="t" anchorCtr="0" upright="1">
                            <a:noAutofit/>
                          </wps:bodyPr>
                        </wps:wsp>
                        <wps:wsp>
                          <wps:cNvPr id="161" name="AutoShape 159"/>
                          <wps:cNvSpPr>
                            <a:spLocks noChangeArrowheads="1"/>
                          </wps:cNvSpPr>
                          <wps:spPr bwMode="auto">
                            <a:xfrm>
                              <a:off x="2280" y="3855"/>
                              <a:ext cx="4080" cy="105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before="100" w:after="0" w:line="240" w:lineRule="auto"/>
                                  <w:jc w:val="center"/>
                                  <w:rPr>
                                    <w:rFonts w:ascii="Times New Roman" w:hAnsi="Times New Roman"/>
                                    <w:b/>
                                    <w:color w:val="C00000"/>
                                    <w:sz w:val="24"/>
                                    <w:szCs w:val="24"/>
                                    <w:lang w:val="en-US"/>
                                  </w:rPr>
                                </w:pPr>
                                <w:r w:rsidRPr="0086059B">
                                  <w:rPr>
                                    <w:rFonts w:ascii="Times New Roman" w:hAnsi="Times New Roman"/>
                                    <w:b/>
                                    <w:color w:val="C00000"/>
                                    <w:sz w:val="24"/>
                                    <w:szCs w:val="24"/>
                                    <w:lang w:val="en-US"/>
                                  </w:rPr>
                                  <w:t xml:space="preserve">Unified Pool Settlement Account </w:t>
                                </w:r>
                              </w:p>
                              <w:p w:rsidR="002B1021" w:rsidRPr="009054AF" w:rsidRDefault="002B1021" w:rsidP="0033723C">
                                <w:pPr>
                                  <w:spacing w:after="0" w:line="240" w:lineRule="auto"/>
                                  <w:jc w:val="center"/>
                                  <w:rPr>
                                    <w:b/>
                                    <w:color w:val="C00000"/>
                                    <w:sz w:val="24"/>
                                    <w:szCs w:val="24"/>
                                    <w:lang w:val="en-US"/>
                                  </w:rPr>
                                </w:pPr>
                                <w:r w:rsidRPr="00EC2550">
                                  <w:rPr>
                                    <w:rFonts w:ascii="Times New Roman" w:hAnsi="Times New Roman"/>
                                    <w:b/>
                                    <w:color w:val="C00000"/>
                                    <w:sz w:val="24"/>
                                    <w:szCs w:val="24"/>
                                    <w:lang w:val="en-US"/>
                                  </w:rPr>
                                  <w:t xml:space="preserve">for </w:t>
                                </w:r>
                                <w:r>
                                  <w:rPr>
                                    <w:rFonts w:ascii="Times New Roman" w:hAnsi="Times New Roman"/>
                                    <w:b/>
                                    <w:color w:val="C00000"/>
                                    <w:sz w:val="24"/>
                                    <w:szCs w:val="24"/>
                                    <w:lang w:val="en-US"/>
                                  </w:rPr>
                                  <w:t>withdrawal</w:t>
                                </w:r>
                              </w:p>
                            </w:txbxContent>
                          </wps:txbx>
                          <wps:bodyPr rot="0" vert="horz" wrap="square" lIns="91440" tIns="45720" rIns="91440" bIns="45720" anchor="t" anchorCtr="0" upright="1">
                            <a:noAutofit/>
                          </wps:bodyPr>
                        </wps:wsp>
                        <wpg:grpSp>
                          <wpg:cNvPr id="162" name="Group 160"/>
                          <wpg:cNvGrpSpPr>
                            <a:grpSpLocks/>
                          </wpg:cNvGrpSpPr>
                          <wpg:grpSpPr bwMode="auto">
                            <a:xfrm>
                              <a:off x="2514" y="5495"/>
                              <a:ext cx="2925" cy="1077"/>
                              <a:chOff x="3908" y="3328"/>
                              <a:chExt cx="2925" cy="1077"/>
                            </a:xfrm>
                          </wpg:grpSpPr>
                          <wps:wsp>
                            <wps:cNvPr id="163" name="AutoShape 161"/>
                            <wps:cNvCnPr>
                              <a:cxnSpLocks noChangeShapeType="1"/>
                            </wps:cNvCnPr>
                            <wps:spPr bwMode="auto">
                              <a:xfrm flipV="1">
                                <a:off x="6833" y="3328"/>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62"/>
                            <wps:cNvCnPr>
                              <a:cxnSpLocks noChangeShapeType="1"/>
                            </wps:cNvCnPr>
                            <wps:spPr bwMode="auto">
                              <a:xfrm>
                                <a:off x="3908" y="3495"/>
                                <a:ext cx="1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63"/>
                            <wps:cNvCnPr>
                              <a:cxnSpLocks noChangeShapeType="1"/>
                            </wps:cNvCnPr>
                            <wps:spPr bwMode="auto">
                              <a:xfrm>
                                <a:off x="3923" y="4183"/>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Text Box 164"/>
                            <wps:cNvSpPr txBox="1">
                              <a:spLocks noChangeArrowheads="1"/>
                            </wps:cNvSpPr>
                            <wps:spPr bwMode="auto">
                              <a:xfrm>
                                <a:off x="4640" y="4000"/>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wps:txbx>
                            <wps:bodyPr rot="0" vert="horz" wrap="square" lIns="91440" tIns="45720" rIns="91440" bIns="45720" anchor="t" anchorCtr="0" upright="1">
                              <a:noAutofit/>
                            </wps:bodyPr>
                          </wps:wsp>
                        </wpg:grpSp>
                      </wpg:grpSp>
                      <wps:wsp>
                        <wps:cNvPr id="167" name="AutoShape 167"/>
                        <wps:cNvSpPr>
                          <a:spLocks noChangeArrowheads="1"/>
                        </wps:cNvSpPr>
                        <wps:spPr bwMode="auto">
                          <a:xfrm>
                            <a:off x="6375" y="1194"/>
                            <a:ext cx="2250" cy="228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EC2550" w:rsidRDefault="002B1021" w:rsidP="0033723C">
                              <w:pPr>
                                <w:spacing w:after="0" w:line="240" w:lineRule="auto"/>
                                <w:jc w:val="center"/>
                                <w:rPr>
                                  <w:rFonts w:ascii="Times New Roman" w:hAnsi="Times New Roman"/>
                                  <w:b/>
                                  <w:color w:val="C00000"/>
                                  <w:sz w:val="24"/>
                                  <w:szCs w:val="24"/>
                                  <w:lang w:val="en-US"/>
                                </w:rPr>
                              </w:pPr>
                              <w:r>
                                <w:rPr>
                                  <w:rFonts w:ascii="Times New Roman" w:hAnsi="Times New Roman"/>
                                  <w:b/>
                                  <w:color w:val="C00000"/>
                                  <w:sz w:val="24"/>
                                  <w:szCs w:val="24"/>
                                  <w:lang w:val="en-US"/>
                                </w:rPr>
                                <w:t>ASTS SM</w:t>
                              </w:r>
                            </w:p>
                          </w:txbxContent>
                        </wps:txbx>
                        <wps:bodyPr rot="0" vert="horz" wrap="square" lIns="91440" tIns="45720" rIns="91440" bIns="45720" anchor="t" anchorCtr="0" upright="1">
                          <a:noAutofit/>
                        </wps:bodyPr>
                      </wps:wsp>
                      <wps:wsp>
                        <wps:cNvPr id="168" name="AutoShape 168"/>
                        <wps:cNvSpPr>
                          <a:spLocks noChangeArrowheads="1"/>
                        </wps:cNvSpPr>
                        <wps:spPr bwMode="auto">
                          <a:xfrm>
                            <a:off x="8790" y="1194"/>
                            <a:ext cx="2610" cy="2280"/>
                          </a:xfrm>
                          <a:prstGeom prst="roundRect">
                            <a:avLst>
                              <a:gd name="adj" fmla="val 16667"/>
                            </a:avLst>
                          </a:prstGeom>
                          <a:solidFill>
                            <a:srgbClr val="FFFFFF"/>
                          </a:solidFill>
                          <a:ln w="9525">
                            <a:solidFill>
                              <a:srgbClr val="C00000"/>
                            </a:solidFill>
                            <a:prstDash val="lgDash"/>
                            <a:round/>
                            <a:headEnd/>
                            <a:tailEnd/>
                          </a:ln>
                        </wps:spPr>
                        <wps:txb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r w:rsidRPr="00EC2550">
                                <w:rPr>
                                  <w:rFonts w:ascii="Times New Roman" w:hAnsi="Times New Roman"/>
                                  <w:b/>
                                  <w:color w:val="C00000"/>
                                  <w:sz w:val="24"/>
                                  <w:szCs w:val="24"/>
                                  <w:lang w:val="en-US"/>
                                </w:rPr>
                                <w:t xml:space="preserve">Market of </w:t>
                              </w: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cred</w:t>
                              </w:r>
                              <w:r w:rsidRPr="00EC2550">
                                <w:rPr>
                                  <w:rFonts w:ascii="Times New Roman" w:hAnsi="Times New Roman"/>
                                  <w:b/>
                                  <w:color w:val="C00000"/>
                                  <w:sz w:val="24"/>
                                  <w:szCs w:val="24"/>
                                  <w:lang w:val="en-US"/>
                                </w:rPr>
                                <w:t>iting</w:t>
                              </w:r>
                              <w:r>
                                <w:rPr>
                                  <w:rFonts w:ascii="Times New Roman" w:hAnsi="Times New Roman"/>
                                  <w:b/>
                                  <w:color w:val="C00000"/>
                                  <w:sz w:val="24"/>
                                  <w:szCs w:val="24"/>
                                  <w:lang w:val="en-US"/>
                                </w:rPr>
                                <w:t xml:space="preserve"> </w:t>
                              </w:r>
                            </w:p>
                          </w:txbxContent>
                        </wps:txbx>
                        <wps:bodyPr rot="0" vert="horz" wrap="square" lIns="91440" tIns="45720" rIns="91440" bIns="45720" anchor="t" anchorCtr="0" upright="1">
                          <a:noAutofit/>
                        </wps:bodyPr>
                      </wps:wsp>
                      <wps:wsp>
                        <wps:cNvPr id="169" name="AutoShape 169"/>
                        <wps:cNvSpPr>
                          <a:spLocks noChangeArrowheads="1"/>
                        </wps:cNvSpPr>
                        <wps:spPr bwMode="auto">
                          <a:xfrm>
                            <a:off x="7020" y="1659"/>
                            <a:ext cx="4080" cy="1050"/>
                          </a:xfrm>
                          <a:prstGeom prst="roundRect">
                            <a:avLst>
                              <a:gd name="adj" fmla="val 16667"/>
                            </a:avLst>
                          </a:prstGeom>
                          <a:solidFill>
                            <a:srgbClr val="FFFFFF"/>
                          </a:solidFill>
                          <a:ln w="9525">
                            <a:solidFill>
                              <a:srgbClr val="C00000"/>
                            </a:solidFill>
                            <a:round/>
                            <a:headEnd/>
                            <a:tailEnd/>
                          </a:ln>
                        </wps:spPr>
                        <wps:txbx>
                          <w:txbxContent>
                            <w:p w:rsidR="002B1021" w:rsidRDefault="002B1021" w:rsidP="0033723C">
                              <w:pPr>
                                <w:spacing w:before="100" w:after="0" w:line="240" w:lineRule="auto"/>
                                <w:jc w:val="center"/>
                                <w:rPr>
                                  <w:rFonts w:ascii="Times New Roman" w:hAnsi="Times New Roman"/>
                                  <w:b/>
                                  <w:color w:val="C00000"/>
                                  <w:sz w:val="24"/>
                                  <w:szCs w:val="24"/>
                                  <w:lang w:val="en-US"/>
                                </w:rPr>
                              </w:pPr>
                              <w:r w:rsidRPr="0086059B">
                                <w:rPr>
                                  <w:rFonts w:ascii="Times New Roman" w:hAnsi="Times New Roman"/>
                                  <w:b/>
                                  <w:color w:val="C00000"/>
                                  <w:sz w:val="24"/>
                                  <w:szCs w:val="24"/>
                                  <w:lang w:val="en-US"/>
                                </w:rPr>
                                <w:t xml:space="preserve">Unified Pool Settlement Account </w:t>
                              </w:r>
                            </w:p>
                            <w:p w:rsidR="002B1021" w:rsidRPr="004C170A" w:rsidRDefault="002B1021" w:rsidP="0033723C">
                              <w:pPr>
                                <w:spacing w:after="0" w:line="240" w:lineRule="auto"/>
                                <w:jc w:val="center"/>
                                <w:rPr>
                                  <w:b/>
                                  <w:color w:val="C00000"/>
                                  <w:sz w:val="24"/>
                                  <w:szCs w:val="24"/>
                                  <w:lang w:val="en-US"/>
                                </w:rPr>
                              </w:pPr>
                              <w:r w:rsidRPr="00EC2550">
                                <w:rPr>
                                  <w:rFonts w:ascii="Times New Roman" w:hAnsi="Times New Roman"/>
                                  <w:b/>
                                  <w:color w:val="C00000"/>
                                  <w:sz w:val="24"/>
                                  <w:szCs w:val="24"/>
                                  <w:lang w:val="en-US"/>
                                </w:rPr>
                                <w:t xml:space="preserve">for </w:t>
                              </w:r>
                              <w:r>
                                <w:rPr>
                                  <w:rFonts w:ascii="Times New Roman" w:hAnsi="Times New Roman"/>
                                  <w:b/>
                                  <w:color w:val="C00000"/>
                                  <w:sz w:val="24"/>
                                  <w:szCs w:val="24"/>
                                  <w:lang w:val="en-US"/>
                                </w:rPr>
                                <w:t>cred</w:t>
                              </w:r>
                              <w:r w:rsidRPr="00EC2550">
                                <w:rPr>
                                  <w:rFonts w:ascii="Times New Roman" w:hAnsi="Times New Roman"/>
                                  <w:b/>
                                  <w:color w:val="C00000"/>
                                  <w:sz w:val="24"/>
                                  <w:szCs w:val="24"/>
                                  <w:lang w:val="en-US"/>
                                </w:rPr>
                                <w:t>iting</w:t>
                              </w:r>
                            </w:p>
                          </w:txbxContent>
                        </wps:txbx>
                        <wps:bodyPr rot="0" vert="horz" wrap="square" lIns="91440" tIns="45720" rIns="91440" bIns="45720" anchor="t" anchorCtr="0" upright="1">
                          <a:noAutofit/>
                        </wps:bodyPr>
                      </wps:wsp>
                      <wpg:grpSp>
                        <wpg:cNvPr id="170" name="Group 170"/>
                        <wpg:cNvGrpSpPr>
                          <a:grpSpLocks/>
                        </wpg:cNvGrpSpPr>
                        <wpg:grpSpPr bwMode="auto">
                          <a:xfrm>
                            <a:off x="7254" y="3299"/>
                            <a:ext cx="2925" cy="1077"/>
                            <a:chOff x="3908" y="3328"/>
                            <a:chExt cx="2925" cy="1077"/>
                          </a:xfrm>
                        </wpg:grpSpPr>
                        <wps:wsp>
                          <wps:cNvPr id="171" name="AutoShape 171"/>
                          <wps:cNvCnPr>
                            <a:cxnSpLocks noChangeShapeType="1"/>
                          </wps:cNvCnPr>
                          <wps:spPr bwMode="auto">
                            <a:xfrm flipV="1">
                              <a:off x="6833" y="3328"/>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72"/>
                          <wps:cNvCnPr>
                            <a:cxnSpLocks noChangeShapeType="1"/>
                          </wps:cNvCnPr>
                          <wps:spPr bwMode="auto">
                            <a:xfrm>
                              <a:off x="3908" y="3495"/>
                              <a:ext cx="1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73"/>
                          <wps:cNvCnPr>
                            <a:cxnSpLocks noChangeShapeType="1"/>
                          </wps:cNvCnPr>
                          <wps:spPr bwMode="auto">
                            <a:xfrm>
                              <a:off x="3923" y="4183"/>
                              <a:ext cx="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174"/>
                          <wps:cNvSpPr txBox="1">
                            <a:spLocks noChangeArrowheads="1"/>
                          </wps:cNvSpPr>
                          <wps:spPr bwMode="auto">
                            <a:xfrm>
                              <a:off x="4640" y="4000"/>
                              <a:ext cx="16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wps:txbx>
                          <wps:bodyPr rot="0" vert="horz" wrap="square" lIns="91440" tIns="45720" rIns="91440" bIns="45720" anchor="t" anchorCtr="0" upright="1">
                            <a:noAutofit/>
                          </wps:bodyPr>
                        </wps:wsp>
                      </wpg:grpSp>
                      <wps:wsp>
                        <wps:cNvPr id="175" name="AutoShape 175"/>
                        <wps:cNvCnPr>
                          <a:cxnSpLocks noChangeShapeType="1"/>
                        </wps:cNvCnPr>
                        <wps:spPr bwMode="auto">
                          <a:xfrm flipV="1">
                            <a:off x="5769" y="2244"/>
                            <a:ext cx="606"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8D36C" id="Group 179" o:spid="_x0000_s1055" style="position:absolute;left:0;text-align:left;margin-left:-47.85pt;margin-top:16.45pt;width:532.8pt;height:159.1pt;z-index:251694080" coordorigin="744,1194" coordsize="106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">
                <v:shape id="Text Box 176" o:spid="_x0000_s1056" type="#_x0000_t202" style="position:absolute;left:5685;top:1839;width:7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rsidR="002B1021" w:rsidRPr="00B662FB" w:rsidRDefault="002B1021" w:rsidP="0033723C">
                        <w:pPr>
                          <w:spacing w:after="0" w:line="240" w:lineRule="auto"/>
                          <w:rPr>
                            <w:rFonts w:ascii="Times New Roman" w:hAnsi="Times New Roman"/>
                            <w:sz w:val="20"/>
                            <w:szCs w:val="20"/>
                            <w:lang w:val="en-US"/>
                          </w:rPr>
                        </w:pPr>
                        <w:r w:rsidRPr="00B662FB">
                          <w:rPr>
                            <w:rFonts w:ascii="Times New Roman" w:hAnsi="Times New Roman"/>
                            <w:sz w:val="20"/>
                            <w:szCs w:val="20"/>
                            <w:lang w:val="en-US"/>
                          </w:rPr>
                          <w:t>Asset</w:t>
                        </w:r>
                      </w:p>
                    </w:txbxContent>
                  </v:textbox>
                </v:shape>
                <v:group id="Group 165" o:spid="_x0000_s1057" style="position:absolute;left:744;top:1194;width:5025;height:3182" coordorigin="1635,3390" coordsize="5025,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oundrect id="AutoShape 157" o:spid="_x0000_s1058" style="position:absolute;left:1635;top:3390;width:2521;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" strokecolor="#c00000">
                    <v:stroke dashstyle="longDash"/>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EC2550" w:rsidRDefault="002B1021" w:rsidP="0033723C">
                          <w:pPr>
                            <w:spacing w:after="0" w:line="240" w:lineRule="auto"/>
                            <w:jc w:val="center"/>
                            <w:rPr>
                              <w:rFonts w:ascii="Times New Roman" w:hAnsi="Times New Roman"/>
                              <w:b/>
                              <w:color w:val="C00000"/>
                              <w:sz w:val="24"/>
                              <w:szCs w:val="24"/>
                              <w:lang w:val="en-US"/>
                            </w:rPr>
                          </w:pPr>
                          <w:r w:rsidRPr="00EC2550">
                            <w:rPr>
                              <w:rFonts w:ascii="Times New Roman" w:hAnsi="Times New Roman"/>
                              <w:b/>
                              <w:color w:val="C00000"/>
                              <w:sz w:val="24"/>
                              <w:szCs w:val="24"/>
                              <w:lang w:val="en-US"/>
                            </w:rPr>
                            <w:t xml:space="preserve">Market of </w:t>
                          </w:r>
                          <w:r>
                            <w:rPr>
                              <w:rFonts w:ascii="Times New Roman" w:hAnsi="Times New Roman"/>
                              <w:b/>
                              <w:color w:val="C00000"/>
                              <w:sz w:val="24"/>
                              <w:szCs w:val="24"/>
                              <w:lang w:val="en-US"/>
                            </w:rPr>
                            <w:t>withdrawal</w:t>
                          </w:r>
                        </w:p>
                      </w:txbxContent>
                    </v:textbox>
                  </v:roundrect>
                  <v:roundrect id="AutoShape 158" o:spid="_x0000_s1059" style="position:absolute;left:4372;top:3390;width:2288;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" strokecolor="#c00000">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ASTS SM</w:t>
                          </w:r>
                        </w:p>
                      </w:txbxContent>
                    </v:textbox>
                  </v:roundrect>
                  <v:roundrect id="AutoShape 159" o:spid="_x0000_s1060" style="position:absolute;left:2280;top:3855;width:4080;height:1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" strokecolor="#c00000">
                    <v:textbox>
                      <w:txbxContent>
                        <w:p w:rsidR="002B1021" w:rsidRDefault="002B1021" w:rsidP="0033723C">
                          <w:pPr>
                            <w:spacing w:before="100" w:after="0" w:line="240" w:lineRule="auto"/>
                            <w:jc w:val="center"/>
                            <w:rPr>
                              <w:rFonts w:ascii="Times New Roman" w:hAnsi="Times New Roman"/>
                              <w:b/>
                              <w:color w:val="C00000"/>
                              <w:sz w:val="24"/>
                              <w:szCs w:val="24"/>
                              <w:lang w:val="en-US"/>
                            </w:rPr>
                          </w:pPr>
                          <w:r w:rsidRPr="0086059B">
                            <w:rPr>
                              <w:rFonts w:ascii="Times New Roman" w:hAnsi="Times New Roman"/>
                              <w:b/>
                              <w:color w:val="C00000"/>
                              <w:sz w:val="24"/>
                              <w:szCs w:val="24"/>
                              <w:lang w:val="en-US"/>
                            </w:rPr>
                            <w:t xml:space="preserve">Unified Pool Settlement Account </w:t>
                          </w:r>
                        </w:p>
                        <w:p w:rsidR="002B1021" w:rsidRPr="009054AF" w:rsidRDefault="002B1021" w:rsidP="0033723C">
                          <w:pPr>
                            <w:spacing w:after="0" w:line="240" w:lineRule="auto"/>
                            <w:jc w:val="center"/>
                            <w:rPr>
                              <w:b/>
                              <w:color w:val="C00000"/>
                              <w:sz w:val="24"/>
                              <w:szCs w:val="24"/>
                              <w:lang w:val="en-US"/>
                            </w:rPr>
                          </w:pPr>
                          <w:r w:rsidRPr="00EC2550">
                            <w:rPr>
                              <w:rFonts w:ascii="Times New Roman" w:hAnsi="Times New Roman"/>
                              <w:b/>
                              <w:color w:val="C00000"/>
                              <w:sz w:val="24"/>
                              <w:szCs w:val="24"/>
                              <w:lang w:val="en-US"/>
                            </w:rPr>
                            <w:t xml:space="preserve">for </w:t>
                          </w:r>
                          <w:r>
                            <w:rPr>
                              <w:rFonts w:ascii="Times New Roman" w:hAnsi="Times New Roman"/>
                              <w:b/>
                              <w:color w:val="C00000"/>
                              <w:sz w:val="24"/>
                              <w:szCs w:val="24"/>
                              <w:lang w:val="en-US"/>
                            </w:rPr>
                            <w:t>withdrawal</w:t>
                          </w:r>
                        </w:p>
                      </w:txbxContent>
                    </v:textbox>
                  </v:roundrect>
                  <v:group id="Group 160" o:spid="_x0000_s1061" style="position:absolute;left:2514;top:5495;width:2925;height:1077" coordorigin="3908,3328" coordsize="292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AutoShape 161" o:spid="_x0000_s1062" type="#_x0000_t32" style="position:absolute;left:6833;top:3328;width: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">
                      <v:stroke endarrow="block"/>
                    </v:shape>
                    <v:shape id="AutoShape 162" o:spid="_x0000_s1063" type="#_x0000_t32" style="position:absolute;left:3908;top:3495;width:15;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63" o:spid="_x0000_s1064" type="#_x0000_t32" style="position:absolute;left:3923;top:4183;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Text Box 164" o:spid="_x0000_s1065" type="#_x0000_t202" style="position:absolute;left:4640;top:4000;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v:textbox>
                    </v:shape>
                  </v:group>
                </v:group>
                <v:roundrect id="AutoShape 167" o:spid="_x0000_s1066" style="position:absolute;left:6375;top:1194;width:2250;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" strokecolor="#c00000">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Pr="00EC2550" w:rsidRDefault="002B1021" w:rsidP="0033723C">
                        <w:pPr>
                          <w:spacing w:after="0" w:line="240" w:lineRule="auto"/>
                          <w:jc w:val="center"/>
                          <w:rPr>
                            <w:rFonts w:ascii="Times New Roman" w:hAnsi="Times New Roman"/>
                            <w:b/>
                            <w:color w:val="C00000"/>
                            <w:sz w:val="24"/>
                            <w:szCs w:val="24"/>
                            <w:lang w:val="en-US"/>
                          </w:rPr>
                        </w:pPr>
                        <w:r>
                          <w:rPr>
                            <w:rFonts w:ascii="Times New Roman" w:hAnsi="Times New Roman"/>
                            <w:b/>
                            <w:color w:val="C00000"/>
                            <w:sz w:val="24"/>
                            <w:szCs w:val="24"/>
                            <w:lang w:val="en-US"/>
                          </w:rPr>
                          <w:t>ASTS SM</w:t>
                        </w:r>
                      </w:p>
                    </w:txbxContent>
                  </v:textbox>
                </v:roundrect>
                <v:roundrect id="AutoShape 168" o:spid="_x0000_s1067" style="position:absolute;left:8790;top:1194;width:2610;height:2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" strokecolor="#c00000">
                  <v:stroke dashstyle="longDash"/>
                  <v:textbox>
                    <w:txbxContent>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p>
                      <w:p w:rsidR="002B1021" w:rsidRDefault="002B1021" w:rsidP="0033723C">
                        <w:pPr>
                          <w:spacing w:after="0" w:line="240" w:lineRule="auto"/>
                          <w:jc w:val="center"/>
                          <w:rPr>
                            <w:rFonts w:ascii="Times New Roman" w:hAnsi="Times New Roman"/>
                            <w:b/>
                            <w:color w:val="C00000"/>
                            <w:sz w:val="24"/>
                            <w:szCs w:val="24"/>
                            <w:lang w:val="en-US"/>
                          </w:rPr>
                        </w:pPr>
                        <w:r w:rsidRPr="00EC2550">
                          <w:rPr>
                            <w:rFonts w:ascii="Times New Roman" w:hAnsi="Times New Roman"/>
                            <w:b/>
                            <w:color w:val="C00000"/>
                            <w:sz w:val="24"/>
                            <w:szCs w:val="24"/>
                            <w:lang w:val="en-US"/>
                          </w:rPr>
                          <w:t xml:space="preserve">Market of </w:t>
                        </w:r>
                      </w:p>
                      <w:p w:rsidR="002B1021" w:rsidRPr="0086059B" w:rsidRDefault="002B1021" w:rsidP="0033723C">
                        <w:pPr>
                          <w:spacing w:after="0" w:line="240" w:lineRule="auto"/>
                          <w:jc w:val="center"/>
                          <w:rPr>
                            <w:b/>
                            <w:color w:val="C00000"/>
                            <w:sz w:val="24"/>
                            <w:szCs w:val="24"/>
                          </w:rPr>
                        </w:pPr>
                        <w:r>
                          <w:rPr>
                            <w:rFonts w:ascii="Times New Roman" w:hAnsi="Times New Roman"/>
                            <w:b/>
                            <w:color w:val="C00000"/>
                            <w:sz w:val="24"/>
                            <w:szCs w:val="24"/>
                            <w:lang w:val="en-US"/>
                          </w:rPr>
                          <w:t>cred</w:t>
                        </w:r>
                        <w:r w:rsidRPr="00EC2550">
                          <w:rPr>
                            <w:rFonts w:ascii="Times New Roman" w:hAnsi="Times New Roman"/>
                            <w:b/>
                            <w:color w:val="C00000"/>
                            <w:sz w:val="24"/>
                            <w:szCs w:val="24"/>
                            <w:lang w:val="en-US"/>
                          </w:rPr>
                          <w:t>iting</w:t>
                        </w:r>
                        <w:r>
                          <w:rPr>
                            <w:rFonts w:ascii="Times New Roman" w:hAnsi="Times New Roman"/>
                            <w:b/>
                            <w:color w:val="C00000"/>
                            <w:sz w:val="24"/>
                            <w:szCs w:val="24"/>
                            <w:lang w:val="en-US"/>
                          </w:rPr>
                          <w:t xml:space="preserve"> </w:t>
                        </w:r>
                      </w:p>
                    </w:txbxContent>
                  </v:textbox>
                </v:roundrect>
                <v:roundrect id="AutoShape 169" o:spid="_x0000_s1068" style="position:absolute;left:7020;top:1659;width:4080;height:1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" strokecolor="#c00000">
                  <v:textbox>
                    <w:txbxContent>
                      <w:p w:rsidR="002B1021" w:rsidRDefault="002B1021" w:rsidP="0033723C">
                        <w:pPr>
                          <w:spacing w:before="100" w:after="0" w:line="240" w:lineRule="auto"/>
                          <w:jc w:val="center"/>
                          <w:rPr>
                            <w:rFonts w:ascii="Times New Roman" w:hAnsi="Times New Roman"/>
                            <w:b/>
                            <w:color w:val="C00000"/>
                            <w:sz w:val="24"/>
                            <w:szCs w:val="24"/>
                            <w:lang w:val="en-US"/>
                          </w:rPr>
                        </w:pPr>
                        <w:r w:rsidRPr="0086059B">
                          <w:rPr>
                            <w:rFonts w:ascii="Times New Roman" w:hAnsi="Times New Roman"/>
                            <w:b/>
                            <w:color w:val="C00000"/>
                            <w:sz w:val="24"/>
                            <w:szCs w:val="24"/>
                            <w:lang w:val="en-US"/>
                          </w:rPr>
                          <w:t xml:space="preserve">Unified Pool Settlement Account </w:t>
                        </w:r>
                      </w:p>
                      <w:p w:rsidR="002B1021" w:rsidRPr="004C170A" w:rsidRDefault="002B1021" w:rsidP="0033723C">
                        <w:pPr>
                          <w:spacing w:after="0" w:line="240" w:lineRule="auto"/>
                          <w:jc w:val="center"/>
                          <w:rPr>
                            <w:b/>
                            <w:color w:val="C00000"/>
                            <w:sz w:val="24"/>
                            <w:szCs w:val="24"/>
                            <w:lang w:val="en-US"/>
                          </w:rPr>
                        </w:pPr>
                        <w:r w:rsidRPr="00EC2550">
                          <w:rPr>
                            <w:rFonts w:ascii="Times New Roman" w:hAnsi="Times New Roman"/>
                            <w:b/>
                            <w:color w:val="C00000"/>
                            <w:sz w:val="24"/>
                            <w:szCs w:val="24"/>
                            <w:lang w:val="en-US"/>
                          </w:rPr>
                          <w:t xml:space="preserve">for </w:t>
                        </w:r>
                        <w:r>
                          <w:rPr>
                            <w:rFonts w:ascii="Times New Roman" w:hAnsi="Times New Roman"/>
                            <w:b/>
                            <w:color w:val="C00000"/>
                            <w:sz w:val="24"/>
                            <w:szCs w:val="24"/>
                            <w:lang w:val="en-US"/>
                          </w:rPr>
                          <w:t>cred</w:t>
                        </w:r>
                        <w:r w:rsidRPr="00EC2550">
                          <w:rPr>
                            <w:rFonts w:ascii="Times New Roman" w:hAnsi="Times New Roman"/>
                            <w:b/>
                            <w:color w:val="C00000"/>
                            <w:sz w:val="24"/>
                            <w:szCs w:val="24"/>
                            <w:lang w:val="en-US"/>
                          </w:rPr>
                          <w:t>iting</w:t>
                        </w:r>
                      </w:p>
                    </w:txbxContent>
                  </v:textbox>
                </v:roundrect>
                <v:group id="Group 170" o:spid="_x0000_s1069" style="position:absolute;left:7254;top:3299;width:2925;height:1077" coordorigin="3908,3328" coordsize="292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utoShape 171" o:spid="_x0000_s1070" type="#_x0000_t32" style="position:absolute;left:6833;top:3328;width: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">
                    <v:stroke endarrow="block"/>
                  </v:shape>
                  <v:shape id="AutoShape 172" o:spid="_x0000_s1071" type="#_x0000_t32" style="position:absolute;left:3908;top:3495;width:15;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"/>
                  <v:shape id="AutoShape 173" o:spid="_x0000_s1072" type="#_x0000_t32" style="position:absolute;left:3923;top:4183;width:2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"/>
                  <v:shape id="Text Box 174" o:spid="_x0000_s1073" type="#_x0000_t202" style="position:absolute;left:4640;top:4000;width:16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" stroked="f">
                    <v:textbox>
                      <w:txbxContent>
                        <w:p w:rsidR="002B1021" w:rsidRPr="0086059B" w:rsidRDefault="002B1021" w:rsidP="0033723C">
                          <w:pPr>
                            <w:spacing w:after="0" w:line="240" w:lineRule="auto"/>
                            <w:rPr>
                              <w:sz w:val="18"/>
                              <w:szCs w:val="18"/>
                            </w:rPr>
                          </w:pPr>
                          <w:r>
                            <w:rPr>
                              <w:rFonts w:ascii="Times New Roman" w:hAnsi="Times New Roman"/>
                              <w:sz w:val="18"/>
                              <w:szCs w:val="18"/>
                              <w:lang w:val="en-US"/>
                            </w:rPr>
                            <w:t xml:space="preserve">  A</w:t>
                          </w:r>
                          <w:r w:rsidRPr="0086059B">
                            <w:rPr>
                              <w:rFonts w:ascii="Times New Roman" w:hAnsi="Times New Roman"/>
                              <w:sz w:val="18"/>
                              <w:szCs w:val="18"/>
                              <w:lang w:val="en-US"/>
                            </w:rPr>
                            <w:t xml:space="preserve">ssets Profiles  </w:t>
                          </w:r>
                        </w:p>
                      </w:txbxContent>
                    </v:textbox>
                  </v:shape>
                </v:group>
                <v:shape id="AutoShape 175" o:spid="_x0000_s1074" type="#_x0000_t32" style="position:absolute;left:5769;top:2244;width:606;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">
                  <v:stroke endarrow="block"/>
                </v:shape>
              </v:group>
            </w:pict>
          </mc:Fallback>
        </mc:AlternateContent>
      </w: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lastRenderedPageBreak/>
        <w:t>For the provision of a possibility for submitting requests for transfer of cash funds and profiles of the positions on assets through the terminals of the Trading and Clearing Systems the Bank implements the functional, under which such requests can be prepared through using the Trading and Clearing System and forwarded to  NCC through the W</w:t>
      </w:r>
      <w:r w:rsidR="00F0530B">
        <w:rPr>
          <w:rFonts w:ascii="Times New Roman" w:hAnsi="Times New Roman"/>
          <w:sz w:val="24"/>
          <w:lang w:val="en-US"/>
        </w:rPr>
        <w:t>E</w:t>
      </w:r>
      <w:r>
        <w:rPr>
          <w:rFonts w:ascii="Times New Roman" w:hAnsi="Times New Roman"/>
          <w:sz w:val="24"/>
          <w:lang w:val="en-US"/>
        </w:rPr>
        <w:t>B-API Clearing Terminal</w:t>
      </w:r>
      <w:r w:rsidRPr="008A5C7A">
        <w:rPr>
          <w:rFonts w:ascii="Times New Roman" w:hAnsi="Times New Roman"/>
          <w:sz w:val="24"/>
          <w:lang w:val="en-US"/>
        </w:rPr>
        <w:t>.</w:t>
      </w:r>
    </w:p>
    <w:p w:rsidR="0033723C" w:rsidRPr="008A5C7A"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interaction will be built on the unified formats of electronic messages among the trading and clearing systems of all on-exchange markets and the NCC’s recording system</w:t>
      </w:r>
      <w:r w:rsidRPr="008A5C7A">
        <w:rPr>
          <w:rFonts w:ascii="Times New Roman" w:hAnsi="Times New Roman"/>
          <w:sz w:val="24"/>
          <w:lang w:val="en-US"/>
        </w:rPr>
        <w:t>.</w:t>
      </w:r>
      <w:r>
        <w:rPr>
          <w:rFonts w:ascii="Times New Roman" w:hAnsi="Times New Roman"/>
          <w:sz w:val="24"/>
          <w:lang w:val="en-US"/>
        </w:rPr>
        <w:t xml:space="preserve"> The first version of the unified document interchange was successfully launched in December, 2016 for a possibility to carry out transfers among all markets (except for the standardized  OTC derivatives market).</w:t>
      </w:r>
    </w:p>
    <w:p w:rsidR="0033723C" w:rsidRPr="008A5C7A" w:rsidRDefault="0033723C" w:rsidP="0033723C">
      <w:pPr>
        <w:spacing w:after="0" w:line="240" w:lineRule="auto"/>
        <w:ind w:firstLine="567"/>
        <w:jc w:val="both"/>
        <w:rPr>
          <w:rFonts w:ascii="Times New Roman" w:hAnsi="Times New Roman"/>
          <w:sz w:val="24"/>
          <w:lang w:val="en-US"/>
        </w:rPr>
      </w:pPr>
    </w:p>
    <w:p w:rsidR="00C84691" w:rsidRDefault="00C84691" w:rsidP="0033723C">
      <w:pPr>
        <w:keepNext/>
        <w:tabs>
          <w:tab w:val="num" w:pos="851"/>
        </w:tabs>
        <w:spacing w:after="0" w:line="240" w:lineRule="auto"/>
        <w:ind w:left="851" w:hanging="851"/>
        <w:jc w:val="center"/>
        <w:rPr>
          <w:rFonts w:ascii="Times New Roman" w:eastAsia="Times New Roman" w:hAnsi="Times New Roman"/>
          <w:b/>
          <w:i/>
          <w:sz w:val="24"/>
          <w:lang w:val="en-US" w:eastAsia="ru-RU"/>
        </w:rPr>
      </w:pPr>
    </w:p>
    <w:p w:rsidR="00C84691" w:rsidRDefault="00C84691" w:rsidP="0033723C">
      <w:pPr>
        <w:keepNext/>
        <w:tabs>
          <w:tab w:val="num" w:pos="851"/>
        </w:tabs>
        <w:spacing w:after="0" w:line="240" w:lineRule="auto"/>
        <w:ind w:left="851" w:hanging="851"/>
        <w:jc w:val="center"/>
        <w:rPr>
          <w:rFonts w:ascii="Times New Roman" w:eastAsia="Times New Roman" w:hAnsi="Times New Roman"/>
          <w:b/>
          <w:i/>
          <w:sz w:val="24"/>
          <w:lang w:val="en-US" w:eastAsia="ru-RU"/>
        </w:rPr>
      </w:pPr>
    </w:p>
    <w:p w:rsidR="0033723C" w:rsidRPr="008A5C7A" w:rsidRDefault="0033723C" w:rsidP="0033723C">
      <w:pPr>
        <w:keepNext/>
        <w:tabs>
          <w:tab w:val="num" w:pos="851"/>
        </w:tabs>
        <w:spacing w:after="0" w:line="240" w:lineRule="auto"/>
        <w:ind w:left="851" w:hanging="851"/>
        <w:jc w:val="center"/>
        <w:rPr>
          <w:rFonts w:ascii="Times New Roman" w:eastAsia="Times New Roman" w:hAnsi="Times New Roman"/>
          <w:b/>
          <w:i/>
          <w:sz w:val="24"/>
          <w:lang w:val="en-US" w:eastAsia="ru-RU"/>
        </w:rPr>
      </w:pPr>
      <w:r w:rsidRPr="008A5C7A">
        <w:rPr>
          <w:rFonts w:ascii="Times New Roman" w:eastAsia="Times New Roman" w:hAnsi="Times New Roman"/>
          <w:b/>
          <w:i/>
          <w:sz w:val="24"/>
          <w:lang w:val="en-US" w:eastAsia="ru-RU"/>
        </w:rPr>
        <w:t xml:space="preserve">B. </w:t>
      </w:r>
      <w:r>
        <w:rPr>
          <w:rFonts w:ascii="Times New Roman" w:eastAsia="Times New Roman" w:hAnsi="Times New Roman"/>
          <w:b/>
          <w:i/>
          <w:sz w:val="24"/>
          <w:lang w:val="en-US" w:eastAsia="ru-RU"/>
        </w:rPr>
        <w:t>Project for placement of deposits with the central counterparty</w:t>
      </w:r>
    </w:p>
    <w:p w:rsidR="0033723C" w:rsidRPr="008A5C7A" w:rsidRDefault="0033723C" w:rsidP="0033723C">
      <w:pPr>
        <w:spacing w:after="0" w:line="240" w:lineRule="auto"/>
        <w:ind w:firstLine="567"/>
        <w:jc w:val="both"/>
        <w:rPr>
          <w:rFonts w:ascii="Times New Roman" w:hAnsi="Times New Roman"/>
          <w:sz w:val="24"/>
          <w:lang w:val="en-US"/>
        </w:rPr>
      </w:pPr>
    </w:p>
    <w:p w:rsidR="0033723C" w:rsidRPr="008A5C7A" w:rsidRDefault="0033723C" w:rsidP="0033723C">
      <w:pPr>
        <w:spacing w:after="0" w:line="240" w:lineRule="auto"/>
        <w:ind w:firstLine="567"/>
        <w:jc w:val="both"/>
        <w:rPr>
          <w:rFonts w:ascii="Times New Roman" w:hAnsi="Times New Roman"/>
          <w:sz w:val="24"/>
          <w:lang w:val="en-US"/>
        </w:rPr>
      </w:pPr>
      <w:r w:rsidRPr="00B27381">
        <w:rPr>
          <w:rFonts w:ascii="Times New Roman" w:hAnsi="Times New Roman"/>
          <w:sz w:val="24"/>
          <w:lang w:val="en-US"/>
        </w:rPr>
        <w:t xml:space="preserve">The Project for Placement of Deposits with the Central Counterparty is planned to be launched in the </w:t>
      </w:r>
      <w:r>
        <w:rPr>
          <w:rFonts w:ascii="Times New Roman" w:hAnsi="Times New Roman"/>
          <w:sz w:val="24"/>
          <w:lang w:val="en-US"/>
        </w:rPr>
        <w:t>1</w:t>
      </w:r>
      <w:r w:rsidRPr="009054AF">
        <w:rPr>
          <w:rFonts w:ascii="Times New Roman" w:hAnsi="Times New Roman"/>
          <w:sz w:val="24"/>
          <w:vertAlign w:val="superscript"/>
          <w:lang w:val="en-US"/>
        </w:rPr>
        <w:t>st</w:t>
      </w:r>
      <w:r>
        <w:rPr>
          <w:rFonts w:ascii="Times New Roman" w:hAnsi="Times New Roman"/>
          <w:sz w:val="24"/>
          <w:lang w:val="en-US"/>
        </w:rPr>
        <w:t xml:space="preserve"> </w:t>
      </w:r>
      <w:r w:rsidRPr="00B27381">
        <w:rPr>
          <w:rFonts w:ascii="Times New Roman" w:hAnsi="Times New Roman"/>
          <w:sz w:val="24"/>
          <w:lang w:val="en-US"/>
        </w:rPr>
        <w:t>half</w:t>
      </w:r>
      <w:r>
        <w:rPr>
          <w:rFonts w:ascii="Times New Roman" w:hAnsi="Times New Roman"/>
          <w:sz w:val="24"/>
          <w:lang w:val="en-US"/>
        </w:rPr>
        <w:t xml:space="preserve"> </w:t>
      </w:r>
      <w:r w:rsidRPr="00B27381">
        <w:rPr>
          <w:rFonts w:ascii="Times New Roman" w:hAnsi="Times New Roman"/>
          <w:sz w:val="24"/>
          <w:lang w:val="en-US"/>
        </w:rPr>
        <w:t xml:space="preserve">of 2017 after the registration of the Clearing Rules by the Bank of Russia and also after the software </w:t>
      </w:r>
      <w:r>
        <w:rPr>
          <w:rFonts w:ascii="Times New Roman" w:hAnsi="Times New Roman"/>
          <w:sz w:val="24"/>
          <w:lang w:val="en-US"/>
        </w:rPr>
        <w:t xml:space="preserve">readiness </w:t>
      </w:r>
      <w:r w:rsidRPr="00B27381">
        <w:rPr>
          <w:rFonts w:ascii="Times New Roman" w:hAnsi="Times New Roman"/>
          <w:sz w:val="24"/>
          <w:lang w:val="en-US"/>
        </w:rPr>
        <w:t>inspection</w:t>
      </w:r>
      <w:r w:rsidRPr="008A5C7A">
        <w:rPr>
          <w:rFonts w:ascii="Times New Roman" w:hAnsi="Times New Roman"/>
          <w:sz w:val="24"/>
          <w:lang w:val="en-US"/>
        </w:rPr>
        <w:t>.</w:t>
      </w:r>
    </w:p>
    <w:p w:rsidR="0033723C" w:rsidRPr="008A5C7A"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Under the deposit agreement between NCC and a clearing member the Bank places the deposit on the deposit account of the clearing member in the amount and on the terms stipulated by such agreement, undertaking to return the deposit and pay a deposit interest to the clearing member</w:t>
      </w:r>
      <w:r w:rsidRPr="008A5C7A">
        <w:rPr>
          <w:rFonts w:ascii="Times New Roman" w:hAnsi="Times New Roman"/>
          <w:sz w:val="24"/>
          <w:lang w:val="en-US"/>
        </w:rPr>
        <w:t>.</w:t>
      </w:r>
      <w:r>
        <w:rPr>
          <w:rFonts w:ascii="Times New Roman" w:hAnsi="Times New Roman"/>
          <w:sz w:val="24"/>
          <w:lang w:val="en-US"/>
        </w:rPr>
        <w:t xml:space="preserve"> In this case the money arrives originally to the NCC’s clearing bank account with NSD and recorded as ICC. After  NCC credits such cash funds to the deposit account the cash funds are ceased to be considered as ICC. After “the return” of the money from the deposit the cash funds are returned to the ICC content and registered as follows.</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scheme of the conclusion and execution of trades under the deposit agreement is given below</w:t>
      </w:r>
      <w:r w:rsidRPr="008A5C7A">
        <w:rPr>
          <w:rFonts w:ascii="Times New Roman" w:hAnsi="Times New Roman"/>
          <w:sz w:val="24"/>
          <w:lang w:val="en-US"/>
        </w:rPr>
        <w:t>:</w:t>
      </w:r>
    </w:p>
    <w:p w:rsidR="0033723C" w:rsidRPr="009054AF" w:rsidRDefault="0033723C" w:rsidP="0033723C">
      <w:pPr>
        <w:spacing w:line="240" w:lineRule="auto"/>
        <w:ind w:firstLine="567"/>
        <w:jc w:val="both"/>
        <w:rPr>
          <w:rFonts w:ascii="Times New Roman" w:hAnsi="Times New Roman"/>
          <w:b/>
          <w:sz w:val="24"/>
          <w:szCs w:val="24"/>
          <w:u w:val="single"/>
          <w:lang w:val="en-US"/>
        </w:rPr>
      </w:pPr>
      <w:r w:rsidRPr="000235B4">
        <w:rPr>
          <w:noProof/>
          <w:u w:val="single"/>
          <w:lang w:eastAsia="ru-RU"/>
        </w:rPr>
        <mc:AlternateContent>
          <mc:Choice Requires="wpg">
            <w:drawing>
              <wp:anchor distT="0" distB="0" distL="114300" distR="114300" simplePos="0" relativeHeight="251696128" behindDoc="0" locked="0" layoutInCell="1" allowOverlap="1" wp14:anchorId="4919EC6C" wp14:editId="028FBDE2">
                <wp:simplePos x="0" y="0"/>
                <wp:positionH relativeFrom="column">
                  <wp:posOffset>-24765</wp:posOffset>
                </wp:positionH>
                <wp:positionV relativeFrom="paragraph">
                  <wp:posOffset>240030</wp:posOffset>
                </wp:positionV>
                <wp:extent cx="5916930" cy="2195830"/>
                <wp:effectExtent l="0" t="0" r="0" b="0"/>
                <wp:wrapNone/>
                <wp:docPr id="14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930" cy="2195830"/>
                          <a:chOff x="1257" y="12000"/>
                          <a:chExt cx="9318" cy="3458"/>
                        </a:xfrm>
                      </wpg:grpSpPr>
                      <wps:wsp>
                        <wps:cNvPr id="143" name="AutoShape 184"/>
                        <wps:cNvSpPr>
                          <a:spLocks noChangeArrowheads="1"/>
                        </wps:cNvSpPr>
                        <wps:spPr bwMode="auto">
                          <a:xfrm>
                            <a:off x="8790" y="12708"/>
                            <a:ext cx="1785" cy="1834"/>
                          </a:xfrm>
                          <a:prstGeom prst="roundRect">
                            <a:avLst>
                              <a:gd name="adj" fmla="val 16667"/>
                            </a:avLst>
                          </a:prstGeom>
                          <a:solidFill>
                            <a:srgbClr val="D8D8D8"/>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Member of the REPO in GCC</w:t>
                              </w:r>
                              <w:r w:rsidRPr="00466BA5">
                                <w:rPr>
                                  <w:rFonts w:ascii="Times New Roman" w:hAnsi="Times New Roman"/>
                                  <w:b/>
                                  <w:sz w:val="24"/>
                                  <w:szCs w:val="24"/>
                                  <w:lang w:val="en-US"/>
                                </w:rPr>
                                <w:t xml:space="preserve"> </w:t>
                              </w:r>
                            </w:p>
                          </w:txbxContent>
                        </wps:txbx>
                        <wps:bodyPr rot="0" vert="horz" wrap="square" lIns="91440" tIns="45720" rIns="91440" bIns="45720" anchor="t" anchorCtr="0" upright="1">
                          <a:noAutofit/>
                        </wps:bodyPr>
                      </wps:wsp>
                      <wps:wsp>
                        <wps:cNvPr id="144" name="AutoShape 185"/>
                        <wps:cNvSpPr>
                          <a:spLocks noChangeArrowheads="1"/>
                        </wps:cNvSpPr>
                        <wps:spPr bwMode="auto">
                          <a:xfrm>
                            <a:off x="7467" y="12780"/>
                            <a:ext cx="1185" cy="870"/>
                          </a:xfrm>
                          <a:prstGeom prst="rightArrow">
                            <a:avLst>
                              <a:gd name="adj1" fmla="val 50000"/>
                              <a:gd name="adj2" fmla="val 34052"/>
                            </a:avLst>
                          </a:prstGeom>
                          <a:solidFill>
                            <a:srgbClr val="C00000"/>
                          </a:solidFill>
                          <a:ln w="9525">
                            <a:solidFill>
                              <a:srgbClr val="000000"/>
                            </a:solidFill>
                            <a:miter lim="800000"/>
                            <a:headEnd/>
                            <a:tailEnd/>
                          </a:ln>
                        </wps:spPr>
                        <wps:txbx>
                          <w:txbxContent>
                            <w:p w:rsidR="002B1021" w:rsidRPr="006D5A7A" w:rsidRDefault="002B1021" w:rsidP="0033723C">
                              <w:pPr>
                                <w:spacing w:after="0" w:line="240" w:lineRule="auto"/>
                                <w:jc w:val="center"/>
                                <w:rPr>
                                  <w:rFonts w:ascii="Times New Roman" w:hAnsi="Times New Roman"/>
                                  <w:sz w:val="24"/>
                                  <w:szCs w:val="24"/>
                                  <w:lang w:val="en-US"/>
                                </w:rPr>
                              </w:pPr>
                              <w:r w:rsidRPr="006D5A7A">
                                <w:rPr>
                                  <w:rFonts w:ascii="Times New Roman" w:hAnsi="Times New Roman"/>
                                  <w:sz w:val="24"/>
                                  <w:szCs w:val="24"/>
                                  <w:lang w:val="en-US"/>
                                </w:rPr>
                                <w:t>Money</w:t>
                              </w:r>
                            </w:p>
                          </w:txbxContent>
                        </wps:txbx>
                        <wps:bodyPr rot="0" vert="horz" wrap="square" lIns="91440" tIns="45720" rIns="91440" bIns="45720" anchor="t" anchorCtr="0" upright="1">
                          <a:noAutofit/>
                        </wps:bodyPr>
                      </wps:wsp>
                      <wps:wsp>
                        <wps:cNvPr id="145" name="AutoShape 186"/>
                        <wps:cNvSpPr>
                          <a:spLocks noChangeArrowheads="1"/>
                        </wps:cNvSpPr>
                        <wps:spPr bwMode="auto">
                          <a:xfrm flipH="1">
                            <a:off x="7422" y="13815"/>
                            <a:ext cx="1230" cy="870"/>
                          </a:xfrm>
                          <a:prstGeom prst="rightArrow">
                            <a:avLst>
                              <a:gd name="adj1" fmla="val 50000"/>
                              <a:gd name="adj2" fmla="val 35345"/>
                            </a:avLst>
                          </a:prstGeom>
                          <a:solidFill>
                            <a:srgbClr val="D8D8D8"/>
                          </a:solidFill>
                          <a:ln w="9525">
                            <a:solidFill>
                              <a:srgbClr val="000000"/>
                            </a:solidFill>
                            <a:miter lim="800000"/>
                            <a:headEnd/>
                            <a:tailEnd/>
                          </a:ln>
                        </wps:spPr>
                        <wps:txbx>
                          <w:txbxContent>
                            <w:p w:rsidR="002B1021" w:rsidRPr="006D5A7A" w:rsidRDefault="002B1021" w:rsidP="0033723C">
                              <w:pPr>
                                <w:spacing w:after="0" w:line="240" w:lineRule="auto"/>
                                <w:jc w:val="center"/>
                                <w:rPr>
                                  <w:rFonts w:ascii="Times New Roman" w:hAnsi="Times New Roman"/>
                                  <w:sz w:val="24"/>
                                  <w:szCs w:val="24"/>
                                  <w:lang w:val="en-US"/>
                                </w:rPr>
                              </w:pPr>
                              <w:r>
                                <w:rPr>
                                  <w:rFonts w:ascii="Times New Roman" w:hAnsi="Times New Roman"/>
                                  <w:sz w:val="24"/>
                                  <w:szCs w:val="24"/>
                                  <w:lang w:val="en-US"/>
                                </w:rPr>
                                <w:t>GCC</w:t>
                              </w:r>
                            </w:p>
                          </w:txbxContent>
                        </wps:txbx>
                        <wps:bodyPr rot="0" vert="horz" wrap="square" lIns="91440" tIns="45720" rIns="91440" bIns="45720" anchor="t" anchorCtr="0" upright="1">
                          <a:noAutofit/>
                        </wps:bodyPr>
                      </wps:wsp>
                      <pic:pic xmlns:pic="http://schemas.openxmlformats.org/drawingml/2006/picture">
                        <pic:nvPicPr>
                          <pic:cNvPr id="146" name="Picture 188" descr="NCC"/>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4692" y="12195"/>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AutoShape 190"/>
                        <wps:cNvSpPr>
                          <a:spLocks noChangeArrowheads="1"/>
                        </wps:cNvSpPr>
                        <wps:spPr bwMode="auto">
                          <a:xfrm>
                            <a:off x="5700" y="13245"/>
                            <a:ext cx="495" cy="570"/>
                          </a:xfrm>
                          <a:prstGeom prst="downArrow">
                            <a:avLst>
                              <a:gd name="adj1" fmla="val 49898"/>
                              <a:gd name="adj2" fmla="val 52927"/>
                            </a:avLst>
                          </a:prstGeom>
                          <a:solidFill>
                            <a:srgbClr val="D8D8D8"/>
                          </a:solidFill>
                          <a:ln w="9525">
                            <a:solidFill>
                              <a:srgbClr val="000000"/>
                            </a:solidFill>
                            <a:miter lim="800000"/>
                            <a:headEnd/>
                            <a:tailEnd/>
                          </a:ln>
                        </wps:spPr>
                        <wps:bodyPr rot="0" vert="eaVert" wrap="square" lIns="91440" tIns="45720" rIns="91440" bIns="45720" anchor="t" anchorCtr="0" upright="1">
                          <a:noAutofit/>
                        </wps:bodyPr>
                      </wps:wsp>
                      <wps:wsp>
                        <wps:cNvPr id="148" name="Oval 191"/>
                        <wps:cNvSpPr>
                          <a:spLocks noChangeArrowheads="1"/>
                        </wps:cNvSpPr>
                        <wps:spPr bwMode="auto">
                          <a:xfrm>
                            <a:off x="4587" y="13965"/>
                            <a:ext cx="2622" cy="870"/>
                          </a:xfrm>
                          <a:prstGeom prst="ellipse">
                            <a:avLst/>
                          </a:prstGeom>
                          <a:solidFill>
                            <a:srgbClr val="FFFFFF"/>
                          </a:solidFill>
                          <a:ln w="9525">
                            <a:solidFill>
                              <a:srgbClr val="000000"/>
                            </a:solidFill>
                            <a:round/>
                            <a:headEnd/>
                            <a:tailEnd/>
                          </a:ln>
                        </wps:spPr>
                        <wps:txbx>
                          <w:txbxContent>
                            <w:p w:rsidR="002B1021" w:rsidRPr="00466BA5" w:rsidRDefault="002B1021" w:rsidP="0033723C">
                              <w:pPr>
                                <w:spacing w:after="0" w:line="240" w:lineRule="auto"/>
                                <w:jc w:val="center"/>
                                <w:rPr>
                                  <w:rFonts w:ascii="Times New Roman" w:hAnsi="Times New Roman"/>
                                </w:rPr>
                              </w:pPr>
                              <w:r w:rsidRPr="00466BA5">
                                <w:rPr>
                                  <w:rFonts w:ascii="Times New Roman" w:hAnsi="Times New Roman"/>
                                  <w:sz w:val="20"/>
                                  <w:lang w:val="en-US"/>
                                </w:rPr>
                                <w:t>NNC’s GCC depository</w:t>
                              </w:r>
                            </w:p>
                          </w:txbxContent>
                        </wps:txbx>
                        <wps:bodyPr rot="0" vert="horz" wrap="square" lIns="91440" tIns="45720" rIns="91440" bIns="45720" anchor="t" anchorCtr="0" upright="1">
                          <a:noAutofit/>
                        </wps:bodyPr>
                      </wps:wsp>
                      <wps:wsp>
                        <wps:cNvPr id="149" name="AutoShape 194"/>
                        <wps:cNvSpPr>
                          <a:spLocks/>
                        </wps:cNvSpPr>
                        <wps:spPr bwMode="auto">
                          <a:xfrm>
                            <a:off x="7209" y="12000"/>
                            <a:ext cx="144" cy="3090"/>
                          </a:xfrm>
                          <a:prstGeom prst="rightBracket">
                            <a:avLst>
                              <a:gd name="adj" fmla="val 17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195"/>
                        <wps:cNvSpPr txBox="1">
                          <a:spLocks noChangeArrowheads="1"/>
                        </wps:cNvSpPr>
                        <wps:spPr bwMode="auto">
                          <a:xfrm>
                            <a:off x="6195" y="13245"/>
                            <a:ext cx="684" cy="405"/>
                          </a:xfrm>
                          <a:prstGeom prst="rect">
                            <a:avLst/>
                          </a:prstGeom>
                          <a:solidFill>
                            <a:srgbClr val="FFFFFF"/>
                          </a:solidFill>
                          <a:ln w="9525">
                            <a:solidFill>
                              <a:srgbClr val="FFFFFF"/>
                            </a:solidFill>
                            <a:miter lim="800000"/>
                            <a:headEnd/>
                            <a:tailEnd/>
                          </a:ln>
                        </wps:spPr>
                        <wps:txbx>
                          <w:txbxContent>
                            <w:p w:rsidR="002B1021" w:rsidRPr="00466BA5" w:rsidRDefault="002B1021" w:rsidP="0033723C">
                              <w:pPr>
                                <w:spacing w:after="0" w:line="240" w:lineRule="auto"/>
                                <w:jc w:val="center"/>
                                <w:rPr>
                                  <w:lang w:val="en-US"/>
                                </w:rPr>
                              </w:pPr>
                              <w:r>
                                <w:rPr>
                                  <w:lang w:val="en-US"/>
                                </w:rPr>
                                <w:t>GCC</w:t>
                              </w:r>
                            </w:p>
                          </w:txbxContent>
                        </wps:txbx>
                        <wps:bodyPr rot="0" vert="horz" wrap="square" lIns="91440" tIns="45720" rIns="91440" bIns="45720" anchor="t" anchorCtr="0" upright="1">
                          <a:noAutofit/>
                        </wps:bodyPr>
                      </wps:wsp>
                      <wps:wsp>
                        <wps:cNvPr id="151" name="Text Box 197"/>
                        <wps:cNvSpPr txBox="1">
                          <a:spLocks noChangeArrowheads="1"/>
                        </wps:cNvSpPr>
                        <wps:spPr bwMode="auto">
                          <a:xfrm>
                            <a:off x="8985" y="14835"/>
                            <a:ext cx="1365" cy="623"/>
                          </a:xfrm>
                          <a:prstGeom prst="rect">
                            <a:avLst/>
                          </a:prstGeom>
                          <a:solidFill>
                            <a:srgbClr val="FFFFFF"/>
                          </a:solidFill>
                          <a:ln w="9525">
                            <a:solidFill>
                              <a:srgbClr val="FFFFFF"/>
                            </a:solidFill>
                            <a:miter lim="800000"/>
                            <a:headEnd/>
                            <a:tailEnd/>
                          </a:ln>
                        </wps:spPr>
                        <wps:txbx>
                          <w:txbxContent>
                            <w:p w:rsidR="002B1021" w:rsidRDefault="002B1021" w:rsidP="0033723C">
                              <w:pPr>
                                <w:spacing w:after="0" w:line="240" w:lineRule="auto"/>
                                <w:jc w:val="center"/>
                                <w:rPr>
                                  <w:rFonts w:ascii="Times New Roman" w:hAnsi="Times New Roman"/>
                                  <w:sz w:val="20"/>
                                  <w:lang w:val="en-US"/>
                                </w:rPr>
                              </w:pPr>
                              <w:r>
                                <w:rPr>
                                  <w:rFonts w:ascii="Times New Roman" w:hAnsi="Times New Roman"/>
                                  <w:sz w:val="20"/>
                                  <w:lang w:val="en-US"/>
                                </w:rPr>
                                <w:t>REPO trade</w:t>
                              </w:r>
                            </w:p>
                            <w:p w:rsidR="002B1021" w:rsidRPr="00466BA5" w:rsidRDefault="002B1021" w:rsidP="0033723C">
                              <w:pPr>
                                <w:spacing w:after="0" w:line="240" w:lineRule="auto"/>
                                <w:jc w:val="center"/>
                                <w:rPr>
                                  <w:lang w:val="en-US"/>
                                </w:rPr>
                              </w:pPr>
                              <w:r>
                                <w:rPr>
                                  <w:rFonts w:ascii="Times New Roman" w:hAnsi="Times New Roman"/>
                                  <w:sz w:val="20"/>
                                  <w:lang w:val="en-US"/>
                                </w:rPr>
                                <w:t>(part 1)</w:t>
                              </w:r>
                            </w:p>
                          </w:txbxContent>
                        </wps:txbx>
                        <wps:bodyPr rot="0" vert="horz" wrap="square" lIns="91440" tIns="45720" rIns="91440" bIns="45720" anchor="t" anchorCtr="0" upright="1">
                          <a:noAutofit/>
                        </wps:bodyPr>
                      </wps:wsp>
                      <wps:wsp>
                        <wps:cNvPr id="152" name="AutoShape 198"/>
                        <wps:cNvSpPr>
                          <a:spLocks noChangeArrowheads="1"/>
                        </wps:cNvSpPr>
                        <wps:spPr bwMode="auto">
                          <a:xfrm>
                            <a:off x="3183" y="13245"/>
                            <a:ext cx="1185" cy="870"/>
                          </a:xfrm>
                          <a:prstGeom prst="rightArrow">
                            <a:avLst>
                              <a:gd name="adj1" fmla="val 50000"/>
                              <a:gd name="adj2" fmla="val 34052"/>
                            </a:avLst>
                          </a:prstGeom>
                          <a:solidFill>
                            <a:srgbClr val="C00000"/>
                          </a:solidFill>
                          <a:ln w="9525">
                            <a:solidFill>
                              <a:srgbClr val="000000"/>
                            </a:solidFill>
                            <a:miter lim="800000"/>
                            <a:headEnd/>
                            <a:tailEnd/>
                          </a:ln>
                        </wps:spPr>
                        <wps:txbx>
                          <w:txbxContent>
                            <w:p w:rsidR="002B1021" w:rsidRPr="006D5A7A" w:rsidRDefault="002B1021" w:rsidP="0033723C">
                              <w:pPr>
                                <w:spacing w:after="0" w:line="240" w:lineRule="auto"/>
                                <w:jc w:val="center"/>
                                <w:rPr>
                                  <w:rFonts w:ascii="Times New Roman" w:hAnsi="Times New Roman"/>
                                  <w:sz w:val="24"/>
                                  <w:szCs w:val="24"/>
                                  <w:lang w:val="en-US"/>
                                </w:rPr>
                              </w:pPr>
                              <w:r w:rsidRPr="006D5A7A">
                                <w:rPr>
                                  <w:rFonts w:ascii="Times New Roman" w:hAnsi="Times New Roman"/>
                                  <w:sz w:val="24"/>
                                  <w:szCs w:val="24"/>
                                  <w:lang w:val="en-US"/>
                                </w:rPr>
                                <w:t>Money</w:t>
                              </w:r>
                            </w:p>
                          </w:txbxContent>
                        </wps:txbx>
                        <wps:bodyPr rot="0" vert="horz" wrap="square" lIns="91440" tIns="45720" rIns="91440" bIns="45720" anchor="t" anchorCtr="0" upright="1">
                          <a:noAutofit/>
                        </wps:bodyPr>
                      </wps:wsp>
                      <wps:wsp>
                        <wps:cNvPr id="153" name="AutoShape 199"/>
                        <wps:cNvSpPr>
                          <a:spLocks noChangeArrowheads="1"/>
                        </wps:cNvSpPr>
                        <wps:spPr bwMode="auto">
                          <a:xfrm>
                            <a:off x="1257" y="12708"/>
                            <a:ext cx="1785" cy="1834"/>
                          </a:xfrm>
                          <a:prstGeom prst="roundRect">
                            <a:avLst>
                              <a:gd name="adj" fmla="val 16667"/>
                            </a:avLst>
                          </a:prstGeom>
                          <a:solidFill>
                            <a:srgbClr val="C00000"/>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rPr>
                              </w:pPr>
                              <w:r w:rsidRPr="00466BA5">
                                <w:rPr>
                                  <w:rFonts w:ascii="Times New Roman" w:hAnsi="Times New Roman"/>
                                  <w:b/>
                                  <w:sz w:val="24"/>
                                  <w:szCs w:val="24"/>
                                  <w:lang w:val="en-US"/>
                                </w:rPr>
                                <w:t xml:space="preserve">Deposit </w:t>
                              </w:r>
                              <w:r>
                                <w:rPr>
                                  <w:rFonts w:ascii="Times New Roman" w:hAnsi="Times New Roman"/>
                                  <w:b/>
                                  <w:sz w:val="24"/>
                                  <w:szCs w:val="24"/>
                                  <w:lang w:val="en-US"/>
                                </w:rPr>
                                <w:t>trade</w:t>
                              </w:r>
                              <w:r w:rsidRPr="00466BA5">
                                <w:rPr>
                                  <w:rFonts w:ascii="Times New Roman" w:hAnsi="Times New Roman"/>
                                  <w:b/>
                                  <w:sz w:val="24"/>
                                  <w:szCs w:val="24"/>
                                  <w:lang w:val="en-US"/>
                                </w:rPr>
                                <w:t xml:space="preserve"> </w:t>
                              </w:r>
                              <w:r>
                                <w:rPr>
                                  <w:rFonts w:ascii="Times New Roman" w:hAnsi="Times New Roman"/>
                                  <w:b/>
                                  <w:sz w:val="24"/>
                                  <w:szCs w:val="24"/>
                                  <w:lang w:val="en-US"/>
                                </w:rPr>
                                <w:t>member</w:t>
                              </w:r>
                            </w:p>
                          </w:txbxContent>
                        </wps:txbx>
                        <wps:bodyPr rot="0" vert="horz" wrap="square" lIns="91440" tIns="45720" rIns="91440" bIns="45720" anchor="t" anchorCtr="0" upright="1">
                          <a:noAutofit/>
                        </wps:bodyPr>
                      </wps:wsp>
                      <wps:wsp>
                        <wps:cNvPr id="154" name="AutoShape 200"/>
                        <wps:cNvSpPr>
                          <a:spLocks/>
                        </wps:cNvSpPr>
                        <wps:spPr bwMode="auto">
                          <a:xfrm>
                            <a:off x="4444" y="12000"/>
                            <a:ext cx="143" cy="3090"/>
                          </a:xfrm>
                          <a:prstGeom prst="leftBracket">
                            <a:avLst>
                              <a:gd name="adj" fmla="val 180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201"/>
                        <wps:cNvSpPr txBox="1">
                          <a:spLocks noChangeArrowheads="1"/>
                        </wps:cNvSpPr>
                        <wps:spPr bwMode="auto">
                          <a:xfrm>
                            <a:off x="1257" y="14835"/>
                            <a:ext cx="1803" cy="405"/>
                          </a:xfrm>
                          <a:prstGeom prst="rect">
                            <a:avLst/>
                          </a:prstGeom>
                          <a:solidFill>
                            <a:srgbClr val="FFFFFF"/>
                          </a:solidFill>
                          <a:ln w="9525">
                            <a:solidFill>
                              <a:srgbClr val="FFFFFF"/>
                            </a:solidFill>
                            <a:miter lim="800000"/>
                            <a:headEnd/>
                            <a:tailEnd/>
                          </a:ln>
                        </wps:spPr>
                        <wps:txbx>
                          <w:txbxContent>
                            <w:p w:rsidR="002B1021" w:rsidRPr="00466BA5" w:rsidRDefault="002B1021" w:rsidP="0033723C">
                              <w:pPr>
                                <w:spacing w:after="0" w:line="240" w:lineRule="auto"/>
                                <w:jc w:val="center"/>
                                <w:rPr>
                                  <w:lang w:val="en-US"/>
                                </w:rPr>
                              </w:pPr>
                              <w:r>
                                <w:rPr>
                                  <w:rFonts w:ascii="Times New Roman" w:hAnsi="Times New Roman"/>
                                  <w:sz w:val="20"/>
                                  <w:lang w:val="en-US"/>
                                </w:rPr>
                                <w:t>Deposit placement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9EC6C" id="Group 202" o:spid="_x0000_s1075" style="position:absolute;left:0;text-align:left;margin-left:-1.95pt;margin-top:18.9pt;width:465.9pt;height:172.9pt;z-index:251696128" coordorigin="1257,12000" coordsize="9318,34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">
                <v:roundrect id="AutoShape 184" o:spid="_x0000_s1076" style="position:absolute;left:8790;top:12708;width:1785;height:18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" fillcolor="#d8d8d8">
                  <v:textbo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Member of the REPO in GCC</w:t>
                        </w:r>
                        <w:r w:rsidRPr="00466BA5">
                          <w:rPr>
                            <w:rFonts w:ascii="Times New Roman" w:hAnsi="Times New Roman"/>
                            <w:b/>
                            <w:sz w:val="24"/>
                            <w:szCs w:val="24"/>
                            <w:lang w:val="en-US"/>
                          </w:rP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5" o:spid="_x0000_s1077" type="#_x0000_t13" style="position:absolute;left:7467;top:12780;width:118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" fillcolor="#c00000">
                  <v:textbox>
                    <w:txbxContent>
                      <w:p w:rsidR="002B1021" w:rsidRPr="006D5A7A" w:rsidRDefault="002B1021" w:rsidP="0033723C">
                        <w:pPr>
                          <w:spacing w:after="0" w:line="240" w:lineRule="auto"/>
                          <w:jc w:val="center"/>
                          <w:rPr>
                            <w:rFonts w:ascii="Times New Roman" w:hAnsi="Times New Roman"/>
                            <w:sz w:val="24"/>
                            <w:szCs w:val="24"/>
                            <w:lang w:val="en-US"/>
                          </w:rPr>
                        </w:pPr>
                        <w:r w:rsidRPr="006D5A7A">
                          <w:rPr>
                            <w:rFonts w:ascii="Times New Roman" w:hAnsi="Times New Roman"/>
                            <w:sz w:val="24"/>
                            <w:szCs w:val="24"/>
                            <w:lang w:val="en-US"/>
                          </w:rPr>
                          <w:t>Money</w:t>
                        </w:r>
                      </w:p>
                    </w:txbxContent>
                  </v:textbox>
                </v:shape>
                <v:shape id="AutoShape 186" o:spid="_x0000_s1078" type="#_x0000_t13" style="position:absolute;left:7422;top:13815;width:1230;height:8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" fillcolor="#d8d8d8">
                  <v:textbox>
                    <w:txbxContent>
                      <w:p w:rsidR="002B1021" w:rsidRPr="006D5A7A" w:rsidRDefault="002B1021" w:rsidP="0033723C">
                        <w:pPr>
                          <w:spacing w:after="0" w:line="240" w:lineRule="auto"/>
                          <w:jc w:val="center"/>
                          <w:rPr>
                            <w:rFonts w:ascii="Times New Roman" w:hAnsi="Times New Roman"/>
                            <w:sz w:val="24"/>
                            <w:szCs w:val="24"/>
                            <w:lang w:val="en-US"/>
                          </w:rPr>
                        </w:pPr>
                        <w:r>
                          <w:rPr>
                            <w:rFonts w:ascii="Times New Roman" w:hAnsi="Times New Roman"/>
                            <w:sz w:val="24"/>
                            <w:szCs w:val="24"/>
                            <w:lang w:val="en-US"/>
                          </w:rPr>
                          <w:t>GCC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s1079" type="#_x0000_t75" alt="NCC" style="position:absolute;left:4692;top:12195;width:273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">
                  <v:imagedata r:id="rId17" r:href="rId18"/>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0" o:spid="_x0000_s1080" type="#_x0000_t67" style="position:absolute;left:5700;top:13245;width:4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" adj="11672,5411" fillcolor="#d8d8d8">
                  <v:textbox style="layout-flow:vertical-ideographic"/>
                </v:shape>
                <v:oval id="Oval 191" o:spid="_x0000_s1081" style="position:absolute;left:4587;top:13965;width:262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textbox>
                    <w:txbxContent>
                      <w:p w:rsidR="002B1021" w:rsidRPr="00466BA5" w:rsidRDefault="002B1021" w:rsidP="0033723C">
                        <w:pPr>
                          <w:spacing w:after="0" w:line="240" w:lineRule="auto"/>
                          <w:jc w:val="center"/>
                          <w:rPr>
                            <w:rFonts w:ascii="Times New Roman" w:hAnsi="Times New Roman"/>
                          </w:rPr>
                        </w:pPr>
                        <w:r w:rsidRPr="00466BA5">
                          <w:rPr>
                            <w:rFonts w:ascii="Times New Roman" w:hAnsi="Times New Roman"/>
                            <w:sz w:val="20"/>
                            <w:lang w:val="en-US"/>
                          </w:rPr>
                          <w:t>NNC’s GCC depository</w:t>
                        </w:r>
                      </w:p>
                    </w:txbxContent>
                  </v:textbox>
                </v:oval>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4" o:spid="_x0000_s1082" type="#_x0000_t86" style="position:absolute;left:7209;top:12000;width:144;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"/>
                <v:shape id="Text Box 195" o:spid="_x0000_s1083" type="#_x0000_t202" style="position:absolute;left:6195;top:13245;width:6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" strokecolor="white">
                  <v:textbox>
                    <w:txbxContent>
                      <w:p w:rsidR="002B1021" w:rsidRPr="00466BA5" w:rsidRDefault="002B1021" w:rsidP="0033723C">
                        <w:pPr>
                          <w:spacing w:after="0" w:line="240" w:lineRule="auto"/>
                          <w:jc w:val="center"/>
                          <w:rPr>
                            <w:lang w:val="en-US"/>
                          </w:rPr>
                        </w:pPr>
                        <w:r>
                          <w:rPr>
                            <w:lang w:val="en-US"/>
                          </w:rPr>
                          <w:t>GCC</w:t>
                        </w:r>
                      </w:p>
                    </w:txbxContent>
                  </v:textbox>
                </v:shape>
                <v:shape id="Text Box 197" o:spid="_x0000_s1084" type="#_x0000_t202" style="position:absolute;left:8985;top:14835;width:136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VwgAAANwAAAAPAAAAZHJzL2Rvd25yZXYueG1sRE9Na4NA&#10;EL0H+h+WKeQSmlWh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BuqoYVwgAAANwAAAAPAAAA&#10;AAAAAAAAAAAAAAcCAABkcnMvZG93bnJldi54bWxQSwUGAAAAAAMAAwC3AAAA9gIAAAAA&#10;" strokecolor="white">
                  <v:textbox>
                    <w:txbxContent>
                      <w:p w:rsidR="002B1021" w:rsidRDefault="002B1021" w:rsidP="0033723C">
                        <w:pPr>
                          <w:spacing w:after="0" w:line="240" w:lineRule="auto"/>
                          <w:jc w:val="center"/>
                          <w:rPr>
                            <w:rFonts w:ascii="Times New Roman" w:hAnsi="Times New Roman"/>
                            <w:sz w:val="20"/>
                            <w:lang w:val="en-US"/>
                          </w:rPr>
                        </w:pPr>
                        <w:r>
                          <w:rPr>
                            <w:rFonts w:ascii="Times New Roman" w:hAnsi="Times New Roman"/>
                            <w:sz w:val="20"/>
                            <w:lang w:val="en-US"/>
                          </w:rPr>
                          <w:t>REPO trade</w:t>
                        </w:r>
                      </w:p>
                      <w:p w:rsidR="002B1021" w:rsidRPr="00466BA5" w:rsidRDefault="002B1021" w:rsidP="0033723C">
                        <w:pPr>
                          <w:spacing w:after="0" w:line="240" w:lineRule="auto"/>
                          <w:jc w:val="center"/>
                          <w:rPr>
                            <w:lang w:val="en-US"/>
                          </w:rPr>
                        </w:pPr>
                        <w:r>
                          <w:rPr>
                            <w:rFonts w:ascii="Times New Roman" w:hAnsi="Times New Roman"/>
                            <w:sz w:val="20"/>
                            <w:lang w:val="en-US"/>
                          </w:rPr>
                          <w:t>(part 1)</w:t>
                        </w:r>
                      </w:p>
                    </w:txbxContent>
                  </v:textbox>
                </v:shape>
                <v:shape id="AutoShape 198" o:spid="_x0000_s1085" type="#_x0000_t13" style="position:absolute;left:3183;top:13245;width:118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" fillcolor="#c00000">
                  <v:textbox>
                    <w:txbxContent>
                      <w:p w:rsidR="002B1021" w:rsidRPr="006D5A7A" w:rsidRDefault="002B1021" w:rsidP="0033723C">
                        <w:pPr>
                          <w:spacing w:after="0" w:line="240" w:lineRule="auto"/>
                          <w:jc w:val="center"/>
                          <w:rPr>
                            <w:rFonts w:ascii="Times New Roman" w:hAnsi="Times New Roman"/>
                            <w:sz w:val="24"/>
                            <w:szCs w:val="24"/>
                            <w:lang w:val="en-US"/>
                          </w:rPr>
                        </w:pPr>
                        <w:r w:rsidRPr="006D5A7A">
                          <w:rPr>
                            <w:rFonts w:ascii="Times New Roman" w:hAnsi="Times New Roman"/>
                            <w:sz w:val="24"/>
                            <w:szCs w:val="24"/>
                            <w:lang w:val="en-US"/>
                          </w:rPr>
                          <w:t>Money</w:t>
                        </w:r>
                      </w:p>
                    </w:txbxContent>
                  </v:textbox>
                </v:shape>
                <v:roundrect id="AutoShape 199" o:spid="_x0000_s1086" style="position:absolute;left:1257;top:12708;width:1785;height:18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" fillcolor="#c00000">
                  <v:textbo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rPr>
                        </w:pPr>
                        <w:r w:rsidRPr="00466BA5">
                          <w:rPr>
                            <w:rFonts w:ascii="Times New Roman" w:hAnsi="Times New Roman"/>
                            <w:b/>
                            <w:sz w:val="24"/>
                            <w:szCs w:val="24"/>
                            <w:lang w:val="en-US"/>
                          </w:rPr>
                          <w:t xml:space="preserve">Deposit </w:t>
                        </w:r>
                        <w:r>
                          <w:rPr>
                            <w:rFonts w:ascii="Times New Roman" w:hAnsi="Times New Roman"/>
                            <w:b/>
                            <w:sz w:val="24"/>
                            <w:szCs w:val="24"/>
                            <w:lang w:val="en-US"/>
                          </w:rPr>
                          <w:t>trade</w:t>
                        </w:r>
                        <w:r w:rsidRPr="00466BA5">
                          <w:rPr>
                            <w:rFonts w:ascii="Times New Roman" w:hAnsi="Times New Roman"/>
                            <w:b/>
                            <w:sz w:val="24"/>
                            <w:szCs w:val="24"/>
                            <w:lang w:val="en-US"/>
                          </w:rPr>
                          <w:t xml:space="preserve"> </w:t>
                        </w:r>
                        <w:r>
                          <w:rPr>
                            <w:rFonts w:ascii="Times New Roman" w:hAnsi="Times New Roman"/>
                            <w:b/>
                            <w:sz w:val="24"/>
                            <w:szCs w:val="24"/>
                            <w:lang w:val="en-US"/>
                          </w:rPr>
                          <w:t>member</w:t>
                        </w: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0" o:spid="_x0000_s1087" type="#_x0000_t85" style="position:absolute;left:4444;top:12000;width:143;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"/>
                <v:shape id="Text Box 201" o:spid="_x0000_s1088" type="#_x0000_t202" style="position:absolute;left:1257;top:14835;width:18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" strokecolor="white">
                  <v:textbox>
                    <w:txbxContent>
                      <w:p w:rsidR="002B1021" w:rsidRPr="00466BA5" w:rsidRDefault="002B1021" w:rsidP="0033723C">
                        <w:pPr>
                          <w:spacing w:after="0" w:line="240" w:lineRule="auto"/>
                          <w:jc w:val="center"/>
                          <w:rPr>
                            <w:lang w:val="en-US"/>
                          </w:rPr>
                        </w:pPr>
                        <w:r>
                          <w:rPr>
                            <w:rFonts w:ascii="Times New Roman" w:hAnsi="Times New Roman"/>
                            <w:sz w:val="20"/>
                            <w:lang w:val="en-US"/>
                          </w:rPr>
                          <w:t>Deposit placement</w:t>
                        </w:r>
                      </w:p>
                    </w:txbxContent>
                  </v:textbox>
                </v:shape>
              </v:group>
            </w:pict>
          </mc:Fallback>
        </mc:AlternateContent>
      </w:r>
      <w:r w:rsidRPr="009054AF">
        <w:rPr>
          <w:rFonts w:ascii="Times New Roman" w:hAnsi="Times New Roman"/>
          <w:b/>
          <w:sz w:val="24"/>
          <w:szCs w:val="24"/>
          <w:u w:val="single"/>
          <w:lang w:val="en-US"/>
        </w:rPr>
        <w:t>Deposit placement</w:t>
      </w:r>
      <w:r>
        <w:rPr>
          <w:rFonts w:ascii="Times New Roman" w:hAnsi="Times New Roman"/>
          <w:b/>
          <w:sz w:val="24"/>
          <w:szCs w:val="24"/>
          <w:u w:val="single"/>
          <w:lang w:val="en-US"/>
        </w:rPr>
        <w:t>_____</w:t>
      </w: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Default="0033723C" w:rsidP="0033723C">
      <w:pPr>
        <w:spacing w:line="240" w:lineRule="auto"/>
        <w:ind w:firstLine="567"/>
        <w:jc w:val="both"/>
        <w:rPr>
          <w:rFonts w:ascii="Times New Roman" w:hAnsi="Times New Roman"/>
          <w:b/>
          <w:sz w:val="24"/>
          <w:szCs w:val="24"/>
          <w:lang w:val="en-US"/>
        </w:rPr>
      </w:pPr>
    </w:p>
    <w:p w:rsidR="0033723C" w:rsidRPr="0099328E" w:rsidRDefault="0033723C" w:rsidP="0033723C">
      <w:pPr>
        <w:spacing w:line="240" w:lineRule="auto"/>
        <w:ind w:firstLine="567"/>
        <w:jc w:val="both"/>
        <w:rPr>
          <w:rFonts w:ascii="Times New Roman" w:hAnsi="Times New Roman"/>
          <w:b/>
          <w:sz w:val="24"/>
          <w:szCs w:val="24"/>
          <w:lang w:val="en-US"/>
        </w:rPr>
      </w:pPr>
    </w:p>
    <w:p w:rsidR="0033723C" w:rsidRPr="001F7C36" w:rsidRDefault="0033723C" w:rsidP="0033723C">
      <w:pPr>
        <w:spacing w:line="240" w:lineRule="auto"/>
        <w:ind w:firstLine="567"/>
        <w:jc w:val="both"/>
        <w:rPr>
          <w:rFonts w:ascii="Times New Roman" w:hAnsi="Times New Roman"/>
          <w:b/>
          <w:sz w:val="24"/>
          <w:szCs w:val="24"/>
          <w:lang w:val="en-US"/>
        </w:rPr>
      </w:pPr>
      <w:r w:rsidRPr="001F7C36">
        <w:rPr>
          <w:rFonts w:ascii="Times New Roman" w:hAnsi="Times New Roman"/>
          <w:b/>
          <w:sz w:val="24"/>
          <w:szCs w:val="24"/>
          <w:lang w:val="en-US"/>
        </w:rPr>
        <w:t>Deposit return</w:t>
      </w:r>
    </w:p>
    <w:p w:rsidR="0033723C" w:rsidRDefault="0033723C" w:rsidP="0033723C">
      <w:pPr>
        <w:spacing w:line="240" w:lineRule="auto"/>
        <w:ind w:firstLine="567"/>
        <w:jc w:val="both"/>
        <w:rPr>
          <w:rFonts w:ascii="Times New Roman" w:hAnsi="Times New Roman"/>
          <w:sz w:val="24"/>
          <w:lang w:val="en-US"/>
        </w:rPr>
      </w:pPr>
      <w:r>
        <w:rPr>
          <w:rFonts w:ascii="Times New Roman" w:hAnsi="Times New Roman"/>
          <w:noProof/>
          <w:sz w:val="24"/>
          <w:lang w:eastAsia="ru-RU"/>
        </w:rPr>
        <mc:AlternateContent>
          <mc:Choice Requires="wpg">
            <w:drawing>
              <wp:anchor distT="0" distB="0" distL="114300" distR="114300" simplePos="0" relativeHeight="251697152" behindDoc="0" locked="0" layoutInCell="1" allowOverlap="1" wp14:anchorId="5F7447FD" wp14:editId="0AFA9A4B">
                <wp:simplePos x="0" y="0"/>
                <wp:positionH relativeFrom="column">
                  <wp:posOffset>66040</wp:posOffset>
                </wp:positionH>
                <wp:positionV relativeFrom="paragraph">
                  <wp:posOffset>35560</wp:posOffset>
                </wp:positionV>
                <wp:extent cx="5916930" cy="2195830"/>
                <wp:effectExtent l="0" t="0" r="0" b="0"/>
                <wp:wrapNone/>
                <wp:docPr id="12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930" cy="2195830"/>
                          <a:chOff x="1805" y="11287"/>
                          <a:chExt cx="9318" cy="3458"/>
                        </a:xfrm>
                      </wpg:grpSpPr>
                      <wps:wsp>
                        <wps:cNvPr id="129" name="AutoShape 204"/>
                        <wps:cNvSpPr>
                          <a:spLocks noChangeArrowheads="1"/>
                        </wps:cNvSpPr>
                        <wps:spPr bwMode="auto">
                          <a:xfrm>
                            <a:off x="9338" y="11995"/>
                            <a:ext cx="1785" cy="1834"/>
                          </a:xfrm>
                          <a:prstGeom prst="roundRect">
                            <a:avLst>
                              <a:gd name="adj" fmla="val 16667"/>
                            </a:avLst>
                          </a:prstGeom>
                          <a:solidFill>
                            <a:srgbClr val="D8D8D8"/>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lang w:val="en-US"/>
                                </w:rPr>
                              </w:pPr>
                              <w:r w:rsidRPr="007E714B">
                                <w:rPr>
                                  <w:rFonts w:ascii="Times New Roman" w:hAnsi="Times New Roman"/>
                                  <w:b/>
                                  <w:sz w:val="24"/>
                                  <w:szCs w:val="24"/>
                                  <w:lang w:val="en-US"/>
                                </w:rPr>
                                <w:t xml:space="preserve">Member of the REPO in GCC </w:t>
                              </w:r>
                            </w:p>
                          </w:txbxContent>
                        </wps:txbx>
                        <wps:bodyPr rot="0" vert="horz" wrap="square" lIns="91440" tIns="45720" rIns="91440" bIns="45720" anchor="t" anchorCtr="0" upright="1">
                          <a:noAutofit/>
                        </wps:bodyPr>
                      </wps:wsp>
                      <wps:wsp>
                        <wps:cNvPr id="130" name="AutoShape 206"/>
                        <wps:cNvSpPr>
                          <a:spLocks noChangeArrowheads="1"/>
                        </wps:cNvSpPr>
                        <wps:spPr bwMode="auto">
                          <a:xfrm>
                            <a:off x="8026" y="13102"/>
                            <a:ext cx="1174" cy="870"/>
                          </a:xfrm>
                          <a:prstGeom prst="rightArrow">
                            <a:avLst>
                              <a:gd name="adj1" fmla="val 50000"/>
                              <a:gd name="adj2" fmla="val 33736"/>
                            </a:avLst>
                          </a:prstGeom>
                          <a:solidFill>
                            <a:srgbClr val="D8D8D8"/>
                          </a:solidFill>
                          <a:ln w="9525">
                            <a:solidFill>
                              <a:srgbClr val="000000"/>
                            </a:solidFill>
                            <a:miter lim="800000"/>
                            <a:headEnd/>
                            <a:tailEnd/>
                          </a:ln>
                        </wps:spPr>
                        <wps:txbx>
                          <w:txbxContent>
                            <w:p w:rsidR="002B1021" w:rsidRPr="006D5A7A" w:rsidRDefault="002B1021" w:rsidP="0033723C">
                              <w:pPr>
                                <w:spacing w:after="0" w:line="240" w:lineRule="auto"/>
                                <w:jc w:val="center"/>
                                <w:rPr>
                                  <w:rFonts w:ascii="Times New Roman" w:hAnsi="Times New Roman"/>
                                  <w:sz w:val="24"/>
                                  <w:szCs w:val="24"/>
                                  <w:lang w:val="en-US"/>
                                </w:rPr>
                              </w:pPr>
                              <w:r>
                                <w:rPr>
                                  <w:rFonts w:ascii="Times New Roman" w:hAnsi="Times New Roman"/>
                                  <w:sz w:val="24"/>
                                  <w:szCs w:val="24"/>
                                  <w:lang w:val="en-US"/>
                                </w:rPr>
                                <w:t>GCC</w:t>
                              </w:r>
                            </w:p>
                          </w:txbxContent>
                        </wps:txbx>
                        <wps:bodyPr rot="0" vert="horz" wrap="square" lIns="91440" tIns="45720" rIns="91440" bIns="45720" anchor="t" anchorCtr="0" upright="1">
                          <a:noAutofit/>
                        </wps:bodyPr>
                      </wps:wsp>
                      <pic:pic xmlns:pic="http://schemas.openxmlformats.org/drawingml/2006/picture">
                        <pic:nvPicPr>
                          <pic:cNvPr id="131" name="Picture 207" descr="NCC"/>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5240" y="11482"/>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AutoShape 208"/>
                        <wps:cNvSpPr>
                          <a:spLocks noChangeArrowheads="1"/>
                        </wps:cNvSpPr>
                        <wps:spPr bwMode="auto">
                          <a:xfrm flipV="1">
                            <a:off x="6248" y="12382"/>
                            <a:ext cx="495" cy="787"/>
                          </a:xfrm>
                          <a:prstGeom prst="downArrow">
                            <a:avLst>
                              <a:gd name="adj1" fmla="val 49898"/>
                              <a:gd name="adj2" fmla="val 73076"/>
                            </a:avLst>
                          </a:prstGeom>
                          <a:solidFill>
                            <a:srgbClr val="D8D8D8"/>
                          </a:solidFill>
                          <a:ln w="9525">
                            <a:solidFill>
                              <a:srgbClr val="000000"/>
                            </a:solidFill>
                            <a:miter lim="800000"/>
                            <a:headEnd/>
                            <a:tailEnd/>
                          </a:ln>
                        </wps:spPr>
                        <wps:bodyPr rot="0" vert="eaVert" wrap="square" lIns="91440" tIns="45720" rIns="91440" bIns="45720" anchor="t" anchorCtr="0" upright="1">
                          <a:noAutofit/>
                        </wps:bodyPr>
                      </wps:wsp>
                      <wps:wsp>
                        <wps:cNvPr id="133" name="Oval 209"/>
                        <wps:cNvSpPr>
                          <a:spLocks noChangeArrowheads="1"/>
                        </wps:cNvSpPr>
                        <wps:spPr bwMode="auto">
                          <a:xfrm>
                            <a:off x="5135" y="13252"/>
                            <a:ext cx="2622" cy="870"/>
                          </a:xfrm>
                          <a:prstGeom prst="ellipse">
                            <a:avLst/>
                          </a:prstGeom>
                          <a:solidFill>
                            <a:srgbClr val="FFFFFF"/>
                          </a:solidFill>
                          <a:ln w="9525">
                            <a:solidFill>
                              <a:srgbClr val="000000"/>
                            </a:solidFill>
                            <a:round/>
                            <a:headEnd/>
                            <a:tailEnd/>
                          </a:ln>
                        </wps:spPr>
                        <wps:txbx>
                          <w:txbxContent>
                            <w:p w:rsidR="002B1021" w:rsidRPr="00466BA5" w:rsidRDefault="002B1021" w:rsidP="0033723C">
                              <w:pPr>
                                <w:spacing w:after="0" w:line="240" w:lineRule="auto"/>
                                <w:jc w:val="center"/>
                                <w:rPr>
                                  <w:rFonts w:ascii="Times New Roman" w:hAnsi="Times New Roman"/>
                                </w:rPr>
                              </w:pPr>
                              <w:r w:rsidRPr="00466BA5">
                                <w:rPr>
                                  <w:rFonts w:ascii="Times New Roman" w:hAnsi="Times New Roman"/>
                                  <w:sz w:val="20"/>
                                  <w:lang w:val="en-US"/>
                                </w:rPr>
                                <w:t>NNC’s GCC depository</w:t>
                              </w:r>
                            </w:p>
                          </w:txbxContent>
                        </wps:txbx>
                        <wps:bodyPr rot="0" vert="horz" wrap="square" lIns="91440" tIns="45720" rIns="91440" bIns="45720" anchor="t" anchorCtr="0" upright="1">
                          <a:noAutofit/>
                        </wps:bodyPr>
                      </wps:wsp>
                      <wps:wsp>
                        <wps:cNvPr id="134" name="AutoShape 210"/>
                        <wps:cNvSpPr>
                          <a:spLocks/>
                        </wps:cNvSpPr>
                        <wps:spPr bwMode="auto">
                          <a:xfrm>
                            <a:off x="7757" y="11287"/>
                            <a:ext cx="144" cy="3090"/>
                          </a:xfrm>
                          <a:prstGeom prst="rightBracket">
                            <a:avLst>
                              <a:gd name="adj" fmla="val 17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211"/>
                        <wps:cNvSpPr txBox="1">
                          <a:spLocks noChangeArrowheads="1"/>
                        </wps:cNvSpPr>
                        <wps:spPr bwMode="auto">
                          <a:xfrm>
                            <a:off x="6743" y="12532"/>
                            <a:ext cx="684" cy="405"/>
                          </a:xfrm>
                          <a:prstGeom prst="rect">
                            <a:avLst/>
                          </a:prstGeom>
                          <a:solidFill>
                            <a:srgbClr val="FFFFFF"/>
                          </a:solidFill>
                          <a:ln w="9525">
                            <a:solidFill>
                              <a:srgbClr val="FFFFFF"/>
                            </a:solidFill>
                            <a:miter lim="800000"/>
                            <a:headEnd/>
                            <a:tailEnd/>
                          </a:ln>
                        </wps:spPr>
                        <wps:txbx>
                          <w:txbxContent>
                            <w:p w:rsidR="002B1021" w:rsidRPr="00466BA5" w:rsidRDefault="002B1021" w:rsidP="0033723C">
                              <w:pPr>
                                <w:spacing w:after="0" w:line="240" w:lineRule="auto"/>
                                <w:jc w:val="center"/>
                                <w:rPr>
                                  <w:lang w:val="en-US"/>
                                </w:rPr>
                              </w:pPr>
                              <w:r>
                                <w:rPr>
                                  <w:lang w:val="en-US"/>
                                </w:rPr>
                                <w:t>GCC</w:t>
                              </w:r>
                            </w:p>
                          </w:txbxContent>
                        </wps:txbx>
                        <wps:bodyPr rot="0" vert="horz" wrap="square" lIns="91440" tIns="45720" rIns="91440" bIns="45720" anchor="t" anchorCtr="0" upright="1">
                          <a:noAutofit/>
                        </wps:bodyPr>
                      </wps:wsp>
                      <wps:wsp>
                        <wps:cNvPr id="136" name="Text Box 212"/>
                        <wps:cNvSpPr txBox="1">
                          <a:spLocks noChangeArrowheads="1"/>
                        </wps:cNvSpPr>
                        <wps:spPr bwMode="auto">
                          <a:xfrm>
                            <a:off x="9533" y="14122"/>
                            <a:ext cx="1365" cy="623"/>
                          </a:xfrm>
                          <a:prstGeom prst="rect">
                            <a:avLst/>
                          </a:prstGeom>
                          <a:solidFill>
                            <a:srgbClr val="FFFFFF"/>
                          </a:solidFill>
                          <a:ln w="9525">
                            <a:solidFill>
                              <a:srgbClr val="FFFFFF"/>
                            </a:solidFill>
                            <a:miter lim="800000"/>
                            <a:headEnd/>
                            <a:tailEnd/>
                          </a:ln>
                        </wps:spPr>
                        <wps:txbx>
                          <w:txbxContent>
                            <w:p w:rsidR="002B1021" w:rsidRDefault="002B1021" w:rsidP="0033723C">
                              <w:pPr>
                                <w:spacing w:after="0" w:line="240" w:lineRule="auto"/>
                                <w:jc w:val="center"/>
                                <w:rPr>
                                  <w:rFonts w:ascii="Times New Roman" w:hAnsi="Times New Roman"/>
                                  <w:sz w:val="20"/>
                                  <w:lang w:val="en-US"/>
                                </w:rPr>
                              </w:pPr>
                              <w:r>
                                <w:rPr>
                                  <w:rFonts w:ascii="Times New Roman" w:hAnsi="Times New Roman"/>
                                  <w:sz w:val="20"/>
                                  <w:lang w:val="en-US"/>
                                </w:rPr>
                                <w:t>REPO trade</w:t>
                              </w:r>
                            </w:p>
                            <w:p w:rsidR="002B1021" w:rsidRPr="00466BA5" w:rsidRDefault="002B1021" w:rsidP="0033723C">
                              <w:pPr>
                                <w:spacing w:after="0" w:line="240" w:lineRule="auto"/>
                                <w:jc w:val="center"/>
                                <w:rPr>
                                  <w:lang w:val="en-US"/>
                                </w:rPr>
                              </w:pPr>
                              <w:r>
                                <w:rPr>
                                  <w:rFonts w:ascii="Times New Roman" w:hAnsi="Times New Roman"/>
                                  <w:sz w:val="20"/>
                                  <w:lang w:val="en-US"/>
                                </w:rPr>
                                <w:t>(part 2)</w:t>
                              </w:r>
                            </w:p>
                          </w:txbxContent>
                        </wps:txbx>
                        <wps:bodyPr rot="0" vert="horz" wrap="square" lIns="91440" tIns="45720" rIns="91440" bIns="45720" anchor="t" anchorCtr="0" upright="1">
                          <a:noAutofit/>
                        </wps:bodyPr>
                      </wps:wsp>
                      <wps:wsp>
                        <wps:cNvPr id="137" name="AutoShape 213"/>
                        <wps:cNvSpPr>
                          <a:spLocks noChangeArrowheads="1"/>
                        </wps:cNvSpPr>
                        <wps:spPr bwMode="auto">
                          <a:xfrm flipH="1">
                            <a:off x="3668" y="12285"/>
                            <a:ext cx="1181" cy="1257"/>
                          </a:xfrm>
                          <a:prstGeom prst="rightArrow">
                            <a:avLst>
                              <a:gd name="adj1" fmla="val 50000"/>
                              <a:gd name="adj2" fmla="val 25000"/>
                            </a:avLst>
                          </a:prstGeom>
                          <a:solidFill>
                            <a:srgbClr val="C00000"/>
                          </a:solidFill>
                          <a:ln w="9525">
                            <a:solidFill>
                              <a:srgbClr val="000000"/>
                            </a:solidFill>
                            <a:miter lim="800000"/>
                            <a:headEnd/>
                            <a:tailEnd/>
                          </a:ln>
                        </wps:spPr>
                        <wps:txbx>
                          <w:txbxContent>
                            <w:p w:rsidR="002B1021" w:rsidRPr="00A52F0F" w:rsidRDefault="002B1021" w:rsidP="0033723C">
                              <w:pPr>
                                <w:spacing w:after="0" w:line="240" w:lineRule="auto"/>
                                <w:jc w:val="center"/>
                                <w:rPr>
                                  <w:rFonts w:ascii="Times New Roman" w:hAnsi="Times New Roman"/>
                                  <w:lang w:val="en-US"/>
                                </w:rPr>
                              </w:pPr>
                              <w:r w:rsidRPr="00A52F0F">
                                <w:rPr>
                                  <w:rFonts w:ascii="Times New Roman" w:hAnsi="Times New Roman"/>
                                  <w:lang w:val="en-US"/>
                                </w:rPr>
                                <w:t>Money</w:t>
                              </w:r>
                            </w:p>
                            <w:p w:rsidR="002B1021" w:rsidRPr="00A52F0F" w:rsidRDefault="002B1021" w:rsidP="0033723C">
                              <w:pPr>
                                <w:spacing w:after="0" w:line="240" w:lineRule="auto"/>
                                <w:rPr>
                                  <w:rFonts w:ascii="Times New Roman" w:hAnsi="Times New Roman"/>
                                  <w:sz w:val="17"/>
                                  <w:szCs w:val="17"/>
                                  <w:lang w:val="en-US"/>
                                </w:rPr>
                              </w:pPr>
                              <w:r w:rsidRPr="00A52F0F">
                                <w:rPr>
                                  <w:rFonts w:ascii="Times New Roman" w:hAnsi="Times New Roman"/>
                                  <w:sz w:val="17"/>
                                  <w:szCs w:val="17"/>
                                  <w:lang w:val="en-US"/>
                                </w:rPr>
                                <w:t>(+ interest</w:t>
                              </w:r>
                              <w:r>
                                <w:rPr>
                                  <w:rFonts w:ascii="Times New Roman" w:hAnsi="Times New Roman"/>
                                  <w:sz w:val="17"/>
                                  <w:szCs w:val="17"/>
                                  <w:lang w:val="en-US"/>
                                </w:rPr>
                                <w:t>)</w:t>
                              </w:r>
                            </w:p>
                          </w:txbxContent>
                        </wps:txbx>
                        <wps:bodyPr rot="0" vert="horz" wrap="square" lIns="91440" tIns="45720" rIns="91440" bIns="45720" anchor="t" anchorCtr="0" upright="1">
                          <a:noAutofit/>
                        </wps:bodyPr>
                      </wps:wsp>
                      <wps:wsp>
                        <wps:cNvPr id="138" name="AutoShape 214"/>
                        <wps:cNvSpPr>
                          <a:spLocks noChangeArrowheads="1"/>
                        </wps:cNvSpPr>
                        <wps:spPr bwMode="auto">
                          <a:xfrm>
                            <a:off x="1805" y="11995"/>
                            <a:ext cx="1785" cy="1834"/>
                          </a:xfrm>
                          <a:prstGeom prst="roundRect">
                            <a:avLst>
                              <a:gd name="adj" fmla="val 16667"/>
                            </a:avLst>
                          </a:prstGeom>
                          <a:solidFill>
                            <a:srgbClr val="C00000"/>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rPr>
                              </w:pPr>
                              <w:r w:rsidRPr="00466BA5">
                                <w:rPr>
                                  <w:rFonts w:ascii="Times New Roman" w:hAnsi="Times New Roman"/>
                                  <w:b/>
                                  <w:sz w:val="24"/>
                                  <w:szCs w:val="24"/>
                                  <w:lang w:val="en-US"/>
                                </w:rPr>
                                <w:t xml:space="preserve">Deposit </w:t>
                              </w:r>
                              <w:r>
                                <w:rPr>
                                  <w:rFonts w:ascii="Times New Roman" w:hAnsi="Times New Roman"/>
                                  <w:b/>
                                  <w:sz w:val="24"/>
                                  <w:szCs w:val="24"/>
                                  <w:lang w:val="en-US"/>
                                </w:rPr>
                                <w:t>trade member</w:t>
                              </w:r>
                            </w:p>
                          </w:txbxContent>
                        </wps:txbx>
                        <wps:bodyPr rot="0" vert="horz" wrap="square" lIns="91440" tIns="45720" rIns="91440" bIns="45720" anchor="t" anchorCtr="0" upright="1">
                          <a:noAutofit/>
                        </wps:bodyPr>
                      </wps:wsp>
                      <wps:wsp>
                        <wps:cNvPr id="139" name="AutoShape 215"/>
                        <wps:cNvSpPr>
                          <a:spLocks/>
                        </wps:cNvSpPr>
                        <wps:spPr bwMode="auto">
                          <a:xfrm>
                            <a:off x="4992" y="11287"/>
                            <a:ext cx="143" cy="3090"/>
                          </a:xfrm>
                          <a:prstGeom prst="leftBracket">
                            <a:avLst>
                              <a:gd name="adj" fmla="val 180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216"/>
                        <wps:cNvSpPr txBox="1">
                          <a:spLocks noChangeArrowheads="1"/>
                        </wps:cNvSpPr>
                        <wps:spPr bwMode="auto">
                          <a:xfrm>
                            <a:off x="1805" y="14122"/>
                            <a:ext cx="1803" cy="405"/>
                          </a:xfrm>
                          <a:prstGeom prst="rect">
                            <a:avLst/>
                          </a:prstGeom>
                          <a:solidFill>
                            <a:srgbClr val="FFFFFF"/>
                          </a:solidFill>
                          <a:ln w="9525">
                            <a:solidFill>
                              <a:srgbClr val="FFFFFF"/>
                            </a:solidFill>
                            <a:miter lim="800000"/>
                            <a:headEnd/>
                            <a:tailEnd/>
                          </a:ln>
                        </wps:spPr>
                        <wps:txbx>
                          <w:txbxContent>
                            <w:p w:rsidR="002B1021" w:rsidRPr="00466BA5" w:rsidRDefault="002B1021" w:rsidP="0033723C">
                              <w:pPr>
                                <w:spacing w:after="0" w:line="240" w:lineRule="auto"/>
                                <w:jc w:val="center"/>
                                <w:rPr>
                                  <w:lang w:val="en-US"/>
                                </w:rPr>
                              </w:pPr>
                              <w:r>
                                <w:rPr>
                                  <w:rFonts w:ascii="Times New Roman" w:hAnsi="Times New Roman"/>
                                  <w:sz w:val="20"/>
                                  <w:lang w:val="en-US"/>
                                </w:rPr>
                                <w:t>Deposit return</w:t>
                              </w:r>
                            </w:p>
                          </w:txbxContent>
                        </wps:txbx>
                        <wps:bodyPr rot="0" vert="horz" wrap="square" lIns="91440" tIns="45720" rIns="91440" bIns="45720" anchor="t" anchorCtr="0" upright="1">
                          <a:noAutofit/>
                        </wps:bodyPr>
                      </wps:wsp>
                      <wps:wsp>
                        <wps:cNvPr id="141" name="AutoShape 217"/>
                        <wps:cNvSpPr>
                          <a:spLocks noChangeArrowheads="1"/>
                        </wps:cNvSpPr>
                        <wps:spPr bwMode="auto">
                          <a:xfrm flipH="1">
                            <a:off x="8014" y="11845"/>
                            <a:ext cx="1181" cy="1257"/>
                          </a:xfrm>
                          <a:prstGeom prst="rightArrow">
                            <a:avLst>
                              <a:gd name="adj1" fmla="val 50000"/>
                              <a:gd name="adj2" fmla="val 25000"/>
                            </a:avLst>
                          </a:prstGeom>
                          <a:solidFill>
                            <a:srgbClr val="C00000"/>
                          </a:solidFill>
                          <a:ln w="9525">
                            <a:solidFill>
                              <a:srgbClr val="000000"/>
                            </a:solidFill>
                            <a:miter lim="800000"/>
                            <a:headEnd/>
                            <a:tailEnd/>
                          </a:ln>
                        </wps:spPr>
                        <wps:txbx>
                          <w:txbxContent>
                            <w:p w:rsidR="002B1021" w:rsidRPr="00A52F0F" w:rsidRDefault="002B1021" w:rsidP="0033723C">
                              <w:pPr>
                                <w:spacing w:after="0" w:line="240" w:lineRule="auto"/>
                                <w:jc w:val="center"/>
                                <w:rPr>
                                  <w:rFonts w:ascii="Times New Roman" w:hAnsi="Times New Roman"/>
                                  <w:lang w:val="en-US"/>
                                </w:rPr>
                              </w:pPr>
                              <w:r w:rsidRPr="00A52F0F">
                                <w:rPr>
                                  <w:rFonts w:ascii="Times New Roman" w:hAnsi="Times New Roman"/>
                                  <w:lang w:val="en-US"/>
                                </w:rPr>
                                <w:t>Money</w:t>
                              </w:r>
                            </w:p>
                            <w:p w:rsidR="002B1021" w:rsidRPr="00A52F0F" w:rsidRDefault="002B1021" w:rsidP="0033723C">
                              <w:pPr>
                                <w:spacing w:after="0" w:line="240" w:lineRule="auto"/>
                                <w:rPr>
                                  <w:rFonts w:ascii="Times New Roman" w:hAnsi="Times New Roman"/>
                                  <w:sz w:val="17"/>
                                  <w:szCs w:val="17"/>
                                  <w:lang w:val="en-US"/>
                                </w:rPr>
                              </w:pPr>
                              <w:r w:rsidRPr="00A52F0F">
                                <w:rPr>
                                  <w:rFonts w:ascii="Times New Roman" w:hAnsi="Times New Roman"/>
                                  <w:sz w:val="17"/>
                                  <w:szCs w:val="17"/>
                                  <w:lang w:val="en-US"/>
                                </w:rPr>
                                <w:t>(+ interest</w:t>
                              </w:r>
                              <w:r>
                                <w:rPr>
                                  <w:rFonts w:ascii="Times New Roman" w:hAnsi="Times New Roman"/>
                                  <w:sz w:val="17"/>
                                  <w:szCs w:val="17"/>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447FD" id="Group 218" o:spid="_x0000_s1089" style="position:absolute;left:0;text-align:left;margin-left:5.2pt;margin-top:2.8pt;width:465.9pt;height:172.9pt;z-index:251697152" coordorigin="1805,11287" coordsize="9318,34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">
                <v:roundrect id="AutoShape 204" o:spid="_x0000_s1090" style="position:absolute;left:9338;top:11995;width:1785;height:18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" fillcolor="#d8d8d8">
                  <v:textbo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lang w:val="en-US"/>
                          </w:rPr>
                        </w:pPr>
                        <w:r w:rsidRPr="007E714B">
                          <w:rPr>
                            <w:rFonts w:ascii="Times New Roman" w:hAnsi="Times New Roman"/>
                            <w:b/>
                            <w:sz w:val="24"/>
                            <w:szCs w:val="24"/>
                            <w:lang w:val="en-US"/>
                          </w:rPr>
                          <w:t xml:space="preserve">Member of the REPO in GCC </w:t>
                        </w:r>
                      </w:p>
                    </w:txbxContent>
                  </v:textbox>
                </v:roundrect>
                <v:shape id="AutoShape 206" o:spid="_x0000_s1091" type="#_x0000_t13" style="position:absolute;left:8026;top:13102;width:117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" fillcolor="#d8d8d8">
                  <v:textbox>
                    <w:txbxContent>
                      <w:p w:rsidR="002B1021" w:rsidRPr="006D5A7A" w:rsidRDefault="002B1021" w:rsidP="0033723C">
                        <w:pPr>
                          <w:spacing w:after="0" w:line="240" w:lineRule="auto"/>
                          <w:jc w:val="center"/>
                          <w:rPr>
                            <w:rFonts w:ascii="Times New Roman" w:hAnsi="Times New Roman"/>
                            <w:sz w:val="24"/>
                            <w:szCs w:val="24"/>
                            <w:lang w:val="en-US"/>
                          </w:rPr>
                        </w:pPr>
                        <w:r>
                          <w:rPr>
                            <w:rFonts w:ascii="Times New Roman" w:hAnsi="Times New Roman"/>
                            <w:sz w:val="24"/>
                            <w:szCs w:val="24"/>
                            <w:lang w:val="en-US"/>
                          </w:rPr>
                          <w:t>GCC</w:t>
                        </w:r>
                      </w:p>
                    </w:txbxContent>
                  </v:textbox>
                </v:shape>
                <v:shape id="Picture 207" o:spid="_x0000_s1092" type="#_x0000_t75" alt="NCC" style="position:absolute;left:5240;top:11482;width:273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">
                  <v:imagedata r:id="rId17" r:href="rId19"/>
                </v:shape>
                <v:shape id="AutoShape 208" o:spid="_x0000_s1093" type="#_x0000_t67" style="position:absolute;left:6248;top:12382;width:495;height:7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" adj="11672,5411" fillcolor="#d8d8d8">
                  <v:textbox style="layout-flow:vertical-ideographic"/>
                </v:shape>
                <v:oval id="Oval 209" o:spid="_x0000_s1094" style="position:absolute;left:5135;top:13252;width:262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textbox>
                    <w:txbxContent>
                      <w:p w:rsidR="002B1021" w:rsidRPr="00466BA5" w:rsidRDefault="002B1021" w:rsidP="0033723C">
                        <w:pPr>
                          <w:spacing w:after="0" w:line="240" w:lineRule="auto"/>
                          <w:jc w:val="center"/>
                          <w:rPr>
                            <w:rFonts w:ascii="Times New Roman" w:hAnsi="Times New Roman"/>
                          </w:rPr>
                        </w:pPr>
                        <w:r w:rsidRPr="00466BA5">
                          <w:rPr>
                            <w:rFonts w:ascii="Times New Roman" w:hAnsi="Times New Roman"/>
                            <w:sz w:val="20"/>
                            <w:lang w:val="en-US"/>
                          </w:rPr>
                          <w:t>NNC’s GCC depository</w:t>
                        </w:r>
                      </w:p>
                    </w:txbxContent>
                  </v:textbox>
                </v:oval>
                <v:shape id="AutoShape 210" o:spid="_x0000_s1095" type="#_x0000_t86" style="position:absolute;left:7757;top:11287;width:144;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"/>
                <v:shape id="Text Box 211" o:spid="_x0000_s1096" type="#_x0000_t202" style="position:absolute;left:6743;top:12532;width:6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rsidR="002B1021" w:rsidRPr="00466BA5" w:rsidRDefault="002B1021" w:rsidP="0033723C">
                        <w:pPr>
                          <w:spacing w:after="0" w:line="240" w:lineRule="auto"/>
                          <w:jc w:val="center"/>
                          <w:rPr>
                            <w:lang w:val="en-US"/>
                          </w:rPr>
                        </w:pPr>
                        <w:r>
                          <w:rPr>
                            <w:lang w:val="en-US"/>
                          </w:rPr>
                          <w:t>GCC</w:t>
                        </w:r>
                      </w:p>
                    </w:txbxContent>
                  </v:textbox>
                </v:shape>
                <v:shape id="Text Box 212" o:spid="_x0000_s1097" type="#_x0000_t202" style="position:absolute;left:9533;top:14122;width:136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" strokecolor="white">
                  <v:textbox>
                    <w:txbxContent>
                      <w:p w:rsidR="002B1021" w:rsidRDefault="002B1021" w:rsidP="0033723C">
                        <w:pPr>
                          <w:spacing w:after="0" w:line="240" w:lineRule="auto"/>
                          <w:jc w:val="center"/>
                          <w:rPr>
                            <w:rFonts w:ascii="Times New Roman" w:hAnsi="Times New Roman"/>
                            <w:sz w:val="20"/>
                            <w:lang w:val="en-US"/>
                          </w:rPr>
                        </w:pPr>
                        <w:r>
                          <w:rPr>
                            <w:rFonts w:ascii="Times New Roman" w:hAnsi="Times New Roman"/>
                            <w:sz w:val="20"/>
                            <w:lang w:val="en-US"/>
                          </w:rPr>
                          <w:t>REPO trade</w:t>
                        </w:r>
                      </w:p>
                      <w:p w:rsidR="002B1021" w:rsidRPr="00466BA5" w:rsidRDefault="002B1021" w:rsidP="0033723C">
                        <w:pPr>
                          <w:spacing w:after="0" w:line="240" w:lineRule="auto"/>
                          <w:jc w:val="center"/>
                          <w:rPr>
                            <w:lang w:val="en-US"/>
                          </w:rPr>
                        </w:pPr>
                        <w:r>
                          <w:rPr>
                            <w:rFonts w:ascii="Times New Roman" w:hAnsi="Times New Roman"/>
                            <w:sz w:val="20"/>
                            <w:lang w:val="en-US"/>
                          </w:rPr>
                          <w:t>(part 2)</w:t>
                        </w:r>
                      </w:p>
                    </w:txbxContent>
                  </v:textbox>
                </v:shape>
                <v:shape id="AutoShape 213" o:spid="_x0000_s1098" type="#_x0000_t13" style="position:absolute;left:3668;top:12285;width:1181;height:12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" fillcolor="#c00000">
                  <v:textbox>
                    <w:txbxContent>
                      <w:p w:rsidR="002B1021" w:rsidRPr="00A52F0F" w:rsidRDefault="002B1021" w:rsidP="0033723C">
                        <w:pPr>
                          <w:spacing w:after="0" w:line="240" w:lineRule="auto"/>
                          <w:jc w:val="center"/>
                          <w:rPr>
                            <w:rFonts w:ascii="Times New Roman" w:hAnsi="Times New Roman"/>
                            <w:lang w:val="en-US"/>
                          </w:rPr>
                        </w:pPr>
                        <w:r w:rsidRPr="00A52F0F">
                          <w:rPr>
                            <w:rFonts w:ascii="Times New Roman" w:hAnsi="Times New Roman"/>
                            <w:lang w:val="en-US"/>
                          </w:rPr>
                          <w:t>Money</w:t>
                        </w:r>
                      </w:p>
                      <w:p w:rsidR="002B1021" w:rsidRPr="00A52F0F" w:rsidRDefault="002B1021" w:rsidP="0033723C">
                        <w:pPr>
                          <w:spacing w:after="0" w:line="240" w:lineRule="auto"/>
                          <w:rPr>
                            <w:rFonts w:ascii="Times New Roman" w:hAnsi="Times New Roman"/>
                            <w:sz w:val="17"/>
                            <w:szCs w:val="17"/>
                            <w:lang w:val="en-US"/>
                          </w:rPr>
                        </w:pPr>
                        <w:r w:rsidRPr="00A52F0F">
                          <w:rPr>
                            <w:rFonts w:ascii="Times New Roman" w:hAnsi="Times New Roman"/>
                            <w:sz w:val="17"/>
                            <w:szCs w:val="17"/>
                            <w:lang w:val="en-US"/>
                          </w:rPr>
                          <w:t>(+ interest</w:t>
                        </w:r>
                        <w:r>
                          <w:rPr>
                            <w:rFonts w:ascii="Times New Roman" w:hAnsi="Times New Roman"/>
                            <w:sz w:val="17"/>
                            <w:szCs w:val="17"/>
                            <w:lang w:val="en-US"/>
                          </w:rPr>
                          <w:t>)</w:t>
                        </w:r>
                      </w:p>
                    </w:txbxContent>
                  </v:textbox>
                </v:shape>
                <v:roundrect id="AutoShape 214" o:spid="_x0000_s1099" style="position:absolute;left:1805;top:11995;width:1785;height:18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" fillcolor="#c00000">
                  <v:textbox>
                    <w:txbxContent>
                      <w:p w:rsidR="002B1021" w:rsidRDefault="002B1021" w:rsidP="0033723C">
                        <w:pPr>
                          <w:spacing w:after="0" w:line="240" w:lineRule="auto"/>
                          <w:jc w:val="center"/>
                          <w:rPr>
                            <w:rFonts w:ascii="Times New Roman" w:hAnsi="Times New Roman"/>
                            <w:b/>
                            <w:sz w:val="24"/>
                            <w:szCs w:val="24"/>
                            <w:lang w:val="en-US"/>
                          </w:rPr>
                        </w:pPr>
                      </w:p>
                      <w:p w:rsidR="002B1021" w:rsidRPr="00466BA5" w:rsidRDefault="002B1021" w:rsidP="0033723C">
                        <w:pPr>
                          <w:spacing w:after="0" w:line="240" w:lineRule="auto"/>
                          <w:jc w:val="center"/>
                          <w:rPr>
                            <w:rFonts w:ascii="Times New Roman" w:hAnsi="Times New Roman"/>
                            <w:b/>
                            <w:sz w:val="24"/>
                            <w:szCs w:val="24"/>
                          </w:rPr>
                        </w:pPr>
                        <w:r w:rsidRPr="00466BA5">
                          <w:rPr>
                            <w:rFonts w:ascii="Times New Roman" w:hAnsi="Times New Roman"/>
                            <w:b/>
                            <w:sz w:val="24"/>
                            <w:szCs w:val="24"/>
                            <w:lang w:val="en-US"/>
                          </w:rPr>
                          <w:t xml:space="preserve">Deposit </w:t>
                        </w:r>
                        <w:r>
                          <w:rPr>
                            <w:rFonts w:ascii="Times New Roman" w:hAnsi="Times New Roman"/>
                            <w:b/>
                            <w:sz w:val="24"/>
                            <w:szCs w:val="24"/>
                            <w:lang w:val="en-US"/>
                          </w:rPr>
                          <w:t>trade member</w:t>
                        </w:r>
                      </w:p>
                    </w:txbxContent>
                  </v:textbox>
                </v:roundrect>
                <v:shape id="AutoShape 215" o:spid="_x0000_s1100" type="#_x0000_t85" style="position:absolute;left:4992;top:11287;width:143;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"/>
                <v:shape id="Text Box 216" o:spid="_x0000_s1101" type="#_x0000_t202" style="position:absolute;left:1805;top:14122;width:18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" strokecolor="white">
                  <v:textbox>
                    <w:txbxContent>
                      <w:p w:rsidR="002B1021" w:rsidRPr="00466BA5" w:rsidRDefault="002B1021" w:rsidP="0033723C">
                        <w:pPr>
                          <w:spacing w:after="0" w:line="240" w:lineRule="auto"/>
                          <w:jc w:val="center"/>
                          <w:rPr>
                            <w:lang w:val="en-US"/>
                          </w:rPr>
                        </w:pPr>
                        <w:r>
                          <w:rPr>
                            <w:rFonts w:ascii="Times New Roman" w:hAnsi="Times New Roman"/>
                            <w:sz w:val="20"/>
                            <w:lang w:val="en-US"/>
                          </w:rPr>
                          <w:t>Deposit return</w:t>
                        </w:r>
                      </w:p>
                    </w:txbxContent>
                  </v:textbox>
                </v:shape>
                <v:shape id="AutoShape 217" o:spid="_x0000_s1102" type="#_x0000_t13" style="position:absolute;left:8014;top:11845;width:1181;height:12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" fillcolor="#c00000">
                  <v:textbox>
                    <w:txbxContent>
                      <w:p w:rsidR="002B1021" w:rsidRPr="00A52F0F" w:rsidRDefault="002B1021" w:rsidP="0033723C">
                        <w:pPr>
                          <w:spacing w:after="0" w:line="240" w:lineRule="auto"/>
                          <w:jc w:val="center"/>
                          <w:rPr>
                            <w:rFonts w:ascii="Times New Roman" w:hAnsi="Times New Roman"/>
                            <w:lang w:val="en-US"/>
                          </w:rPr>
                        </w:pPr>
                        <w:r w:rsidRPr="00A52F0F">
                          <w:rPr>
                            <w:rFonts w:ascii="Times New Roman" w:hAnsi="Times New Roman"/>
                            <w:lang w:val="en-US"/>
                          </w:rPr>
                          <w:t>Money</w:t>
                        </w:r>
                      </w:p>
                      <w:p w:rsidR="002B1021" w:rsidRPr="00A52F0F" w:rsidRDefault="002B1021" w:rsidP="0033723C">
                        <w:pPr>
                          <w:spacing w:after="0" w:line="240" w:lineRule="auto"/>
                          <w:rPr>
                            <w:rFonts w:ascii="Times New Roman" w:hAnsi="Times New Roman"/>
                            <w:sz w:val="17"/>
                            <w:szCs w:val="17"/>
                            <w:lang w:val="en-US"/>
                          </w:rPr>
                        </w:pPr>
                        <w:r w:rsidRPr="00A52F0F">
                          <w:rPr>
                            <w:rFonts w:ascii="Times New Roman" w:hAnsi="Times New Roman"/>
                            <w:sz w:val="17"/>
                            <w:szCs w:val="17"/>
                            <w:lang w:val="en-US"/>
                          </w:rPr>
                          <w:t>(+ interest</w:t>
                        </w:r>
                        <w:r>
                          <w:rPr>
                            <w:rFonts w:ascii="Times New Roman" w:hAnsi="Times New Roman"/>
                            <w:sz w:val="17"/>
                            <w:szCs w:val="17"/>
                            <w:lang w:val="en-US"/>
                          </w:rPr>
                          <w:t>)</w:t>
                        </w:r>
                      </w:p>
                    </w:txbxContent>
                  </v:textbox>
                </v:shape>
              </v:group>
            </w:pict>
          </mc:Fallback>
        </mc:AlternateContent>
      </w: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p>
    <w:p w:rsidR="0033723C" w:rsidRPr="008A5C7A"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lastRenderedPageBreak/>
        <w:t xml:space="preserve">This project is the development of the existing GCC REPO on-exchange market due to attracting new liquidity to the market by placing funds to the deposits with the central counterparty. After the project implementation the corporates </w:t>
      </w:r>
      <w:r w:rsidRPr="00606677">
        <w:rPr>
          <w:rFonts w:ascii="Times New Roman" w:hAnsi="Times New Roman"/>
          <w:sz w:val="24"/>
          <w:lang w:val="en-US"/>
        </w:rPr>
        <w:t>will get direct access to the existing GC</w:t>
      </w:r>
      <w:r>
        <w:rPr>
          <w:rFonts w:ascii="Times New Roman" w:hAnsi="Times New Roman"/>
          <w:sz w:val="24"/>
          <w:lang w:val="en-US"/>
        </w:rPr>
        <w:t xml:space="preserve">C REPO market </w:t>
      </w:r>
      <w:r w:rsidRPr="00606677">
        <w:rPr>
          <w:rFonts w:ascii="Times New Roman" w:hAnsi="Times New Roman"/>
          <w:sz w:val="24"/>
          <w:lang w:val="en-US"/>
        </w:rPr>
        <w:t>(in address and non-address modes),</w:t>
      </w:r>
      <w:r>
        <w:rPr>
          <w:rFonts w:ascii="Times New Roman" w:hAnsi="Times New Roman"/>
          <w:sz w:val="24"/>
          <w:lang w:val="en-US"/>
        </w:rPr>
        <w:t xml:space="preserve"> for placing funds. After corporate’s submitting an order for funds placement, provided that a participant submits a counter application for attracting funds to GCC REPO, the orders are matched and two trades are made with the central counterpart</w:t>
      </w:r>
      <w:r w:rsidR="00F0530B">
        <w:rPr>
          <w:rFonts w:ascii="Times New Roman" w:hAnsi="Times New Roman"/>
          <w:sz w:val="24"/>
          <w:lang w:val="en-US"/>
        </w:rPr>
        <w:t>y</w:t>
      </w:r>
      <w:r>
        <w:rPr>
          <w:rFonts w:ascii="Times New Roman" w:hAnsi="Times New Roman"/>
          <w:sz w:val="24"/>
          <w:lang w:val="en-US"/>
        </w:rPr>
        <w:t>: deposit trade between NCC and corporate and REPO trade between NCC and GCC REPO market participant</w:t>
      </w:r>
      <w:r w:rsidRPr="008A5C7A">
        <w:rPr>
          <w:rFonts w:ascii="Times New Roman" w:hAnsi="Times New Roman"/>
          <w:sz w:val="24"/>
          <w:lang w:val="en-US"/>
        </w:rPr>
        <w:t>.</w:t>
      </w:r>
    </w:p>
    <w:p w:rsidR="0033723C" w:rsidRPr="008A5C7A"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This project gives a number of advantages</w:t>
      </w:r>
      <w:r w:rsidRPr="008A5C7A">
        <w:rPr>
          <w:rFonts w:ascii="Times New Roman" w:hAnsi="Times New Roman"/>
          <w:sz w:val="24"/>
          <w:lang w:val="en-US"/>
        </w:rPr>
        <w:t>:</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placement of</w:t>
      </w:r>
      <w:r w:rsidRPr="008A5C7A">
        <w:rPr>
          <w:rFonts w:ascii="Times New Roman" w:eastAsia="Times New Roman" w:hAnsi="Times New Roman"/>
          <w:noProof/>
          <w:sz w:val="24"/>
          <w:lang w:val="en-US"/>
        </w:rPr>
        <w:t xml:space="preserve"> deposits </w:t>
      </w:r>
      <w:r>
        <w:rPr>
          <w:rFonts w:ascii="Times New Roman" w:eastAsia="Times New Roman" w:hAnsi="Times New Roman"/>
          <w:noProof/>
          <w:sz w:val="24"/>
          <w:lang w:val="en-US"/>
        </w:rPr>
        <w:t>according to</w:t>
      </w:r>
      <w:r w:rsidRPr="008A5C7A">
        <w:rPr>
          <w:rFonts w:ascii="Times New Roman" w:eastAsia="Times New Roman" w:hAnsi="Times New Roman"/>
          <w:noProof/>
          <w:sz w:val="24"/>
          <w:lang w:val="en-US"/>
        </w:rPr>
        <w:t xml:space="preserve"> the market rates formed in the </w:t>
      </w:r>
      <w:r>
        <w:rPr>
          <w:rFonts w:ascii="Times New Roman" w:eastAsia="Times New Roman" w:hAnsi="Times New Roman"/>
          <w:noProof/>
          <w:sz w:val="24"/>
          <w:lang w:val="en-US"/>
        </w:rPr>
        <w:t>order book</w:t>
      </w:r>
      <w:r w:rsidRPr="008A5C7A">
        <w:rPr>
          <w:rFonts w:ascii="Times New Roman" w:eastAsia="Times New Roman" w:hAnsi="Times New Roman"/>
          <w:noProof/>
          <w:sz w:val="24"/>
          <w:lang w:val="en-US"/>
        </w:rPr>
        <w:t xml:space="preserve"> of REPO </w:t>
      </w:r>
      <w:r>
        <w:rPr>
          <w:rFonts w:ascii="Times New Roman" w:eastAsia="Times New Roman" w:hAnsi="Times New Roman"/>
          <w:noProof/>
          <w:sz w:val="24"/>
          <w:lang w:val="en-US"/>
        </w:rPr>
        <w:t xml:space="preserve">in </w:t>
      </w:r>
      <w:r w:rsidRPr="008A5C7A">
        <w:rPr>
          <w:rFonts w:ascii="Times New Roman" w:eastAsia="Times New Roman" w:hAnsi="Times New Roman"/>
          <w:noProof/>
          <w:sz w:val="24"/>
          <w:lang w:val="en-US"/>
        </w:rPr>
        <w:t>GCC quotes without limit</w:t>
      </w:r>
      <w:r>
        <w:rPr>
          <w:rFonts w:ascii="Times New Roman" w:eastAsia="Times New Roman" w:hAnsi="Times New Roman"/>
          <w:noProof/>
          <w:sz w:val="24"/>
          <w:lang w:val="en-US"/>
        </w:rPr>
        <w:t>ations</w:t>
      </w:r>
      <w:r w:rsidRPr="008A5C7A">
        <w:rPr>
          <w:rFonts w:ascii="Times New Roman" w:eastAsia="Times New Roman" w:hAnsi="Times New Roman"/>
          <w:noProof/>
          <w:sz w:val="24"/>
          <w:lang w:val="en-US"/>
        </w:rPr>
        <w:t xml:space="preserve"> and restrictions of the corporat</w:t>
      </w:r>
      <w:r>
        <w:rPr>
          <w:rFonts w:ascii="Times New Roman" w:eastAsia="Times New Roman" w:hAnsi="Times New Roman"/>
          <w:noProof/>
          <w:sz w:val="24"/>
          <w:lang w:val="en-US"/>
        </w:rPr>
        <w:t>ion</w:t>
      </w:r>
      <w:r w:rsidRPr="008A5C7A">
        <w:rPr>
          <w:rFonts w:ascii="Times New Roman" w:eastAsia="Times New Roman" w:hAnsi="Times New Roman"/>
          <w:noProof/>
          <w:sz w:val="24"/>
          <w:lang w:val="en-US"/>
        </w:rPr>
        <w:t xml:space="preserve"> with regard to counterparties;</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d</w:t>
      </w:r>
      <w:r w:rsidRPr="008A5C7A">
        <w:rPr>
          <w:rFonts w:ascii="Times New Roman" w:eastAsia="Times New Roman" w:hAnsi="Times New Roman"/>
          <w:noProof/>
          <w:sz w:val="24"/>
          <w:lang w:val="en-US"/>
        </w:rPr>
        <w:t xml:space="preserve">eposit </w:t>
      </w:r>
      <w:r>
        <w:rPr>
          <w:rFonts w:ascii="Times New Roman" w:eastAsia="Times New Roman" w:hAnsi="Times New Roman"/>
          <w:noProof/>
          <w:sz w:val="24"/>
          <w:lang w:val="en-US"/>
        </w:rPr>
        <w:t>trades</w:t>
      </w:r>
      <w:r w:rsidRPr="008A5C7A">
        <w:rPr>
          <w:rFonts w:ascii="Times New Roman" w:eastAsia="Times New Roman" w:hAnsi="Times New Roman"/>
          <w:noProof/>
          <w:sz w:val="24"/>
          <w:lang w:val="en-US"/>
        </w:rPr>
        <w:t xml:space="preserve"> are concluded with the highly reliable central counterpart</w:t>
      </w:r>
      <w:r>
        <w:rPr>
          <w:rFonts w:ascii="Times New Roman" w:eastAsia="Times New Roman" w:hAnsi="Times New Roman"/>
          <w:noProof/>
          <w:sz w:val="24"/>
          <w:lang w:val="en-US"/>
        </w:rPr>
        <w:t>y</w:t>
      </w:r>
      <w:r w:rsidRPr="008A5C7A">
        <w:rPr>
          <w:rFonts w:ascii="Times New Roman" w:eastAsia="Times New Roman" w:hAnsi="Times New Roman"/>
          <w:noProof/>
          <w:sz w:val="24"/>
          <w:lang w:val="en-US"/>
        </w:rPr>
        <w:t xml:space="preserve">, guaranteeing </w:t>
      </w:r>
      <w:r>
        <w:rPr>
          <w:rFonts w:ascii="Times New Roman" w:eastAsia="Times New Roman" w:hAnsi="Times New Roman"/>
          <w:noProof/>
          <w:sz w:val="24"/>
          <w:lang w:val="en-US"/>
        </w:rPr>
        <w:t xml:space="preserve">fulfillment of </w:t>
      </w:r>
      <w:r w:rsidRPr="008A5C7A">
        <w:rPr>
          <w:rFonts w:ascii="Times New Roman" w:eastAsia="Times New Roman" w:hAnsi="Times New Roman"/>
          <w:noProof/>
          <w:sz w:val="24"/>
          <w:lang w:val="en-US"/>
        </w:rPr>
        <w:t xml:space="preserve">trades.NCC gets collateral </w:t>
      </w:r>
      <w:r>
        <w:rPr>
          <w:rFonts w:ascii="Times New Roman" w:eastAsia="Times New Roman" w:hAnsi="Times New Roman"/>
          <w:noProof/>
          <w:sz w:val="24"/>
          <w:lang w:val="en-US"/>
        </w:rPr>
        <w:t xml:space="preserve">under the </w:t>
      </w:r>
      <w:r w:rsidRPr="008A5C7A">
        <w:rPr>
          <w:rFonts w:ascii="Times New Roman" w:eastAsia="Times New Roman" w:hAnsi="Times New Roman"/>
          <w:noProof/>
          <w:sz w:val="24"/>
          <w:lang w:val="en-US"/>
        </w:rPr>
        <w:t>REPO</w:t>
      </w:r>
      <w:r>
        <w:rPr>
          <w:rFonts w:ascii="Times New Roman" w:eastAsia="Times New Roman" w:hAnsi="Times New Roman"/>
          <w:noProof/>
          <w:sz w:val="24"/>
          <w:lang w:val="en-US"/>
        </w:rPr>
        <w:t>,</w:t>
      </w:r>
      <w:r w:rsidRPr="008A5C7A">
        <w:rPr>
          <w:rFonts w:ascii="Times New Roman" w:eastAsia="Times New Roman" w:hAnsi="Times New Roman"/>
          <w:noProof/>
          <w:sz w:val="24"/>
          <w:lang w:val="en-US"/>
        </w:rPr>
        <w:t xml:space="preserve"> which protects it against the consequeneces of non-settlement of th</w:t>
      </w:r>
      <w:r>
        <w:rPr>
          <w:rFonts w:ascii="Times New Roman" w:eastAsia="Times New Roman" w:hAnsi="Times New Roman"/>
          <w:noProof/>
          <w:sz w:val="24"/>
          <w:lang w:val="en-US"/>
        </w:rPr>
        <w:t>e second part of the trade</w:t>
      </w:r>
      <w:r w:rsidRPr="008A5C7A">
        <w:rPr>
          <w:rFonts w:ascii="Times New Roman" w:eastAsia="Times New Roman" w:hAnsi="Times New Roman"/>
          <w:noProof/>
          <w:sz w:val="24"/>
          <w:lang w:val="en-US"/>
        </w:rPr>
        <w:t xml:space="preserve"> by the market participant</w:t>
      </w:r>
      <w:r>
        <w:rPr>
          <w:rFonts w:ascii="Times New Roman" w:eastAsia="Times New Roman" w:hAnsi="Times New Roman"/>
          <w:noProof/>
          <w:sz w:val="24"/>
          <w:lang w:val="en-US"/>
        </w:rPr>
        <w:t xml:space="preserve"> ofREPO in GCC</w:t>
      </w:r>
      <w:r w:rsidRPr="008A5C7A">
        <w:rPr>
          <w:rFonts w:ascii="Times New Roman" w:eastAsia="Times New Roman" w:hAnsi="Times New Roman"/>
          <w:noProof/>
          <w:sz w:val="24"/>
          <w:lang w:val="en-US"/>
        </w:rPr>
        <w:t>;</w:t>
      </w:r>
    </w:p>
    <w:p w:rsidR="0033723C" w:rsidRPr="008A5C7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c</w:t>
      </w:r>
      <w:r w:rsidRPr="008A5C7A">
        <w:rPr>
          <w:rFonts w:ascii="Times New Roman" w:eastAsia="Times New Roman" w:hAnsi="Times New Roman"/>
          <w:noProof/>
          <w:sz w:val="24"/>
          <w:lang w:val="en-US"/>
        </w:rPr>
        <w:t>orporat</w:t>
      </w:r>
      <w:r>
        <w:rPr>
          <w:rFonts w:ascii="Times New Roman" w:eastAsia="Times New Roman" w:hAnsi="Times New Roman"/>
          <w:noProof/>
          <w:sz w:val="24"/>
          <w:lang w:val="en-US"/>
        </w:rPr>
        <w:t>ion</w:t>
      </w:r>
      <w:r w:rsidRPr="008A5C7A">
        <w:rPr>
          <w:rFonts w:ascii="Times New Roman" w:eastAsia="Times New Roman" w:hAnsi="Times New Roman"/>
          <w:noProof/>
          <w:sz w:val="24"/>
          <w:lang w:val="en-US"/>
        </w:rPr>
        <w:t xml:space="preserve"> does not receiv</w:t>
      </w:r>
      <w:r>
        <w:rPr>
          <w:rFonts w:ascii="Times New Roman" w:eastAsia="Times New Roman" w:hAnsi="Times New Roman"/>
          <w:noProof/>
          <w:sz w:val="24"/>
          <w:lang w:val="en-US"/>
        </w:rPr>
        <w:t>e securities under a trade (</w:t>
      </w:r>
      <w:r w:rsidRPr="008A5C7A">
        <w:rPr>
          <w:rFonts w:ascii="Times New Roman" w:eastAsia="Times New Roman" w:hAnsi="Times New Roman"/>
          <w:noProof/>
          <w:sz w:val="24"/>
          <w:lang w:val="en-US"/>
        </w:rPr>
        <w:t>like in REPO), and that will release the corporate from the</w:t>
      </w:r>
      <w:r>
        <w:rPr>
          <w:rFonts w:ascii="Times New Roman" w:eastAsia="Times New Roman" w:hAnsi="Times New Roman"/>
          <w:noProof/>
          <w:sz w:val="24"/>
          <w:lang w:val="en-US"/>
        </w:rPr>
        <w:t xml:space="preserve"> costs of the registration</w:t>
      </w:r>
      <w:r w:rsidRPr="008A5C7A">
        <w:rPr>
          <w:rFonts w:ascii="Times New Roman" w:eastAsia="Times New Roman" w:hAnsi="Times New Roman"/>
          <w:noProof/>
          <w:sz w:val="24"/>
          <w:lang w:val="en-US"/>
        </w:rPr>
        <w:t xml:space="preserve"> and storage of securities, for whom such activities are not </w:t>
      </w:r>
      <w:r>
        <w:rPr>
          <w:rFonts w:ascii="Times New Roman" w:eastAsia="Times New Roman" w:hAnsi="Times New Roman"/>
          <w:noProof/>
          <w:sz w:val="24"/>
          <w:lang w:val="en-US"/>
        </w:rPr>
        <w:t xml:space="preserve">the </w:t>
      </w:r>
      <w:r w:rsidRPr="008A5C7A">
        <w:rPr>
          <w:rFonts w:ascii="Times New Roman" w:eastAsia="Times New Roman" w:hAnsi="Times New Roman"/>
          <w:noProof/>
          <w:sz w:val="24"/>
          <w:lang w:val="en-US"/>
        </w:rPr>
        <w:t>core one;</w:t>
      </w:r>
    </w:p>
    <w:p w:rsidR="0033723C" w:rsidRPr="008A5C7A" w:rsidRDefault="0033723C" w:rsidP="0033723C">
      <w:pPr>
        <w:numPr>
          <w:ilvl w:val="0"/>
          <w:numId w:val="7"/>
        </w:numPr>
        <w:spacing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under the deposit agreement</w:t>
      </w:r>
      <w:r w:rsidRPr="008A5C7A">
        <w:rPr>
          <w:rFonts w:ascii="Times New Roman" w:eastAsia="Times New Roman" w:hAnsi="Times New Roman"/>
          <w:noProof/>
          <w:sz w:val="24"/>
          <w:lang w:val="en-US"/>
        </w:rPr>
        <w:t xml:space="preserve"> with the clearing </w:t>
      </w:r>
      <w:r>
        <w:rPr>
          <w:rFonts w:ascii="Times New Roman" w:eastAsia="Times New Roman" w:hAnsi="Times New Roman"/>
          <w:noProof/>
          <w:sz w:val="24"/>
          <w:lang w:val="en-US"/>
        </w:rPr>
        <w:t>member</w:t>
      </w:r>
      <w:r w:rsidRPr="008A5C7A">
        <w:rPr>
          <w:rFonts w:ascii="Times New Roman" w:eastAsia="Times New Roman" w:hAnsi="Times New Roman"/>
          <w:noProof/>
          <w:sz w:val="24"/>
          <w:lang w:val="en-US"/>
        </w:rPr>
        <w:t xml:space="preserve"> NCC takes its funds to the deposit account, undertaking to return the deposit and pay deposit interest to the clearing </w:t>
      </w:r>
      <w:r>
        <w:rPr>
          <w:rFonts w:ascii="Times New Roman" w:eastAsia="Times New Roman" w:hAnsi="Times New Roman"/>
          <w:noProof/>
          <w:sz w:val="24"/>
          <w:lang w:val="en-US"/>
        </w:rPr>
        <w:t>member</w:t>
      </w:r>
      <w:r w:rsidRPr="008A5C7A">
        <w:rPr>
          <w:rFonts w:ascii="Times New Roman" w:hAnsi="Times New Roman"/>
          <w:sz w:val="24"/>
          <w:lang w:val="en-US"/>
        </w:rPr>
        <w:t>.</w:t>
      </w:r>
    </w:p>
    <w:p w:rsidR="0033723C" w:rsidRDefault="0033723C" w:rsidP="0033723C">
      <w:pPr>
        <w:keepNext/>
        <w:tabs>
          <w:tab w:val="num" w:pos="851"/>
        </w:tabs>
        <w:spacing w:after="0" w:line="240" w:lineRule="auto"/>
        <w:ind w:left="851" w:hanging="851"/>
        <w:jc w:val="center"/>
        <w:rPr>
          <w:rFonts w:ascii="Times New Roman" w:eastAsia="Times New Roman" w:hAnsi="Times New Roman"/>
          <w:b/>
          <w:i/>
          <w:sz w:val="24"/>
          <w:lang w:val="en-US" w:eastAsia="ru-RU"/>
        </w:rPr>
      </w:pPr>
    </w:p>
    <w:p w:rsidR="0033723C" w:rsidRPr="00D95D10" w:rsidRDefault="0033723C" w:rsidP="0033723C">
      <w:pPr>
        <w:keepNext/>
        <w:tabs>
          <w:tab w:val="num" w:pos="851"/>
        </w:tabs>
        <w:spacing w:after="0" w:line="240" w:lineRule="auto"/>
        <w:ind w:left="851" w:hanging="851"/>
        <w:jc w:val="center"/>
        <w:rPr>
          <w:rFonts w:ascii="Times New Roman" w:eastAsia="Times New Roman" w:hAnsi="Times New Roman"/>
          <w:b/>
          <w:i/>
          <w:sz w:val="24"/>
          <w:lang w:val="en-US" w:eastAsia="ru-RU"/>
        </w:rPr>
      </w:pPr>
      <w:r>
        <w:rPr>
          <w:rFonts w:ascii="Times New Roman" w:eastAsia="Times New Roman" w:hAnsi="Times New Roman"/>
          <w:b/>
          <w:i/>
          <w:sz w:val="24"/>
          <w:lang w:val="en-US" w:eastAsia="ru-RU"/>
        </w:rPr>
        <w:t>C</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Clearing</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terminal</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project</w:t>
      </w:r>
    </w:p>
    <w:p w:rsidR="0033723C" w:rsidRPr="00D95D10"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sidRPr="007C65FB">
        <w:rPr>
          <w:rFonts w:ascii="Times New Roman" w:hAnsi="Times New Roman"/>
          <w:sz w:val="24"/>
          <w:lang w:val="en-US"/>
        </w:rPr>
        <w:t>The Clearing Terminal Project is planned to be launched in the</w:t>
      </w:r>
      <w:r>
        <w:rPr>
          <w:rFonts w:ascii="Times New Roman" w:hAnsi="Times New Roman"/>
          <w:sz w:val="24"/>
          <w:lang w:val="en-US"/>
        </w:rPr>
        <w:t xml:space="preserve"> 1</w:t>
      </w:r>
      <w:r w:rsidRPr="009054AF">
        <w:rPr>
          <w:rFonts w:ascii="Times New Roman" w:hAnsi="Times New Roman"/>
          <w:sz w:val="24"/>
          <w:vertAlign w:val="superscript"/>
          <w:lang w:val="en-US"/>
        </w:rPr>
        <w:t>st</w:t>
      </w:r>
      <w:r>
        <w:rPr>
          <w:rFonts w:ascii="Times New Roman" w:hAnsi="Times New Roman"/>
          <w:sz w:val="24"/>
          <w:lang w:val="en-US"/>
        </w:rPr>
        <w:t xml:space="preserve"> </w:t>
      </w:r>
      <w:r w:rsidRPr="007C65FB">
        <w:rPr>
          <w:rFonts w:ascii="Times New Roman" w:hAnsi="Times New Roman"/>
          <w:sz w:val="24"/>
          <w:lang w:val="en-US"/>
        </w:rPr>
        <w:t>half of 2018 after the software</w:t>
      </w:r>
      <w:r>
        <w:rPr>
          <w:rFonts w:ascii="Times New Roman" w:hAnsi="Times New Roman"/>
          <w:sz w:val="24"/>
          <w:lang w:val="en-US"/>
        </w:rPr>
        <w:t xml:space="preserve"> readiness examination. This</w:t>
      </w:r>
      <w:r w:rsidRPr="00621182">
        <w:rPr>
          <w:rFonts w:ascii="Times New Roman" w:hAnsi="Times New Roman"/>
          <w:sz w:val="24"/>
          <w:lang w:val="en-US"/>
        </w:rPr>
        <w:t xml:space="preserve"> </w:t>
      </w:r>
      <w:r>
        <w:rPr>
          <w:rFonts w:ascii="Times New Roman" w:hAnsi="Times New Roman"/>
          <w:sz w:val="24"/>
          <w:lang w:val="en-US"/>
        </w:rPr>
        <w:t>project</w:t>
      </w:r>
      <w:r w:rsidRPr="00621182">
        <w:rPr>
          <w:rFonts w:ascii="Times New Roman" w:hAnsi="Times New Roman"/>
          <w:sz w:val="24"/>
          <w:lang w:val="en-US"/>
        </w:rPr>
        <w:t xml:space="preserve"> </w:t>
      </w:r>
      <w:r>
        <w:rPr>
          <w:rFonts w:ascii="Times New Roman" w:hAnsi="Times New Roman"/>
          <w:sz w:val="24"/>
          <w:lang w:val="en-US"/>
        </w:rPr>
        <w:t>is</w:t>
      </w:r>
      <w:r w:rsidRPr="00621182">
        <w:rPr>
          <w:rFonts w:ascii="Times New Roman" w:hAnsi="Times New Roman"/>
          <w:sz w:val="24"/>
          <w:lang w:val="en-US"/>
        </w:rPr>
        <w:t xml:space="preserve"> </w:t>
      </w:r>
      <w:r>
        <w:rPr>
          <w:rFonts w:ascii="Times New Roman" w:hAnsi="Times New Roman"/>
          <w:sz w:val="24"/>
          <w:lang w:val="en-US"/>
        </w:rPr>
        <w:t>closely</w:t>
      </w:r>
      <w:r w:rsidRPr="00621182">
        <w:rPr>
          <w:rFonts w:ascii="Times New Roman" w:hAnsi="Times New Roman"/>
          <w:sz w:val="24"/>
          <w:lang w:val="en-US"/>
        </w:rPr>
        <w:t xml:space="preserve"> </w:t>
      </w:r>
      <w:r>
        <w:rPr>
          <w:rFonts w:ascii="Times New Roman" w:hAnsi="Times New Roman"/>
          <w:sz w:val="24"/>
          <w:lang w:val="en-US"/>
        </w:rPr>
        <w:t>linked</w:t>
      </w:r>
      <w:r w:rsidRPr="00621182">
        <w:rPr>
          <w:rFonts w:ascii="Times New Roman" w:hAnsi="Times New Roman"/>
          <w:sz w:val="24"/>
          <w:lang w:val="en-US"/>
        </w:rPr>
        <w:t xml:space="preserve"> </w:t>
      </w:r>
      <w:r>
        <w:rPr>
          <w:rFonts w:ascii="Times New Roman" w:hAnsi="Times New Roman"/>
          <w:sz w:val="24"/>
          <w:lang w:val="en-US"/>
        </w:rPr>
        <w:t>with</w:t>
      </w:r>
      <w:r w:rsidRPr="00621182">
        <w:rPr>
          <w:rFonts w:ascii="Times New Roman" w:hAnsi="Times New Roman"/>
          <w:sz w:val="24"/>
          <w:lang w:val="en-US"/>
        </w:rPr>
        <w:t xml:space="preserve"> </w:t>
      </w:r>
      <w:r>
        <w:rPr>
          <w:rFonts w:ascii="Times New Roman" w:hAnsi="Times New Roman"/>
          <w:sz w:val="24"/>
          <w:lang w:val="en-US"/>
        </w:rPr>
        <w:t>the</w:t>
      </w:r>
      <w:r w:rsidRPr="00621182">
        <w:rPr>
          <w:rFonts w:ascii="Times New Roman" w:hAnsi="Times New Roman"/>
          <w:sz w:val="24"/>
          <w:lang w:val="en-US"/>
        </w:rPr>
        <w:t xml:space="preserve"> </w:t>
      </w:r>
      <w:r>
        <w:rPr>
          <w:rFonts w:ascii="Times New Roman" w:hAnsi="Times New Roman"/>
          <w:sz w:val="24"/>
          <w:lang w:val="en-US"/>
        </w:rPr>
        <w:t>Unified</w:t>
      </w:r>
      <w:r w:rsidRPr="00621182">
        <w:rPr>
          <w:rFonts w:ascii="Times New Roman" w:hAnsi="Times New Roman"/>
          <w:sz w:val="24"/>
          <w:lang w:val="en-US"/>
        </w:rPr>
        <w:t xml:space="preserve"> </w:t>
      </w:r>
      <w:r>
        <w:rPr>
          <w:rFonts w:ascii="Times New Roman" w:hAnsi="Times New Roman"/>
          <w:sz w:val="24"/>
          <w:lang w:val="en-US"/>
        </w:rPr>
        <w:t>Collateral Pool Project as it ensures the interaction among the clearing members and NCC.</w:t>
      </w:r>
    </w:p>
    <w:p w:rsidR="0033723C" w:rsidRPr="00621182" w:rsidRDefault="0033723C" w:rsidP="0033723C">
      <w:pPr>
        <w:spacing w:after="0" w:line="240" w:lineRule="auto"/>
        <w:ind w:firstLine="567"/>
        <w:jc w:val="both"/>
        <w:rPr>
          <w:rFonts w:ascii="Times New Roman" w:hAnsi="Times New Roman"/>
          <w:sz w:val="24"/>
          <w:lang w:val="en-US"/>
        </w:rPr>
      </w:pPr>
    </w:p>
    <w:p w:rsidR="0033723C" w:rsidRPr="00621182"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As a result of the</w:t>
      </w:r>
      <w:r w:rsidRPr="00820534">
        <w:rPr>
          <w:rFonts w:ascii="Times New Roman" w:hAnsi="Times New Roman"/>
          <w:sz w:val="24"/>
          <w:lang w:val="en-US"/>
        </w:rPr>
        <w:t xml:space="preserve"> </w:t>
      </w:r>
      <w:r>
        <w:rPr>
          <w:rFonts w:ascii="Times New Roman" w:hAnsi="Times New Roman"/>
          <w:sz w:val="24"/>
          <w:lang w:val="en-US"/>
        </w:rPr>
        <w:t>project implementation  the software must provide the following</w:t>
      </w:r>
      <w:r w:rsidRPr="00621182">
        <w:rPr>
          <w:rFonts w:ascii="Times New Roman" w:hAnsi="Times New Roman"/>
          <w:sz w:val="24"/>
          <w:lang w:val="en-US"/>
        </w:rPr>
        <w:t>:</w:t>
      </w:r>
    </w:p>
    <w:p w:rsidR="0033723C" w:rsidRPr="00F76336"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modern</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intellegible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graphic</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web</w:t>
      </w:r>
      <w:r w:rsidRPr="00F76336">
        <w:rPr>
          <w:rFonts w:ascii="Times New Roman" w:eastAsia="Times New Roman" w:hAnsi="Times New Roman"/>
          <w:noProof/>
          <w:sz w:val="24"/>
          <w:lang w:val="en-US"/>
        </w:rPr>
        <w:t>-</w:t>
      </w:r>
      <w:r>
        <w:rPr>
          <w:rFonts w:ascii="Times New Roman" w:eastAsia="Times New Roman" w:hAnsi="Times New Roman"/>
          <w:noProof/>
          <w:sz w:val="24"/>
          <w:lang w:val="en-US"/>
        </w:rPr>
        <w:t>interface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members </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operate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their</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objects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namely</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codes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accounts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accounts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return</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money</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etc</w:t>
      </w:r>
      <w:r w:rsidRPr="00F76336">
        <w:rPr>
          <w:rFonts w:ascii="Times New Roman" w:eastAsia="Times New Roman" w:hAnsi="Times New Roman"/>
          <w:noProof/>
          <w:sz w:val="24"/>
          <w:lang w:val="en-US"/>
        </w:rPr>
        <w:t>.</w:t>
      </w:r>
      <w:r>
        <w:rPr>
          <w:rFonts w:ascii="Times New Roman" w:eastAsia="Times New Roman" w:hAnsi="Times New Roman"/>
          <w:noProof/>
          <w:sz w:val="24"/>
          <w:lang w:val="en-US"/>
        </w:rPr>
        <w:t>,</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also</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monitor</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real</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time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basis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state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objects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other</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data</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in the markets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Moscow</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Exchange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Group</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securities market, money market, FX market, derivatives market (including SFD market) and commodities market</w:t>
      </w:r>
      <w:r w:rsidRPr="00F76336">
        <w:rPr>
          <w:rFonts w:ascii="Times New Roman" w:eastAsia="Times New Roman" w:hAnsi="Times New Roman"/>
          <w:noProof/>
          <w:sz w:val="24"/>
          <w:lang w:val="en-US"/>
        </w:rPr>
        <w:t>;</w:t>
      </w:r>
    </w:p>
    <w:p w:rsidR="0033723C" w:rsidRPr="00F76336"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modern</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WEB</w:t>
      </w:r>
      <w:r w:rsidRPr="00F76336">
        <w:rPr>
          <w:rFonts w:ascii="Times New Roman" w:eastAsia="Times New Roman" w:hAnsi="Times New Roman"/>
          <w:noProof/>
          <w:sz w:val="24"/>
          <w:lang w:val="en-US"/>
        </w:rPr>
        <w:t>-</w:t>
      </w:r>
      <w:r>
        <w:rPr>
          <w:rFonts w:ascii="Times New Roman" w:eastAsia="Times New Roman" w:hAnsi="Times New Roman"/>
          <w:noProof/>
          <w:sz w:val="24"/>
          <w:lang w:val="en-US"/>
        </w:rPr>
        <w:t>API</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built</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principles</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F76336">
        <w:rPr>
          <w:rFonts w:ascii="Times New Roman" w:eastAsia="Times New Roman" w:hAnsi="Times New Roman"/>
          <w:noProof/>
          <w:sz w:val="24"/>
          <w:lang w:val="en-US"/>
        </w:rPr>
        <w:t xml:space="preserve"> </w:t>
      </w:r>
      <w:r>
        <w:rPr>
          <w:rFonts w:ascii="Times New Roman" w:eastAsia="Times New Roman" w:hAnsi="Times New Roman"/>
          <w:noProof/>
          <w:sz w:val="24"/>
          <w:lang w:val="en-US"/>
        </w:rPr>
        <w:t>RESTful enabling clearing membersparticipants to use the methods of the Clearing Terminal for buiding the proprietary systems</w:t>
      </w:r>
      <w:r w:rsidRPr="00F76336">
        <w:rPr>
          <w:rFonts w:ascii="Times New Roman" w:eastAsia="Times New Roman" w:hAnsi="Times New Roman"/>
          <w:noProof/>
          <w:sz w:val="24"/>
          <w:lang w:val="en-US"/>
        </w:rPr>
        <w:t>;</w:t>
      </w:r>
    </w:p>
    <w:p w:rsidR="0033723C" w:rsidRPr="003F069B" w:rsidRDefault="0033723C" w:rsidP="0033723C">
      <w:pPr>
        <w:numPr>
          <w:ilvl w:val="0"/>
          <w:numId w:val="7"/>
        </w:numPr>
        <w:spacing w:before="60" w:after="0" w:line="240" w:lineRule="auto"/>
        <w:jc w:val="both"/>
        <w:rPr>
          <w:rFonts w:ascii="Times New Roman" w:eastAsia="Times New Roman" w:hAnsi="Times New Roman"/>
          <w:noProof/>
          <w:sz w:val="24"/>
          <w:lang w:val="en-US"/>
        </w:rPr>
      </w:pPr>
      <w:r w:rsidRPr="003F069B">
        <w:rPr>
          <w:rFonts w:ascii="Times New Roman" w:eastAsia="Times New Roman" w:hAnsi="Times New Roman"/>
          <w:noProof/>
          <w:sz w:val="24"/>
          <w:lang w:val="en-US"/>
        </w:rPr>
        <w:t xml:space="preserve">WEB-API </w:t>
      </w:r>
      <w:r>
        <w:rPr>
          <w:rFonts w:ascii="Times New Roman" w:eastAsia="Times New Roman" w:hAnsi="Times New Roman"/>
          <w:noProof/>
          <w:sz w:val="24"/>
          <w:lang w:val="en-US"/>
        </w:rPr>
        <w:t>of</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Terminal</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must</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include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methods</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which</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will</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be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called</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by the trading terminals of Moscow Exchange within the framework of the relaization of the functional of the unified collateral pool, including transfers of the profiles positions for the assets and collaterals of  clearing members  across  the markets</w:t>
      </w:r>
      <w:r w:rsidRPr="003F069B">
        <w:rPr>
          <w:rFonts w:ascii="Times New Roman" w:eastAsia="Times New Roman" w:hAnsi="Times New Roman"/>
          <w:noProof/>
          <w:sz w:val="24"/>
          <w:lang w:val="en-US"/>
        </w:rPr>
        <w:t>;</w:t>
      </w:r>
    </w:p>
    <w:p w:rsidR="0033723C" w:rsidRPr="003F069B"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EIF DataGrid must be used as a source of data for the Clearing Terminal</w:t>
      </w:r>
      <w:r w:rsidRPr="003F069B">
        <w:rPr>
          <w:rFonts w:ascii="Times New Roman" w:eastAsia="Times New Roman" w:hAnsi="Times New Roman"/>
          <w:noProof/>
          <w:sz w:val="24"/>
          <w:lang w:val="en-US"/>
        </w:rPr>
        <w:t>;</w:t>
      </w:r>
    </w:p>
    <w:p w:rsidR="0033723C" w:rsidRPr="003F069B"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the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software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must</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have</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a</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role</w:t>
      </w:r>
      <w:r w:rsidRPr="003F069B">
        <w:rPr>
          <w:rFonts w:ascii="Times New Roman" w:eastAsia="Times New Roman" w:hAnsi="Times New Roman"/>
          <w:noProof/>
          <w:sz w:val="24"/>
          <w:lang w:val="en-US"/>
        </w:rPr>
        <w:t>-</w:t>
      </w:r>
      <w:r>
        <w:rPr>
          <w:rFonts w:ascii="Times New Roman" w:eastAsia="Times New Roman" w:hAnsi="Times New Roman"/>
          <w:noProof/>
          <w:sz w:val="24"/>
          <w:lang w:val="en-US"/>
        </w:rPr>
        <w:t>based</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access</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control</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providing</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members</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with the facilities for flexible administration of the access rights of its users, using the possibilities  of the matrix of standard roles and their “fine” setting-up and adjustment, creation of new roles, that will make it possible, in particular, to divide the roles of users in accordance with the internal </w:t>
      </w:r>
      <w:r w:rsidRPr="003F069B">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organizational strucutre  of  clearing members </w:t>
      </w:r>
      <w:r w:rsidRPr="003F069B">
        <w:rPr>
          <w:rFonts w:ascii="Times New Roman" w:eastAsia="Times New Roman" w:hAnsi="Times New Roman"/>
          <w:noProof/>
          <w:sz w:val="24"/>
          <w:lang w:val="en-US"/>
        </w:rPr>
        <w:t>;</w:t>
      </w:r>
    </w:p>
    <w:p w:rsidR="0033723C" w:rsidRPr="00C66931"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required</w:t>
      </w:r>
      <w:r w:rsidRPr="00C66931">
        <w:rPr>
          <w:rFonts w:ascii="Times New Roman" w:eastAsia="Times New Roman" w:hAnsi="Times New Roman"/>
          <w:noProof/>
          <w:sz w:val="24"/>
          <w:lang w:val="en-US"/>
        </w:rPr>
        <w:t xml:space="preserve"> </w:t>
      </w:r>
      <w:r>
        <w:rPr>
          <w:rFonts w:ascii="Times New Roman" w:eastAsia="Times New Roman" w:hAnsi="Times New Roman"/>
          <w:noProof/>
          <w:sz w:val="24"/>
          <w:lang w:val="en-US"/>
        </w:rPr>
        <w:t>organization</w:t>
      </w:r>
      <w:r w:rsidRPr="00C66931">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C66931">
        <w:rPr>
          <w:rFonts w:ascii="Times New Roman" w:eastAsia="Times New Roman" w:hAnsi="Times New Roman"/>
          <w:noProof/>
          <w:sz w:val="24"/>
          <w:lang w:val="en-US"/>
        </w:rPr>
        <w:t xml:space="preserve"> </w:t>
      </w:r>
      <w:r>
        <w:rPr>
          <w:rFonts w:ascii="Times New Roman" w:eastAsia="Times New Roman" w:hAnsi="Times New Roman"/>
          <w:noProof/>
          <w:sz w:val="24"/>
          <w:lang w:val="en-US"/>
        </w:rPr>
        <w:t>document</w:t>
      </w:r>
      <w:r w:rsidRPr="00C66931">
        <w:rPr>
          <w:rFonts w:ascii="Times New Roman" w:eastAsia="Times New Roman" w:hAnsi="Times New Roman"/>
          <w:noProof/>
          <w:sz w:val="24"/>
          <w:lang w:val="en-US"/>
        </w:rPr>
        <w:t xml:space="preserve"> </w:t>
      </w:r>
      <w:r>
        <w:rPr>
          <w:rFonts w:ascii="Times New Roman" w:eastAsia="Times New Roman" w:hAnsi="Times New Roman"/>
          <w:noProof/>
          <w:sz w:val="24"/>
          <w:lang w:val="en-US"/>
        </w:rPr>
        <w:t>interchange among the clearing members and NCC</w:t>
      </w:r>
      <w:r w:rsidRPr="00C66931">
        <w:rPr>
          <w:rFonts w:ascii="Times New Roman" w:eastAsia="Times New Roman" w:hAnsi="Times New Roman"/>
          <w:noProof/>
          <w:sz w:val="24"/>
          <w:lang w:val="en-US"/>
        </w:rPr>
        <w:t>:</w:t>
      </w:r>
    </w:p>
    <w:p w:rsidR="0033723C" w:rsidRPr="00C66931" w:rsidRDefault="0033723C" w:rsidP="0033723C">
      <w:pPr>
        <w:numPr>
          <w:ilvl w:val="1"/>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lastRenderedPageBreak/>
        <w:t>at the initial stage with using the existing formats of electronic documents through NCC’s EDI;</w:t>
      </w:r>
      <w:r w:rsidRPr="00C66931">
        <w:rPr>
          <w:rFonts w:ascii="Times New Roman" w:eastAsia="Times New Roman" w:hAnsi="Times New Roman"/>
          <w:noProof/>
          <w:sz w:val="24"/>
          <w:lang w:val="en-US"/>
        </w:rPr>
        <w:t xml:space="preserve"> </w:t>
      </w:r>
    </w:p>
    <w:p w:rsidR="0033723C" w:rsidRPr="00C66931" w:rsidRDefault="0033723C" w:rsidP="0033723C">
      <w:pPr>
        <w:numPr>
          <w:ilvl w:val="1"/>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and thereafter – in the form of electronic documents of xml format, using the Clearing Terminal and WEV-API, including</w:t>
      </w:r>
      <w:r w:rsidRPr="00C66931">
        <w:rPr>
          <w:rFonts w:ascii="Times New Roman" w:eastAsia="Times New Roman" w:hAnsi="Times New Roman"/>
          <w:noProof/>
          <w:sz w:val="24"/>
          <w:lang w:val="en-US"/>
        </w:rPr>
        <w:t>:</w:t>
      </w:r>
    </w:p>
    <w:p w:rsidR="0033723C" w:rsidRPr="00C66931" w:rsidRDefault="0033723C" w:rsidP="0033723C">
      <w:pPr>
        <w:numPr>
          <w:ilvl w:val="2"/>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requests for transfer of the collateral and profiles of the positions for assets</w:t>
      </w:r>
      <w:r w:rsidRPr="00C66931">
        <w:rPr>
          <w:rFonts w:ascii="Times New Roman" w:eastAsia="Times New Roman" w:hAnsi="Times New Roman"/>
          <w:noProof/>
          <w:sz w:val="24"/>
          <w:lang w:val="en-US"/>
        </w:rPr>
        <w:t>;</w:t>
      </w:r>
    </w:p>
    <w:p w:rsidR="0033723C" w:rsidRPr="002749CE" w:rsidRDefault="0033723C" w:rsidP="0033723C">
      <w:pPr>
        <w:numPr>
          <w:ilvl w:val="2"/>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requests</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change</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in</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parameters</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attached to the settlement codes of the Clearing Members</w:t>
      </w:r>
      <w:r w:rsidRPr="002749CE">
        <w:rPr>
          <w:rFonts w:ascii="Times New Roman" w:eastAsia="Times New Roman" w:hAnsi="Times New Roman"/>
          <w:noProof/>
          <w:sz w:val="24"/>
          <w:lang w:val="en-US"/>
        </w:rPr>
        <w:t xml:space="preserve">, </w:t>
      </w:r>
      <w:r>
        <w:rPr>
          <w:rFonts w:ascii="Times New Roman" w:eastAsia="Times New Roman" w:hAnsi="Times New Roman"/>
          <w:noProof/>
          <w:sz w:val="24"/>
          <w:lang w:val="en-US"/>
        </w:rPr>
        <w:t>including risk-parameters</w:t>
      </w:r>
      <w:r w:rsidRPr="002749CE">
        <w:rPr>
          <w:rFonts w:ascii="Times New Roman" w:eastAsia="Times New Roman" w:hAnsi="Times New Roman"/>
          <w:noProof/>
          <w:sz w:val="24"/>
          <w:lang w:val="en-US"/>
        </w:rPr>
        <w:t>;</w:t>
      </w:r>
    </w:p>
    <w:p w:rsidR="0033723C" w:rsidRPr="002749CE"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the function for supplying to the clearing members  any statements of the collateral accounts upon the end of the NCC operation day and debit/credit advices in the course of the NCC operation day</w:t>
      </w:r>
      <w:r w:rsidRPr="002749CE">
        <w:rPr>
          <w:rFonts w:ascii="Times New Roman" w:eastAsia="Times New Roman" w:hAnsi="Times New Roman"/>
          <w:noProof/>
          <w:sz w:val="24"/>
          <w:lang w:val="en-US"/>
        </w:rPr>
        <w:t>;</w:t>
      </w:r>
    </w:p>
    <w:p w:rsidR="0033723C" w:rsidRPr="00D90E64"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possibility for the clearing members to manage brokerage firms, sections of the clearing registers, settlement codes and Trading and clearing accounts in accordance with the Clearing Rules</w:t>
      </w:r>
      <w:r w:rsidRPr="00D90E64">
        <w:rPr>
          <w:rFonts w:ascii="Times New Roman" w:eastAsia="Times New Roman" w:hAnsi="Times New Roman"/>
          <w:noProof/>
          <w:sz w:val="24"/>
          <w:lang w:val="en-US"/>
        </w:rPr>
        <w:t>;</w:t>
      </w:r>
    </w:p>
    <w:p w:rsidR="0033723C" w:rsidRPr="000634C9"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realization</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possibility</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access</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Terminal</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trading</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participants</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not</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being clearing members  at the same time, providing the trading participants with a possibility  to manage the sections of the clearing registers, settlement accounts and Trading and clearing accounts of level </w:t>
      </w:r>
      <w:smartTag w:uri="urn:schemas-microsoft-com:office:smarttags" w:element="metricconverter">
        <w:smartTagPr>
          <w:attr w:name="ProductID" w:val="3, in"/>
        </w:smartTagPr>
        <w:r>
          <w:rPr>
            <w:rFonts w:ascii="Times New Roman" w:eastAsia="Times New Roman" w:hAnsi="Times New Roman"/>
            <w:noProof/>
            <w:sz w:val="24"/>
            <w:lang w:val="en-US"/>
          </w:rPr>
          <w:t>3</w:t>
        </w:r>
        <w:r w:rsidRPr="000634C9">
          <w:rPr>
            <w:rFonts w:ascii="Times New Roman" w:eastAsia="Times New Roman" w:hAnsi="Times New Roman"/>
            <w:noProof/>
            <w:sz w:val="24"/>
            <w:lang w:val="en-US"/>
          </w:rPr>
          <w:t xml:space="preserve">, </w:t>
        </w:r>
        <w:r>
          <w:rPr>
            <w:rFonts w:ascii="Times New Roman" w:eastAsia="Times New Roman" w:hAnsi="Times New Roman"/>
            <w:noProof/>
            <w:sz w:val="24"/>
            <w:lang w:val="en-US"/>
          </w:rPr>
          <w:t>in</w:t>
        </w:r>
      </w:smartTag>
      <w:r>
        <w:rPr>
          <w:rFonts w:ascii="Times New Roman" w:eastAsia="Times New Roman" w:hAnsi="Times New Roman"/>
          <w:noProof/>
          <w:sz w:val="24"/>
          <w:lang w:val="en-US"/>
        </w:rPr>
        <w:t xml:space="preserve"> accordance with the Clearing Rules and agreement to keep clearing registers</w:t>
      </w:r>
      <w:r w:rsidRPr="000634C9">
        <w:rPr>
          <w:rFonts w:ascii="Times New Roman" w:eastAsia="Times New Roman" w:hAnsi="Times New Roman"/>
          <w:noProof/>
          <w:sz w:val="24"/>
          <w:lang w:val="en-US"/>
        </w:rPr>
        <w:t>;</w:t>
      </w:r>
    </w:p>
    <w:p w:rsidR="0033723C" w:rsidRPr="00C81CA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possibility of acces to review  the clearing reports formed according to the clearing results across all the markets</w:t>
      </w:r>
      <w:r w:rsidRPr="00C81CAA">
        <w:rPr>
          <w:rFonts w:ascii="Times New Roman" w:eastAsia="Times New Roman" w:hAnsi="Times New Roman"/>
          <w:noProof/>
          <w:sz w:val="24"/>
          <w:lang w:val="en-US"/>
        </w:rPr>
        <w:t>;</w:t>
      </w:r>
    </w:p>
    <w:p w:rsidR="0033723C" w:rsidRPr="008B384C"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API Gateway software component which will prevent</w:t>
      </w:r>
      <w:r w:rsidRPr="008B384C">
        <w:rPr>
          <w:rFonts w:ascii="Times New Roman" w:eastAsia="Times New Roman" w:hAnsi="Times New Roman"/>
          <w:noProof/>
          <w:sz w:val="24"/>
          <w:lang w:val="en-US"/>
        </w:rPr>
        <w:t xml:space="preserve"> DDOS </w:t>
      </w:r>
      <w:r>
        <w:rPr>
          <w:rFonts w:ascii="Times New Roman" w:eastAsia="Times New Roman" w:hAnsi="Times New Roman"/>
          <w:noProof/>
          <w:sz w:val="24"/>
          <w:lang w:val="en-US"/>
        </w:rPr>
        <w:t>and other types of Internet attacks on the Clearing Terminal</w:t>
      </w:r>
      <w:r w:rsidRPr="008B384C">
        <w:rPr>
          <w:rFonts w:ascii="Times New Roman" w:eastAsia="Times New Roman" w:hAnsi="Times New Roman"/>
          <w:noProof/>
          <w:sz w:val="24"/>
          <w:lang w:val="en-US"/>
        </w:rPr>
        <w:t>;</w:t>
      </w:r>
    </w:p>
    <w:p w:rsidR="0033723C" w:rsidRPr="00215195"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inclusion of two-factor model of authentification with the advanced qualified EDS, when the accounts of the Cleraing Terminal users  and their rights will be kept in the data base of the Clearing Terminal applications</w:t>
      </w:r>
      <w:r w:rsidRPr="00215195">
        <w:rPr>
          <w:rFonts w:ascii="Times New Roman" w:eastAsia="Times New Roman" w:hAnsi="Times New Roman"/>
          <w:noProof/>
          <w:sz w:val="24"/>
          <w:lang w:val="en-US"/>
        </w:rPr>
        <w:t>;</w:t>
      </w:r>
    </w:p>
    <w:p w:rsidR="0033723C" w:rsidRPr="00215195" w:rsidRDefault="0033723C" w:rsidP="0033723C">
      <w:pPr>
        <w:numPr>
          <w:ilvl w:val="0"/>
          <w:numId w:val="7"/>
        </w:numPr>
        <w:spacing w:after="0" w:line="240" w:lineRule="auto"/>
        <w:ind w:hanging="436"/>
        <w:jc w:val="both"/>
        <w:rPr>
          <w:rFonts w:ascii="Times New Roman" w:hAnsi="Times New Roman"/>
          <w:sz w:val="24"/>
          <w:lang w:val="en-US"/>
        </w:rPr>
      </w:pPr>
      <w:r w:rsidRPr="00215195">
        <w:rPr>
          <w:rFonts w:ascii="Times New Roman" w:eastAsia="Times New Roman" w:hAnsi="Times New Roman"/>
          <w:noProof/>
          <w:sz w:val="24"/>
          <w:lang w:val="en-US"/>
        </w:rPr>
        <w:t xml:space="preserve">Realization of the “double control” principle enabling the clearing </w:t>
      </w:r>
      <w:r>
        <w:rPr>
          <w:rFonts w:ascii="Times New Roman" w:eastAsia="Times New Roman" w:hAnsi="Times New Roman"/>
          <w:noProof/>
          <w:sz w:val="24"/>
          <w:lang w:val="en-US"/>
        </w:rPr>
        <w:t xml:space="preserve">member </w:t>
      </w:r>
      <w:r w:rsidRPr="00215195">
        <w:rPr>
          <w:rFonts w:ascii="Times New Roman" w:eastAsia="Times New Roman" w:hAnsi="Times New Roman"/>
          <w:noProof/>
          <w:sz w:val="24"/>
          <w:lang w:val="en-US"/>
        </w:rPr>
        <w:t>at its option to request the availability of two signatures under the specicifed types of requests.</w:t>
      </w:r>
    </w:p>
    <w:p w:rsidR="0033723C" w:rsidRPr="00215195" w:rsidRDefault="0033723C" w:rsidP="0033723C">
      <w:pPr>
        <w:spacing w:after="0" w:line="240" w:lineRule="auto"/>
        <w:ind w:firstLine="567"/>
        <w:jc w:val="center"/>
        <w:rPr>
          <w:rFonts w:ascii="Times New Roman" w:eastAsia="Times New Roman" w:hAnsi="Times New Roman"/>
          <w:b/>
          <w:i/>
          <w:sz w:val="24"/>
          <w:lang w:val="en-US" w:eastAsia="ru-RU"/>
        </w:rPr>
      </w:pPr>
    </w:p>
    <w:p w:rsidR="0033723C" w:rsidRDefault="0033723C" w:rsidP="0033723C">
      <w:pPr>
        <w:shd w:val="clear" w:color="auto" w:fill="FFFFFF"/>
        <w:spacing w:after="0" w:line="240" w:lineRule="auto"/>
        <w:ind w:left="720"/>
        <w:jc w:val="center"/>
        <w:rPr>
          <w:rFonts w:ascii="Times New Roman" w:eastAsia="Times New Roman" w:hAnsi="Times New Roman"/>
          <w:b/>
          <w:i/>
          <w:color w:val="000000"/>
          <w:sz w:val="24"/>
          <w:lang w:val="en-US" w:eastAsia="ru-RU"/>
        </w:rPr>
      </w:pPr>
      <w:r>
        <w:rPr>
          <w:rFonts w:ascii="Times New Roman" w:eastAsia="Times New Roman" w:hAnsi="Times New Roman"/>
          <w:b/>
          <w:i/>
          <w:color w:val="000000"/>
          <w:sz w:val="24"/>
          <w:lang w:val="en-US" w:eastAsia="ru-RU"/>
        </w:rPr>
        <w:t>D</w:t>
      </w:r>
      <w:r w:rsidRPr="00021B0B">
        <w:rPr>
          <w:rFonts w:ascii="Times New Roman" w:eastAsia="Times New Roman" w:hAnsi="Times New Roman"/>
          <w:b/>
          <w:i/>
          <w:color w:val="000000"/>
          <w:sz w:val="24"/>
          <w:lang w:val="en-US" w:eastAsia="ru-RU"/>
        </w:rPr>
        <w:t xml:space="preserve">. </w:t>
      </w:r>
      <w:r>
        <w:rPr>
          <w:rFonts w:ascii="Times New Roman" w:eastAsia="Times New Roman" w:hAnsi="Times New Roman"/>
          <w:b/>
          <w:i/>
          <w:color w:val="000000"/>
          <w:sz w:val="24"/>
          <w:lang w:val="en-US" w:eastAsia="ru-RU"/>
        </w:rPr>
        <w:t>Introduction of the cross-margining in the on-exchange markets</w:t>
      </w:r>
    </w:p>
    <w:p w:rsidR="0033723C" w:rsidRPr="00021B0B" w:rsidRDefault="0033723C" w:rsidP="0033723C">
      <w:pPr>
        <w:shd w:val="clear" w:color="auto" w:fill="FFFFFF"/>
        <w:spacing w:after="0" w:line="240" w:lineRule="auto"/>
        <w:ind w:left="720"/>
        <w:jc w:val="center"/>
        <w:rPr>
          <w:rFonts w:ascii="Segoe UI" w:eastAsia="Times New Roman" w:hAnsi="Segoe UI"/>
          <w:b/>
          <w:i/>
          <w:color w:val="000000"/>
          <w:sz w:val="23"/>
          <w:lang w:val="en-US" w:eastAsia="ru-RU"/>
        </w:rPr>
      </w:pPr>
      <w:r>
        <w:rPr>
          <w:rFonts w:ascii="Times New Roman" w:eastAsia="Times New Roman" w:hAnsi="Times New Roman"/>
          <w:b/>
          <w:i/>
          <w:color w:val="000000"/>
          <w:sz w:val="24"/>
          <w:lang w:val="en-US" w:eastAsia="ru-RU"/>
        </w:rPr>
        <w:t xml:space="preserve"> of </w:t>
      </w:r>
      <w:smartTag w:uri="urn:schemas-microsoft-com:office:smarttags" w:element="place">
        <w:smartTag w:uri="urn:schemas-microsoft-com:office:smarttags" w:element="City">
          <w:r>
            <w:rPr>
              <w:rFonts w:ascii="Times New Roman" w:eastAsia="Times New Roman" w:hAnsi="Times New Roman"/>
              <w:b/>
              <w:i/>
              <w:color w:val="000000"/>
              <w:sz w:val="24"/>
              <w:lang w:val="en-US" w:eastAsia="ru-RU"/>
            </w:rPr>
            <w:t>Moscow</w:t>
          </w:r>
        </w:smartTag>
      </w:smartTag>
      <w:r>
        <w:rPr>
          <w:rFonts w:ascii="Times New Roman" w:eastAsia="Times New Roman" w:hAnsi="Times New Roman"/>
          <w:b/>
          <w:i/>
          <w:color w:val="000000"/>
          <w:sz w:val="24"/>
          <w:lang w:val="en-US" w:eastAsia="ru-RU"/>
        </w:rPr>
        <w:t xml:space="preserve"> Exchange </w:t>
      </w:r>
    </w:p>
    <w:p w:rsidR="0033723C" w:rsidRPr="009B756B" w:rsidRDefault="0033723C" w:rsidP="0033723C">
      <w:pPr>
        <w:shd w:val="clear" w:color="auto" w:fill="FFFFFF"/>
        <w:spacing w:after="0" w:line="240" w:lineRule="auto"/>
        <w:jc w:val="both"/>
        <w:rPr>
          <w:rFonts w:ascii="Times New Roman" w:eastAsia="Times New Roman" w:hAnsi="Times New Roman"/>
          <w:sz w:val="24"/>
          <w:lang w:val="en-US" w:eastAsia="ru-RU"/>
        </w:rPr>
      </w:pPr>
      <w:r w:rsidRPr="009B756B">
        <w:rPr>
          <w:rFonts w:ascii="Times New Roman" w:eastAsia="Times New Roman" w:hAnsi="Times New Roman"/>
          <w:sz w:val="24"/>
          <w:lang w:val="en-US" w:eastAsia="ru-RU"/>
        </w:rPr>
        <w:t xml:space="preserve">    </w:t>
      </w:r>
    </w:p>
    <w:p w:rsidR="0033723C" w:rsidRPr="00B10B03" w:rsidRDefault="0033723C" w:rsidP="0033723C">
      <w:pPr>
        <w:spacing w:after="0" w:line="240" w:lineRule="auto"/>
        <w:ind w:firstLine="708"/>
        <w:jc w:val="both"/>
        <w:rPr>
          <w:rFonts w:ascii="Times New Roman" w:hAnsi="Times New Roman"/>
          <w:sz w:val="24"/>
          <w:lang w:val="en-US"/>
        </w:rPr>
      </w:pPr>
      <w:r>
        <w:rPr>
          <w:rFonts w:ascii="Times New Roman" w:eastAsia="Times New Roman" w:hAnsi="Times New Roman"/>
          <w:sz w:val="24"/>
          <w:lang w:val="en-US" w:eastAsia="ru-RU"/>
        </w:rPr>
        <w:t>In</w:t>
      </w:r>
      <w:r w:rsidRPr="009B756B">
        <w:rPr>
          <w:rFonts w:ascii="Times New Roman" w:eastAsia="Times New Roman" w:hAnsi="Times New Roman"/>
          <w:sz w:val="24"/>
          <w:lang w:val="en-US" w:eastAsia="ru-RU"/>
        </w:rPr>
        <w:t xml:space="preserve"> 2017 </w:t>
      </w:r>
      <w:r>
        <w:rPr>
          <w:rFonts w:ascii="Times New Roman" w:eastAsia="Times New Roman" w:hAnsi="Times New Roman"/>
          <w:sz w:val="24"/>
          <w:lang w:val="en-US" w:eastAsia="ru-RU"/>
        </w:rPr>
        <w:t>the</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subdivisions</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involved</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 process of risk management will continue the joint work on introducing the cross-margining for the major on-exchange markets. In particular, it is planned to introduce intercommodity spreads on related instruments</w:t>
      </w:r>
      <w:r w:rsidR="00832014">
        <w:rPr>
          <w:rFonts w:ascii="Times New Roman" w:eastAsia="Times New Roman" w:hAnsi="Times New Roman"/>
          <w:sz w:val="24"/>
          <w:lang w:val="en-US" w:eastAsia="ru-RU"/>
        </w:rPr>
        <w:t xml:space="preserve"> in</w:t>
      </w:r>
      <w:r>
        <w:rPr>
          <w:rFonts w:ascii="Times New Roman" w:eastAsia="Times New Roman" w:hAnsi="Times New Roman"/>
          <w:sz w:val="24"/>
          <w:lang w:val="en-US" w:eastAsia="ru-RU"/>
        </w:rPr>
        <w:t xml:space="preserve"> the securities market (at the first stage – FLB (Federal Loan Bonds). The</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changes</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being</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introduced</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will</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make</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it</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possible</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participants</w:t>
      </w:r>
      <w:r w:rsidRPr="009B756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 manage in a more efficient manner the collateral due to the common margining of instruments, which prices depend on the same risk-factors</w:t>
      </w:r>
      <w:r w:rsidRPr="00B10B03">
        <w:rPr>
          <w:rFonts w:ascii="Times New Roman" w:hAnsi="Times New Roman"/>
          <w:sz w:val="24"/>
          <w:lang w:val="en-US"/>
        </w:rPr>
        <w:t>.</w:t>
      </w:r>
    </w:p>
    <w:p w:rsidR="0033723C" w:rsidRPr="00B10B03" w:rsidRDefault="0033723C" w:rsidP="0033723C">
      <w:pPr>
        <w:shd w:val="clear" w:color="auto" w:fill="FFFFFF"/>
        <w:spacing w:after="0" w:line="240" w:lineRule="auto"/>
        <w:ind w:left="720"/>
        <w:rPr>
          <w:rFonts w:ascii="Segoe UI" w:eastAsia="Times New Roman" w:hAnsi="Segoe UI"/>
          <w:color w:val="000000"/>
          <w:sz w:val="23"/>
          <w:lang w:val="en-US" w:eastAsia="ru-RU"/>
        </w:rPr>
      </w:pPr>
    </w:p>
    <w:p w:rsidR="0033723C" w:rsidRPr="00B10B03" w:rsidRDefault="0033723C" w:rsidP="0033723C">
      <w:pPr>
        <w:shd w:val="clear" w:color="auto" w:fill="FFFFFF"/>
        <w:spacing w:after="0" w:line="240" w:lineRule="auto"/>
        <w:ind w:left="720"/>
        <w:jc w:val="center"/>
        <w:rPr>
          <w:rFonts w:ascii="Segoe UI" w:eastAsia="Times New Roman" w:hAnsi="Segoe UI"/>
          <w:b/>
          <w:i/>
          <w:color w:val="000000"/>
          <w:sz w:val="23"/>
          <w:lang w:val="en-US" w:eastAsia="ru-RU"/>
        </w:rPr>
      </w:pPr>
      <w:r>
        <w:rPr>
          <w:rFonts w:ascii="Times New Roman" w:eastAsia="Times New Roman" w:hAnsi="Times New Roman"/>
          <w:b/>
          <w:i/>
          <w:color w:val="000000"/>
          <w:sz w:val="24"/>
          <w:lang w:val="en-US" w:eastAsia="ru-RU"/>
        </w:rPr>
        <w:t>E</w:t>
      </w:r>
      <w:r w:rsidRPr="00B10B03">
        <w:rPr>
          <w:rFonts w:ascii="Times New Roman" w:eastAsia="Times New Roman" w:hAnsi="Times New Roman"/>
          <w:b/>
          <w:i/>
          <w:color w:val="000000"/>
          <w:sz w:val="24"/>
          <w:lang w:val="en-US" w:eastAsia="ru-RU"/>
        </w:rPr>
        <w:t xml:space="preserve">. </w:t>
      </w:r>
      <w:r>
        <w:rPr>
          <w:rFonts w:ascii="Times New Roman" w:eastAsia="Times New Roman" w:hAnsi="Times New Roman"/>
          <w:b/>
          <w:i/>
          <w:color w:val="000000"/>
          <w:sz w:val="24"/>
          <w:lang w:val="en-US" w:eastAsia="ru-RU"/>
        </w:rPr>
        <w:t>Improvement of the stress-testing approaches and methods</w:t>
      </w:r>
    </w:p>
    <w:p w:rsidR="0033723C" w:rsidRPr="00B10B03" w:rsidRDefault="0033723C" w:rsidP="0033723C">
      <w:pPr>
        <w:shd w:val="clear" w:color="auto" w:fill="FFFFFF"/>
        <w:spacing w:after="0" w:line="240" w:lineRule="auto"/>
        <w:rPr>
          <w:rFonts w:ascii="Times New Roman" w:eastAsia="Times New Roman" w:hAnsi="Times New Roman"/>
          <w:color w:val="0000FF"/>
          <w:sz w:val="24"/>
          <w:lang w:val="en-US" w:eastAsia="ru-RU"/>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purpose</w:t>
      </w:r>
      <w:r w:rsidRPr="00B10B03">
        <w:rPr>
          <w:rFonts w:ascii="Times New Roman" w:hAnsi="Times New Roman"/>
          <w:sz w:val="24"/>
          <w:lang w:val="en-US"/>
        </w:rPr>
        <w:t xml:space="preserve"> </w:t>
      </w:r>
      <w:r>
        <w:rPr>
          <w:rFonts w:ascii="Times New Roman" w:hAnsi="Times New Roman"/>
          <w:sz w:val="24"/>
          <w:lang w:val="en-US"/>
        </w:rPr>
        <w:t>of</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compliance</w:t>
      </w:r>
      <w:r w:rsidRPr="00B10B03">
        <w:rPr>
          <w:rFonts w:ascii="Times New Roman" w:hAnsi="Times New Roman"/>
          <w:sz w:val="24"/>
          <w:lang w:val="en-US"/>
        </w:rPr>
        <w:t xml:space="preserve"> </w:t>
      </w:r>
      <w:r>
        <w:rPr>
          <w:rFonts w:ascii="Times New Roman" w:hAnsi="Times New Roman"/>
          <w:sz w:val="24"/>
          <w:lang w:val="en-US"/>
        </w:rPr>
        <w:t>with</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regulatory</w:t>
      </w:r>
      <w:r w:rsidRPr="00B10B03">
        <w:rPr>
          <w:rFonts w:ascii="Times New Roman" w:hAnsi="Times New Roman"/>
          <w:sz w:val="24"/>
          <w:lang w:val="en-US"/>
        </w:rPr>
        <w:t xml:space="preserve"> </w:t>
      </w:r>
      <w:r>
        <w:rPr>
          <w:rFonts w:ascii="Times New Roman" w:hAnsi="Times New Roman"/>
          <w:sz w:val="24"/>
          <w:lang w:val="en-US"/>
        </w:rPr>
        <w:t>requirements</w:t>
      </w:r>
      <w:r w:rsidRPr="00B10B03">
        <w:rPr>
          <w:rFonts w:ascii="Times New Roman" w:hAnsi="Times New Roman"/>
          <w:sz w:val="24"/>
          <w:lang w:val="en-US"/>
        </w:rPr>
        <w:t xml:space="preserve"> </w:t>
      </w:r>
      <w:r>
        <w:rPr>
          <w:rFonts w:ascii="Times New Roman" w:hAnsi="Times New Roman"/>
          <w:sz w:val="24"/>
          <w:lang w:val="en-US"/>
        </w:rPr>
        <w:t>of</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Bank</w:t>
      </w:r>
      <w:r w:rsidRPr="00B10B03">
        <w:rPr>
          <w:rFonts w:ascii="Times New Roman" w:hAnsi="Times New Roman"/>
          <w:sz w:val="24"/>
          <w:lang w:val="en-US"/>
        </w:rPr>
        <w:t xml:space="preserve"> </w:t>
      </w:r>
      <w:r>
        <w:rPr>
          <w:rFonts w:ascii="Times New Roman" w:hAnsi="Times New Roman"/>
          <w:sz w:val="24"/>
          <w:lang w:val="en-US"/>
        </w:rPr>
        <w:t>of</w:t>
      </w:r>
      <w:r w:rsidRPr="00B10B03">
        <w:rPr>
          <w:rFonts w:ascii="Times New Roman" w:hAnsi="Times New Roman"/>
          <w:sz w:val="24"/>
          <w:lang w:val="en-US"/>
        </w:rPr>
        <w:t xml:space="preserve"> </w:t>
      </w:r>
      <w:r>
        <w:rPr>
          <w:rFonts w:ascii="Times New Roman" w:hAnsi="Times New Roman"/>
          <w:sz w:val="24"/>
          <w:lang w:val="en-US"/>
        </w:rPr>
        <w:t>Russia</w:t>
      </w:r>
      <w:r w:rsidRPr="00B10B03">
        <w:rPr>
          <w:rFonts w:ascii="Times New Roman" w:hAnsi="Times New Roman"/>
          <w:sz w:val="24"/>
          <w:lang w:val="en-US"/>
        </w:rPr>
        <w:t xml:space="preserve"> </w:t>
      </w:r>
      <w:r>
        <w:rPr>
          <w:rFonts w:ascii="Times New Roman" w:hAnsi="Times New Roman"/>
          <w:sz w:val="24"/>
          <w:lang w:val="en-US"/>
        </w:rPr>
        <w:t>in</w:t>
      </w:r>
      <w:r w:rsidRPr="00B10B03">
        <w:rPr>
          <w:rFonts w:ascii="Times New Roman" w:hAnsi="Times New Roman"/>
          <w:sz w:val="24"/>
          <w:lang w:val="en-US"/>
        </w:rPr>
        <w:t xml:space="preserve"> </w:t>
      </w:r>
      <w:r>
        <w:rPr>
          <w:rFonts w:ascii="Times New Roman" w:hAnsi="Times New Roman"/>
          <w:sz w:val="24"/>
          <w:lang w:val="en-US"/>
        </w:rPr>
        <w:t>relation</w:t>
      </w:r>
      <w:r w:rsidRPr="00B10B03">
        <w:rPr>
          <w:rFonts w:ascii="Times New Roman" w:hAnsi="Times New Roman"/>
          <w:sz w:val="24"/>
          <w:lang w:val="en-US"/>
        </w:rPr>
        <w:t xml:space="preserve"> </w:t>
      </w:r>
      <w:r>
        <w:rPr>
          <w:rFonts w:ascii="Times New Roman" w:hAnsi="Times New Roman"/>
          <w:sz w:val="24"/>
          <w:lang w:val="en-US"/>
        </w:rPr>
        <w:t>to</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procedures</w:t>
      </w:r>
      <w:r w:rsidRPr="00B10B03">
        <w:rPr>
          <w:rFonts w:ascii="Times New Roman" w:hAnsi="Times New Roman"/>
          <w:sz w:val="24"/>
          <w:lang w:val="en-US"/>
        </w:rPr>
        <w:t xml:space="preserve"> </w:t>
      </w:r>
      <w:r>
        <w:rPr>
          <w:rFonts w:ascii="Times New Roman" w:hAnsi="Times New Roman"/>
          <w:sz w:val="24"/>
          <w:lang w:val="en-US"/>
        </w:rPr>
        <w:t>for</w:t>
      </w:r>
      <w:r w:rsidRPr="00B10B03">
        <w:rPr>
          <w:rFonts w:ascii="Times New Roman" w:hAnsi="Times New Roman"/>
          <w:sz w:val="24"/>
          <w:lang w:val="en-US"/>
        </w:rPr>
        <w:t xml:space="preserve"> </w:t>
      </w:r>
      <w:r>
        <w:rPr>
          <w:rFonts w:ascii="Times New Roman" w:hAnsi="Times New Roman"/>
          <w:sz w:val="24"/>
          <w:lang w:val="en-US"/>
        </w:rPr>
        <w:t>stress</w:t>
      </w:r>
      <w:r w:rsidRPr="00B10B03">
        <w:rPr>
          <w:rFonts w:ascii="Times New Roman" w:hAnsi="Times New Roman"/>
          <w:sz w:val="24"/>
          <w:lang w:val="en-US"/>
        </w:rPr>
        <w:t>-</w:t>
      </w:r>
      <w:r>
        <w:rPr>
          <w:rFonts w:ascii="Times New Roman" w:hAnsi="Times New Roman"/>
          <w:sz w:val="24"/>
          <w:lang w:val="en-US"/>
        </w:rPr>
        <w:t>testing</w:t>
      </w:r>
      <w:r w:rsidRPr="00B10B03">
        <w:rPr>
          <w:rFonts w:ascii="Times New Roman" w:hAnsi="Times New Roman"/>
          <w:sz w:val="24"/>
          <w:lang w:val="en-US"/>
        </w:rPr>
        <w:t xml:space="preserve"> </w:t>
      </w:r>
      <w:r>
        <w:rPr>
          <w:rFonts w:ascii="Times New Roman" w:hAnsi="Times New Roman"/>
          <w:sz w:val="24"/>
          <w:lang w:val="en-US"/>
        </w:rPr>
        <w:t>of</w:t>
      </w:r>
      <w:r w:rsidRPr="00B10B03">
        <w:rPr>
          <w:rFonts w:ascii="Times New Roman" w:hAnsi="Times New Roman"/>
          <w:sz w:val="24"/>
          <w:lang w:val="en-US"/>
        </w:rPr>
        <w:t xml:space="preserve"> </w:t>
      </w:r>
      <w:r>
        <w:rPr>
          <w:rFonts w:ascii="Times New Roman" w:hAnsi="Times New Roman"/>
          <w:sz w:val="24"/>
          <w:lang w:val="en-US"/>
        </w:rPr>
        <w:t>the</w:t>
      </w:r>
      <w:r w:rsidRPr="00B10B03">
        <w:rPr>
          <w:rFonts w:ascii="Times New Roman" w:hAnsi="Times New Roman"/>
          <w:sz w:val="24"/>
          <w:lang w:val="en-US"/>
        </w:rPr>
        <w:t xml:space="preserve"> </w:t>
      </w:r>
      <w:r>
        <w:rPr>
          <w:rFonts w:ascii="Times New Roman" w:hAnsi="Times New Roman"/>
          <w:sz w:val="24"/>
          <w:lang w:val="en-US"/>
        </w:rPr>
        <w:t>financial</w:t>
      </w:r>
      <w:r w:rsidRPr="00B10B03">
        <w:rPr>
          <w:rFonts w:ascii="Times New Roman" w:hAnsi="Times New Roman"/>
          <w:sz w:val="24"/>
          <w:lang w:val="en-US"/>
        </w:rPr>
        <w:t xml:space="preserve"> </w:t>
      </w:r>
      <w:r>
        <w:rPr>
          <w:rFonts w:ascii="Times New Roman" w:hAnsi="Times New Roman"/>
          <w:sz w:val="24"/>
          <w:lang w:val="en-US"/>
        </w:rPr>
        <w:t>stability</w:t>
      </w:r>
      <w:r w:rsidRPr="00B10B03">
        <w:rPr>
          <w:rFonts w:ascii="Times New Roman" w:hAnsi="Times New Roman"/>
          <w:sz w:val="24"/>
          <w:lang w:val="en-US"/>
        </w:rPr>
        <w:t xml:space="preserve"> </w:t>
      </w:r>
      <w:r>
        <w:rPr>
          <w:rFonts w:ascii="Times New Roman" w:hAnsi="Times New Roman"/>
          <w:sz w:val="24"/>
          <w:lang w:val="en-US"/>
        </w:rPr>
        <w:t>in</w:t>
      </w:r>
      <w:r w:rsidRPr="00B10B03">
        <w:rPr>
          <w:rFonts w:ascii="Times New Roman" w:hAnsi="Times New Roman"/>
          <w:sz w:val="24"/>
          <w:lang w:val="en-US"/>
        </w:rPr>
        <w:t xml:space="preserve"> 2017 </w:t>
      </w:r>
      <w:r>
        <w:rPr>
          <w:rFonts w:ascii="Times New Roman" w:hAnsi="Times New Roman"/>
          <w:sz w:val="24"/>
          <w:lang w:val="en-US"/>
        </w:rPr>
        <w:t>it</w:t>
      </w:r>
      <w:r w:rsidRPr="00B10B03">
        <w:rPr>
          <w:rFonts w:ascii="Times New Roman" w:hAnsi="Times New Roman"/>
          <w:sz w:val="24"/>
          <w:lang w:val="en-US"/>
        </w:rPr>
        <w:t xml:space="preserve"> </w:t>
      </w:r>
      <w:r>
        <w:rPr>
          <w:rFonts w:ascii="Times New Roman" w:hAnsi="Times New Roman"/>
          <w:sz w:val="24"/>
          <w:lang w:val="en-US"/>
        </w:rPr>
        <w:t>is</w:t>
      </w:r>
      <w:r w:rsidRPr="00B10B03">
        <w:rPr>
          <w:rFonts w:ascii="Times New Roman" w:hAnsi="Times New Roman"/>
          <w:sz w:val="24"/>
          <w:lang w:val="en-US"/>
        </w:rPr>
        <w:t xml:space="preserve"> </w:t>
      </w:r>
      <w:r>
        <w:rPr>
          <w:rFonts w:ascii="Times New Roman" w:hAnsi="Times New Roman"/>
          <w:sz w:val="24"/>
          <w:lang w:val="en-US"/>
        </w:rPr>
        <w:t>planned</w:t>
      </w:r>
      <w:r w:rsidRPr="00B10B03">
        <w:rPr>
          <w:rFonts w:ascii="Times New Roman" w:hAnsi="Times New Roman"/>
          <w:sz w:val="24"/>
          <w:lang w:val="en-US"/>
        </w:rPr>
        <w:t xml:space="preserve"> </w:t>
      </w:r>
      <w:r>
        <w:rPr>
          <w:rFonts w:ascii="Times New Roman" w:hAnsi="Times New Roman"/>
          <w:sz w:val="24"/>
          <w:lang w:val="en-US"/>
        </w:rPr>
        <w:t>to</w:t>
      </w:r>
      <w:r w:rsidRPr="00B10B03">
        <w:rPr>
          <w:rFonts w:ascii="Times New Roman" w:hAnsi="Times New Roman"/>
          <w:sz w:val="24"/>
          <w:lang w:val="en-US"/>
        </w:rPr>
        <w:t xml:space="preserve"> </w:t>
      </w:r>
      <w:r>
        <w:rPr>
          <w:rFonts w:ascii="Times New Roman" w:hAnsi="Times New Roman"/>
          <w:sz w:val="24"/>
          <w:lang w:val="en-US"/>
        </w:rPr>
        <w:t>develop</w:t>
      </w:r>
      <w:r w:rsidRPr="00B10B03">
        <w:rPr>
          <w:rFonts w:ascii="Times New Roman" w:hAnsi="Times New Roman"/>
          <w:sz w:val="24"/>
          <w:lang w:val="en-US"/>
        </w:rPr>
        <w:t xml:space="preserve"> </w:t>
      </w:r>
      <w:r>
        <w:rPr>
          <w:rFonts w:ascii="Times New Roman" w:hAnsi="Times New Roman"/>
          <w:sz w:val="24"/>
          <w:lang w:val="en-US"/>
        </w:rPr>
        <w:t>new</w:t>
      </w:r>
      <w:r w:rsidRPr="00B10B03">
        <w:rPr>
          <w:rFonts w:ascii="Times New Roman" w:hAnsi="Times New Roman"/>
          <w:sz w:val="24"/>
          <w:lang w:val="en-US"/>
        </w:rPr>
        <w:t xml:space="preserve"> </w:t>
      </w:r>
      <w:r>
        <w:rPr>
          <w:rFonts w:ascii="Times New Roman" w:hAnsi="Times New Roman"/>
          <w:sz w:val="24"/>
          <w:lang w:val="en-US"/>
        </w:rPr>
        <w:t>stress</w:t>
      </w:r>
      <w:r w:rsidRPr="00B10B03">
        <w:rPr>
          <w:rFonts w:ascii="Times New Roman" w:hAnsi="Times New Roman"/>
          <w:sz w:val="24"/>
          <w:lang w:val="en-US"/>
        </w:rPr>
        <w:t>-</w:t>
      </w:r>
      <w:r>
        <w:rPr>
          <w:rFonts w:ascii="Times New Roman" w:hAnsi="Times New Roman"/>
          <w:sz w:val="24"/>
          <w:lang w:val="en-US"/>
        </w:rPr>
        <w:t>scenarios</w:t>
      </w:r>
      <w:r w:rsidRPr="00B10B03">
        <w:rPr>
          <w:rFonts w:ascii="Times New Roman" w:hAnsi="Times New Roman"/>
          <w:sz w:val="24"/>
          <w:lang w:val="en-US"/>
        </w:rPr>
        <w:t xml:space="preserve"> </w:t>
      </w:r>
      <w:r>
        <w:rPr>
          <w:rFonts w:ascii="Times New Roman" w:hAnsi="Times New Roman"/>
          <w:sz w:val="24"/>
          <w:lang w:val="en-US"/>
        </w:rPr>
        <w:t>and</w:t>
      </w:r>
      <w:r w:rsidRPr="00B10B03">
        <w:rPr>
          <w:rFonts w:ascii="Times New Roman" w:hAnsi="Times New Roman"/>
          <w:sz w:val="24"/>
          <w:lang w:val="en-US"/>
        </w:rPr>
        <w:t xml:space="preserve"> </w:t>
      </w:r>
      <w:r>
        <w:rPr>
          <w:rFonts w:ascii="Times New Roman" w:hAnsi="Times New Roman"/>
          <w:sz w:val="24"/>
          <w:lang w:val="en-US"/>
        </w:rPr>
        <w:t>update the scenario parameters owning to the expansion of the scope of clearing operations in the implementation of business projects in the markets of Moscow Exchange and also with the aim of maintaining the relevancy of the stress-testing parameters to the current market conditions and historical shocks</w:t>
      </w:r>
      <w:r w:rsidRPr="00B10B03">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In addition to the revision of scenarios and used parameters it is also planned to fix in the internal documents the distinct limits of risk for the purposes of the analysis of the stress-testing results, which will be included into the system of early warning system. Thus</w:t>
      </w:r>
      <w:r w:rsidRPr="00306496">
        <w:rPr>
          <w:rFonts w:ascii="Times New Roman" w:eastAsia="Times New Roman" w:hAnsi="Times New Roman"/>
          <w:sz w:val="24"/>
          <w:lang w:val="en-US" w:eastAsia="ru-RU"/>
        </w:rPr>
        <w:t>,</w:t>
      </w:r>
      <w:r>
        <w:rPr>
          <w:rFonts w:ascii="Times New Roman" w:eastAsia="Times New Roman" w:hAnsi="Times New Roman"/>
          <w:sz w:val="24"/>
          <w:lang w:val="en-US" w:eastAsia="ru-RU"/>
        </w:rPr>
        <w:t xml:space="preserve"> the said updating of </w:t>
      </w:r>
      <w:r>
        <w:rPr>
          <w:rFonts w:ascii="Times New Roman" w:eastAsia="Times New Roman" w:hAnsi="Times New Roman"/>
          <w:sz w:val="24"/>
          <w:lang w:val="en-US" w:eastAsia="ru-RU"/>
        </w:rPr>
        <w:lastRenderedPageBreak/>
        <w:t xml:space="preserve">the procedures for stress-testing of the financial stability will make it possible to apply to a greater extent in the NCC’s activities the recommendations contained in the Guidelines for Infrastructural Organization of the </w:t>
      </w:r>
      <w:r>
        <w:rPr>
          <w:rFonts w:ascii="Times New Roman" w:hAnsi="Times New Roman"/>
          <w:sz w:val="24"/>
          <w:lang w:val="en-US"/>
        </w:rPr>
        <w:t>Committee</w:t>
      </w:r>
      <w:r w:rsidRPr="00306496">
        <w:rPr>
          <w:rFonts w:ascii="Times New Roman" w:hAnsi="Times New Roman"/>
          <w:sz w:val="24"/>
          <w:lang w:val="en-US"/>
        </w:rPr>
        <w:t xml:space="preserve"> </w:t>
      </w:r>
      <w:r>
        <w:rPr>
          <w:rFonts w:ascii="Times New Roman" w:hAnsi="Times New Roman"/>
          <w:sz w:val="24"/>
          <w:lang w:val="en-US"/>
        </w:rPr>
        <w:t>on</w:t>
      </w:r>
      <w:r w:rsidRPr="00306496">
        <w:rPr>
          <w:rFonts w:ascii="Times New Roman" w:hAnsi="Times New Roman"/>
          <w:sz w:val="24"/>
          <w:lang w:val="en-US"/>
        </w:rPr>
        <w:t xml:space="preserve"> </w:t>
      </w:r>
      <w:r>
        <w:rPr>
          <w:rFonts w:ascii="Times New Roman" w:hAnsi="Times New Roman"/>
          <w:sz w:val="24"/>
          <w:lang w:val="en-US"/>
        </w:rPr>
        <w:t>Payment</w:t>
      </w:r>
      <w:r w:rsidRPr="00306496">
        <w:rPr>
          <w:rFonts w:ascii="Times New Roman" w:hAnsi="Times New Roman"/>
          <w:sz w:val="24"/>
          <w:lang w:val="en-US"/>
        </w:rPr>
        <w:t xml:space="preserve"> </w:t>
      </w:r>
      <w:r>
        <w:rPr>
          <w:rFonts w:ascii="Times New Roman" w:hAnsi="Times New Roman"/>
          <w:sz w:val="24"/>
          <w:lang w:val="en-US"/>
        </w:rPr>
        <w:t>and</w:t>
      </w:r>
      <w:r w:rsidRPr="00306496">
        <w:rPr>
          <w:rFonts w:ascii="Times New Roman" w:hAnsi="Times New Roman"/>
          <w:sz w:val="24"/>
          <w:lang w:val="en-US"/>
        </w:rPr>
        <w:t xml:space="preserve"> </w:t>
      </w:r>
      <w:r>
        <w:rPr>
          <w:rFonts w:ascii="Times New Roman" w:hAnsi="Times New Roman"/>
          <w:sz w:val="24"/>
          <w:lang w:val="en-US"/>
        </w:rPr>
        <w:t>Settlement</w:t>
      </w:r>
      <w:r w:rsidRPr="00306496">
        <w:rPr>
          <w:rFonts w:ascii="Times New Roman" w:hAnsi="Times New Roman"/>
          <w:sz w:val="24"/>
          <w:lang w:val="en-US"/>
        </w:rPr>
        <w:t xml:space="preserve"> </w:t>
      </w:r>
      <w:r>
        <w:rPr>
          <w:rFonts w:ascii="Times New Roman" w:hAnsi="Times New Roman"/>
          <w:sz w:val="24"/>
          <w:lang w:val="en-US"/>
        </w:rPr>
        <w:t>Systems</w:t>
      </w:r>
      <w:r w:rsidRPr="00306496">
        <w:rPr>
          <w:rFonts w:ascii="Times New Roman" w:hAnsi="Times New Roman"/>
          <w:sz w:val="24"/>
          <w:lang w:val="en-US"/>
        </w:rPr>
        <w:t xml:space="preserve"> (CPSS) </w:t>
      </w:r>
      <w:r>
        <w:rPr>
          <w:rFonts w:ascii="Times New Roman" w:hAnsi="Times New Roman"/>
          <w:sz w:val="24"/>
          <w:lang w:val="en-US"/>
        </w:rPr>
        <w:t xml:space="preserve">and </w:t>
      </w:r>
      <w:r w:rsidRPr="00306496">
        <w:rPr>
          <w:rFonts w:ascii="Times New Roman" w:hAnsi="Times New Roman"/>
          <w:sz w:val="24"/>
          <w:lang w:val="en-US"/>
        </w:rPr>
        <w:t xml:space="preserve">  </w:t>
      </w:r>
      <w:r>
        <w:rPr>
          <w:rFonts w:ascii="Times New Roman" w:hAnsi="Times New Roman"/>
          <w:sz w:val="24"/>
          <w:lang w:val="en-US"/>
        </w:rPr>
        <w:t>International</w:t>
      </w:r>
      <w:r w:rsidRPr="00306496">
        <w:rPr>
          <w:rFonts w:ascii="Times New Roman" w:hAnsi="Times New Roman"/>
          <w:sz w:val="24"/>
          <w:lang w:val="en-US"/>
        </w:rPr>
        <w:t xml:space="preserve"> </w:t>
      </w:r>
      <w:r>
        <w:rPr>
          <w:rFonts w:ascii="Times New Roman" w:hAnsi="Times New Roman"/>
          <w:sz w:val="24"/>
          <w:lang w:val="en-US"/>
        </w:rPr>
        <w:t>Organization</w:t>
      </w:r>
      <w:r w:rsidRPr="00306496">
        <w:rPr>
          <w:rFonts w:ascii="Times New Roman" w:hAnsi="Times New Roman"/>
          <w:sz w:val="24"/>
          <w:lang w:val="en-US"/>
        </w:rPr>
        <w:t xml:space="preserve"> </w:t>
      </w:r>
      <w:r>
        <w:rPr>
          <w:rFonts w:ascii="Times New Roman" w:hAnsi="Times New Roman"/>
          <w:sz w:val="24"/>
          <w:lang w:val="en-US"/>
        </w:rPr>
        <w:t>of</w:t>
      </w:r>
      <w:r w:rsidRPr="00306496">
        <w:rPr>
          <w:rFonts w:ascii="Times New Roman" w:hAnsi="Times New Roman"/>
          <w:sz w:val="24"/>
          <w:lang w:val="en-US"/>
        </w:rPr>
        <w:t xml:space="preserve"> </w:t>
      </w:r>
      <w:r>
        <w:rPr>
          <w:rFonts w:ascii="Times New Roman" w:hAnsi="Times New Roman"/>
          <w:sz w:val="24"/>
          <w:lang w:val="en-US"/>
        </w:rPr>
        <w:t>Securities</w:t>
      </w:r>
      <w:r w:rsidRPr="00306496">
        <w:rPr>
          <w:rFonts w:ascii="Times New Roman" w:hAnsi="Times New Roman"/>
          <w:sz w:val="24"/>
          <w:lang w:val="en-US"/>
        </w:rPr>
        <w:t xml:space="preserve"> </w:t>
      </w:r>
      <w:r>
        <w:rPr>
          <w:rFonts w:ascii="Times New Roman" w:hAnsi="Times New Roman"/>
          <w:sz w:val="24"/>
          <w:lang w:val="en-US"/>
        </w:rPr>
        <w:t>Commissions</w:t>
      </w:r>
      <w:r w:rsidRPr="00306496">
        <w:rPr>
          <w:rFonts w:ascii="Times New Roman" w:hAnsi="Times New Roman"/>
          <w:sz w:val="24"/>
          <w:lang w:val="en-US"/>
        </w:rPr>
        <w:t xml:space="preserve"> (IOSCO).</w:t>
      </w:r>
    </w:p>
    <w:p w:rsidR="0033723C" w:rsidRPr="00306496" w:rsidRDefault="0033723C" w:rsidP="0033723C">
      <w:pPr>
        <w:spacing w:after="0" w:line="240" w:lineRule="auto"/>
        <w:ind w:firstLine="567"/>
        <w:jc w:val="both"/>
        <w:rPr>
          <w:rFonts w:ascii="Times New Roman" w:hAnsi="Times New Roman"/>
          <w:sz w:val="24"/>
          <w:lang w:val="en-US"/>
        </w:rPr>
      </w:pPr>
    </w:p>
    <w:p w:rsidR="0033723C" w:rsidRPr="00D95D10" w:rsidRDefault="0033723C" w:rsidP="0033723C">
      <w:pPr>
        <w:spacing w:after="240" w:line="240" w:lineRule="auto"/>
        <w:ind w:firstLine="567"/>
        <w:jc w:val="center"/>
        <w:rPr>
          <w:rFonts w:ascii="Times New Roman" w:eastAsia="Times New Roman" w:hAnsi="Times New Roman"/>
          <w:b/>
          <w:i/>
          <w:sz w:val="24"/>
          <w:lang w:val="en-US" w:eastAsia="ru-RU"/>
        </w:rPr>
      </w:pPr>
      <w:r>
        <w:rPr>
          <w:rFonts w:ascii="Times New Roman" w:eastAsia="Times New Roman" w:hAnsi="Times New Roman"/>
          <w:b/>
          <w:i/>
          <w:sz w:val="24"/>
          <w:lang w:val="en-US" w:eastAsia="ru-RU"/>
        </w:rPr>
        <w:t>F</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Commodities</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market</w:t>
      </w:r>
      <w:r w:rsidRPr="00D95D10">
        <w:rPr>
          <w:rFonts w:ascii="Times New Roman" w:eastAsia="Times New Roman" w:hAnsi="Times New Roman"/>
          <w:b/>
          <w:i/>
          <w:sz w:val="24"/>
          <w:lang w:val="en-US" w:eastAsia="ru-RU"/>
        </w:rPr>
        <w:t xml:space="preserve"> </w:t>
      </w:r>
      <w:r>
        <w:rPr>
          <w:rFonts w:ascii="Times New Roman" w:eastAsia="Times New Roman" w:hAnsi="Times New Roman"/>
          <w:b/>
          <w:i/>
          <w:sz w:val="24"/>
          <w:lang w:val="en-US" w:eastAsia="ru-RU"/>
        </w:rPr>
        <w:t>development</w:t>
      </w:r>
    </w:p>
    <w:p w:rsidR="0033723C" w:rsidRPr="006449C4" w:rsidRDefault="0033723C" w:rsidP="0033723C">
      <w:pPr>
        <w:spacing w:after="0" w:line="240" w:lineRule="auto"/>
        <w:ind w:firstLine="567"/>
        <w:jc w:val="both"/>
        <w:rPr>
          <w:rFonts w:ascii="Times New Roman" w:eastAsia="Times New Roman" w:hAnsi="Times New Roman"/>
          <w:sz w:val="24"/>
          <w:lang w:val="en-US" w:eastAsia="ru-RU"/>
        </w:rPr>
      </w:pPr>
      <w:r>
        <w:rPr>
          <w:rFonts w:ascii="Times New Roman" w:eastAsia="Times New Roman" w:hAnsi="Times New Roman"/>
          <w:sz w:val="24"/>
          <w:lang w:val="en-US" w:eastAsia="ru-RU"/>
        </w:rPr>
        <w:t>In</w:t>
      </w:r>
      <w:r w:rsidRPr="006449C4">
        <w:rPr>
          <w:rFonts w:ascii="Times New Roman" w:eastAsia="Times New Roman" w:hAnsi="Times New Roman"/>
          <w:sz w:val="24"/>
          <w:lang w:val="en-US" w:eastAsia="ru-RU"/>
        </w:rPr>
        <w:t xml:space="preserve"> 2017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Bank</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performing</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functions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Commodity</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Delivery</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Facility</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CDF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plans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expand</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list</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commodities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warehouses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elevators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accredited</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bases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supplies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grain</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wheat</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corn</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barley</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commodities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market</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NAMEX</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which</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comply</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with</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all</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requirements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as to</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storage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technologies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attractive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clients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Moscow</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Exchange</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Group</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terms</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logistics</w:t>
      </w:r>
      <w:r w:rsidRPr="006449C4">
        <w:rPr>
          <w:rFonts w:ascii="Times New Roman" w:hAnsi="Times New Roman"/>
          <w:sz w:val="24"/>
          <w:lang w:val="en-US"/>
        </w:rPr>
        <w:t>.</w:t>
      </w:r>
    </w:p>
    <w:p w:rsidR="0033723C" w:rsidRPr="00907718" w:rsidRDefault="0033723C" w:rsidP="0033723C">
      <w:pPr>
        <w:shd w:val="clear" w:color="auto" w:fill="FFFFFF"/>
        <w:spacing w:after="0" w:line="240" w:lineRule="auto"/>
        <w:jc w:val="both"/>
        <w:rPr>
          <w:rFonts w:ascii="Times New Roman" w:eastAsia="Times New Roman" w:hAnsi="Times New Roman"/>
          <w:sz w:val="24"/>
          <w:lang w:val="en-US" w:eastAsia="ru-RU"/>
        </w:rPr>
      </w:pPr>
      <w:r w:rsidRPr="006449C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At</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same</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time</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it</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is</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planned</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extend</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list</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commodities</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sugar</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etc</w:t>
      </w:r>
      <w:r w:rsidRPr="00907718">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acting as underlying asset of traded derivative financial instruments) </w:t>
      </w:r>
      <w:r w:rsidRPr="00907718">
        <w:rPr>
          <w:rFonts w:ascii="Times New Roman" w:hAnsi="Times New Roman"/>
          <w:sz w:val="24"/>
          <w:lang w:val="en-US"/>
        </w:rPr>
        <w:t xml:space="preserve">– </w:t>
      </w:r>
      <w:r>
        <w:rPr>
          <w:rFonts w:ascii="Times New Roman" w:hAnsi="Times New Roman"/>
          <w:sz w:val="24"/>
          <w:lang w:val="en-US"/>
        </w:rPr>
        <w:t>delivery futures</w:t>
      </w:r>
      <w:r w:rsidRPr="00907718">
        <w:rPr>
          <w:rFonts w:ascii="Times New Roman" w:hAnsi="Times New Roman"/>
          <w:sz w:val="24"/>
          <w:lang w:val="en-US"/>
        </w:rPr>
        <w:t xml:space="preserve"> (</w:t>
      </w:r>
      <w:r>
        <w:rPr>
          <w:rFonts w:ascii="Times New Roman" w:hAnsi="Times New Roman"/>
          <w:sz w:val="24"/>
          <w:lang w:val="en-US"/>
        </w:rPr>
        <w:t>traded from December, 2015</w:t>
      </w:r>
      <w:r w:rsidRPr="00907718">
        <w:rPr>
          <w:rFonts w:ascii="Times New Roman" w:hAnsi="Times New Roman"/>
          <w:sz w:val="24"/>
          <w:lang w:val="en-US"/>
        </w:rPr>
        <w:t>).</w:t>
      </w:r>
      <w:r w:rsidRPr="00907718">
        <w:rPr>
          <w:rFonts w:ascii="Times New Roman" w:eastAsia="Times New Roman" w:hAnsi="Times New Roman"/>
          <w:sz w:val="24"/>
          <w:lang w:val="en-US" w:eastAsia="ru-RU"/>
        </w:rPr>
        <w:t> </w:t>
      </w:r>
    </w:p>
    <w:p w:rsidR="0033723C" w:rsidRPr="00D9605B" w:rsidRDefault="0033723C" w:rsidP="0033723C">
      <w:pPr>
        <w:spacing w:after="0" w:line="240" w:lineRule="auto"/>
        <w:ind w:firstLine="360"/>
        <w:jc w:val="both"/>
        <w:rPr>
          <w:rFonts w:ascii="Times New Roman" w:eastAsia="Times New Roman" w:hAnsi="Times New Roman"/>
          <w:sz w:val="24"/>
          <w:lang w:val="en-US" w:eastAsia="ru-RU"/>
        </w:rPr>
      </w:pPr>
      <w:r>
        <w:rPr>
          <w:rFonts w:ascii="Times New Roman" w:eastAsia="Times New Roman" w:hAnsi="Times New Roman"/>
          <w:sz w:val="24"/>
          <w:lang w:val="en-US" w:eastAsia="ru-RU"/>
        </w:rPr>
        <w:t>In</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Q1 </w:t>
      </w:r>
      <w:r w:rsidRPr="00D9605B">
        <w:rPr>
          <w:rFonts w:ascii="Times New Roman" w:eastAsia="Times New Roman" w:hAnsi="Times New Roman"/>
          <w:sz w:val="24"/>
          <w:lang w:val="en-US" w:eastAsia="ru-RU"/>
        </w:rPr>
        <w:t xml:space="preserve">2017 </w:t>
      </w:r>
      <w:r>
        <w:rPr>
          <w:rFonts w:ascii="Times New Roman" w:eastAsia="Times New Roman" w:hAnsi="Times New Roman"/>
          <w:sz w:val="24"/>
          <w:lang w:val="en-US" w:eastAsia="ru-RU"/>
        </w:rPr>
        <w:t>it</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is</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planned</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implement</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number</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changes</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including</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software</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UROZHAY</w:t>
      </w:r>
      <w:r w:rsidRPr="00D9605B">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TCS) in accordance with the changes in the Clearing Rules for the commodities market adopted by the Bank at the end of 2016, with the main changes being as follows:</w:t>
      </w:r>
    </w:p>
    <w:p w:rsidR="0033723C" w:rsidRPr="00D9605B" w:rsidRDefault="0033723C" w:rsidP="0033723C">
      <w:pPr>
        <w:shd w:val="clear" w:color="auto" w:fill="FFFFFF"/>
        <w:spacing w:after="0" w:line="240" w:lineRule="auto"/>
        <w:rPr>
          <w:rFonts w:ascii="Times New Roman" w:eastAsia="Times New Roman" w:hAnsi="Times New Roman"/>
          <w:color w:val="000000"/>
          <w:sz w:val="24"/>
          <w:lang w:val="en-US" w:eastAsia="ru-RU"/>
        </w:rPr>
      </w:pPr>
      <w:r w:rsidRPr="00D9605B">
        <w:rPr>
          <w:rFonts w:ascii="Times New Roman" w:eastAsia="Times New Roman" w:hAnsi="Times New Roman"/>
          <w:color w:val="000000"/>
          <w:sz w:val="24"/>
          <w:lang w:val="en-US" w:eastAsia="ru-RU"/>
        </w:rPr>
        <w:t> </w:t>
      </w:r>
    </w:p>
    <w:p w:rsidR="0033723C" w:rsidRPr="00D9605B" w:rsidRDefault="0033723C" w:rsidP="0033723C">
      <w:pPr>
        <w:numPr>
          <w:ilvl w:val="0"/>
          <w:numId w:val="47"/>
        </w:numPr>
        <w:shd w:val="clear" w:color="auto" w:fill="FFFFFF"/>
        <w:spacing w:after="0" w:line="240" w:lineRule="auto"/>
        <w:rPr>
          <w:rFonts w:ascii="Times New Roman" w:eastAsia="Times New Roman" w:hAnsi="Times New Roman"/>
          <w:color w:val="000000"/>
          <w:sz w:val="24"/>
          <w:lang w:val="en-US" w:eastAsia="ru-RU"/>
        </w:rPr>
      </w:pPr>
      <w:r>
        <w:rPr>
          <w:rFonts w:ascii="Times New Roman" w:eastAsia="Times New Roman" w:hAnsi="Times New Roman"/>
          <w:color w:val="000000"/>
          <w:sz w:val="24"/>
          <w:lang w:val="en-US" w:eastAsia="ru-RU"/>
        </w:rPr>
        <w:t>launch of the new derivative financial instrument – swap contract</w:t>
      </w:r>
      <w:r w:rsidRPr="00D9605B">
        <w:rPr>
          <w:rFonts w:ascii="Times New Roman" w:eastAsia="Times New Roman" w:hAnsi="Times New Roman"/>
          <w:color w:val="000000"/>
          <w:sz w:val="24"/>
          <w:lang w:val="en-US" w:eastAsia="ru-RU"/>
        </w:rPr>
        <w:t>;</w:t>
      </w:r>
    </w:p>
    <w:p w:rsidR="0033723C" w:rsidRPr="00D9605B" w:rsidRDefault="0033723C" w:rsidP="0033723C">
      <w:pPr>
        <w:numPr>
          <w:ilvl w:val="0"/>
          <w:numId w:val="47"/>
        </w:numPr>
        <w:shd w:val="clear" w:color="auto" w:fill="FFFFFF"/>
        <w:spacing w:after="0" w:line="240" w:lineRule="auto"/>
        <w:rPr>
          <w:rFonts w:ascii="Times New Roman" w:eastAsia="Times New Roman" w:hAnsi="Times New Roman"/>
          <w:color w:val="000000"/>
          <w:sz w:val="24"/>
          <w:lang w:val="en-US" w:eastAsia="ru-RU"/>
        </w:rPr>
      </w:pPr>
      <w:r>
        <w:rPr>
          <w:rFonts w:ascii="Times New Roman" w:eastAsia="Times New Roman" w:hAnsi="Times New Roman"/>
          <w:color w:val="000000"/>
          <w:sz w:val="24"/>
          <w:lang w:val="en-US" w:eastAsia="ru-RU"/>
        </w:rPr>
        <w:t>execution of contracts in the commodities market with the participation of the central counterparty</w:t>
      </w:r>
      <w:r w:rsidRPr="00D9605B">
        <w:rPr>
          <w:rFonts w:ascii="Times New Roman" w:eastAsia="Times New Roman" w:hAnsi="Times New Roman"/>
          <w:color w:val="000000"/>
          <w:sz w:val="24"/>
          <w:lang w:val="en-US" w:eastAsia="ru-RU"/>
        </w:rPr>
        <w:t>.</w:t>
      </w:r>
    </w:p>
    <w:p w:rsidR="0033723C" w:rsidRPr="00D9605B" w:rsidRDefault="0033723C" w:rsidP="0033723C">
      <w:pPr>
        <w:shd w:val="clear" w:color="auto" w:fill="FFFFFF"/>
        <w:spacing w:after="0" w:line="240" w:lineRule="auto"/>
        <w:ind w:firstLine="60"/>
        <w:rPr>
          <w:rFonts w:ascii="Times New Roman" w:eastAsia="Times New Roman" w:hAnsi="Times New Roman"/>
          <w:color w:val="000000"/>
          <w:sz w:val="24"/>
          <w:lang w:val="en-US" w:eastAsia="ru-RU"/>
        </w:rPr>
      </w:pPr>
    </w:p>
    <w:p w:rsidR="0033723C" w:rsidRPr="00AF3CEC"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As</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 of the</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preparation</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AF3CEC">
        <w:rPr>
          <w:rFonts w:ascii="Times New Roman" w:eastAsia="Times New Roman" w:hAnsi="Times New Roman"/>
          <w:sz w:val="24"/>
          <w:lang w:val="en-US" w:eastAsia="ru-RU"/>
        </w:rPr>
        <w:t xml:space="preserve"> 2017 </w:t>
      </w:r>
      <w:r>
        <w:rPr>
          <w:rFonts w:ascii="Times New Roman" w:eastAsia="Times New Roman" w:hAnsi="Times New Roman"/>
          <w:sz w:val="24"/>
          <w:lang w:val="en-US" w:eastAsia="ru-RU"/>
        </w:rPr>
        <w:t>year</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launch of the Moscow Exchange’s project on trading in delivery forwards, the underlying asset of which is sugar, the Exchange and NCC provide accreditation of warehouses across all regions of sugar production and training of the sector representatives in operating the on-exchange trading and clearing platform. The</w:t>
      </w:r>
      <w:r w:rsidRPr="00AF3CEC">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relevant changes in the clearing rules of the commodities market were already introduced.</w:t>
      </w:r>
      <w:r w:rsidRPr="00AF3CEC">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trades will be launched with the support of the Russian Union of Sugar Producers, which members can participate in trading directly or through broker companies</w:t>
      </w:r>
      <w:r w:rsidRPr="00AF3CEC">
        <w:rPr>
          <w:rFonts w:ascii="Times New Roman" w:hAnsi="Times New Roman"/>
          <w:sz w:val="24"/>
          <w:lang w:val="en-US"/>
        </w:rPr>
        <w:t>.</w:t>
      </w:r>
    </w:p>
    <w:p w:rsidR="0033723C" w:rsidRPr="009054AF"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val="en-US" w:eastAsia="ru-RU"/>
        </w:rPr>
      </w:pPr>
    </w:p>
    <w:p w:rsidR="0033723C" w:rsidRDefault="0033723C" w:rsidP="0033723C">
      <w:pPr>
        <w:widowControl w:val="0"/>
        <w:overflowPunct w:val="0"/>
        <w:autoSpaceDE w:val="0"/>
        <w:autoSpaceDN w:val="0"/>
        <w:adjustRightInd w:val="0"/>
        <w:spacing w:after="0" w:line="240" w:lineRule="auto"/>
        <w:ind w:firstLine="567"/>
        <w:jc w:val="center"/>
        <w:textAlignment w:val="baseline"/>
        <w:rPr>
          <w:rFonts w:ascii="Times New Roman" w:hAnsi="Times New Roman"/>
          <w:b/>
          <w:sz w:val="24"/>
          <w:szCs w:val="24"/>
          <w:lang w:val="en-US" w:eastAsia="ru-RU"/>
        </w:rPr>
      </w:pPr>
    </w:p>
    <w:p w:rsidR="0033723C" w:rsidRPr="00AF3CEC" w:rsidRDefault="0033723C" w:rsidP="00DC7122">
      <w:pPr>
        <w:numPr>
          <w:ilvl w:val="0"/>
          <w:numId w:val="66"/>
        </w:numPr>
        <w:spacing w:after="120"/>
        <w:rPr>
          <w:b/>
          <w:i/>
          <w:sz w:val="24"/>
          <w:lang w:val="en-US"/>
        </w:rPr>
      </w:pPr>
      <w:r>
        <w:rPr>
          <w:rFonts w:ascii="Times New Roman" w:eastAsia="Times New Roman" w:hAnsi="Times New Roman"/>
          <w:b/>
          <w:i/>
          <w:sz w:val="24"/>
          <w:lang w:val="en-US" w:eastAsia="ru-RU"/>
        </w:rPr>
        <w:t>Proprietary operations in the financial markets.</w:t>
      </w:r>
    </w:p>
    <w:p w:rsidR="0033723C" w:rsidRPr="0021547D" w:rsidRDefault="0033723C" w:rsidP="0033723C">
      <w:pPr>
        <w:spacing w:after="0" w:line="240" w:lineRule="auto"/>
        <w:ind w:firstLine="567"/>
        <w:jc w:val="both"/>
        <w:rPr>
          <w:rFonts w:ascii="Times New Roman" w:eastAsia="Times New Roman" w:hAnsi="Times New Roman"/>
          <w:sz w:val="24"/>
          <w:lang w:val="en-US" w:eastAsia="ru-RU"/>
        </w:rPr>
      </w:pP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21547D">
        <w:rPr>
          <w:rFonts w:ascii="Times New Roman" w:eastAsia="Times New Roman" w:hAnsi="Times New Roman"/>
          <w:sz w:val="24"/>
          <w:lang w:val="en-US" w:eastAsia="ru-RU"/>
        </w:rPr>
        <w:t xml:space="preserve"> 2017 </w:t>
      </w:r>
      <w:r>
        <w:rPr>
          <w:rFonts w:ascii="Times New Roman" w:eastAsia="Times New Roman" w:hAnsi="Times New Roman"/>
          <w:sz w:val="24"/>
          <w:lang w:val="en-US" w:eastAsia="ru-RU"/>
        </w:rPr>
        <w:t>the</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NCC</w:t>
      </w:r>
      <w:r w:rsidRPr="0021547D">
        <w:rPr>
          <w:rFonts w:ascii="Times New Roman" w:eastAsia="Times New Roman" w:hAnsi="Times New Roman"/>
          <w:sz w:val="24"/>
          <w:lang w:val="en-US" w:eastAsia="ru-RU"/>
        </w:rPr>
        <w:t>’</w:t>
      </w:r>
      <w:r>
        <w:rPr>
          <w:rFonts w:ascii="Times New Roman" w:eastAsia="Times New Roman" w:hAnsi="Times New Roman"/>
          <w:sz w:val="24"/>
          <w:lang w:val="en-US" w:eastAsia="ru-RU"/>
        </w:rPr>
        <w:t>s</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activities</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financial</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markets</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will</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be</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carried</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out</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with</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aim</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managing</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liquidity</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with</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taking</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into</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account</w:t>
      </w:r>
      <w:r w:rsidRPr="0021547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 clearing activities of the central counterparty and proprietary operations in the markets; performance of the procedures of default-management;  management of the portfolio of assets for obtaining income according to the planned target of the shareholder.</w:t>
      </w:r>
      <w:r w:rsidRPr="0021547D">
        <w:rPr>
          <w:rFonts w:ascii="Times New Roman" w:eastAsia="Times New Roman" w:hAnsi="Times New Roman"/>
          <w:sz w:val="24"/>
          <w:lang w:val="en-US" w:eastAsia="ru-RU"/>
        </w:rPr>
        <w:t xml:space="preserve"> </w:t>
      </w:r>
    </w:p>
    <w:p w:rsidR="0033723C" w:rsidRPr="0021547D"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The main changes in the process of the liquidity management in 2017 will be influenced by the following factors</w:t>
      </w:r>
      <w:r w:rsidRPr="0021547D">
        <w:rPr>
          <w:rFonts w:ascii="Times New Roman" w:hAnsi="Times New Roman"/>
          <w:sz w:val="24"/>
          <w:lang w:val="en-US"/>
        </w:rPr>
        <w:t xml:space="preserve">: </w:t>
      </w:r>
    </w:p>
    <w:p w:rsidR="0033723C" w:rsidRPr="0002669F" w:rsidRDefault="0033723C" w:rsidP="0033723C">
      <w:pPr>
        <w:numPr>
          <w:ilvl w:val="0"/>
          <w:numId w:val="47"/>
        </w:numPr>
        <w:shd w:val="clear" w:color="auto" w:fill="FFFFFF"/>
        <w:spacing w:after="120" w:line="240" w:lineRule="auto"/>
        <w:ind w:left="714" w:hanging="357"/>
        <w:jc w:val="both"/>
        <w:rPr>
          <w:rFonts w:ascii="Times New Roman" w:eastAsia="Times New Roman" w:hAnsi="Times New Roman"/>
          <w:color w:val="000000"/>
          <w:sz w:val="24"/>
          <w:lang w:val="en-US" w:eastAsia="ru-RU"/>
        </w:rPr>
      </w:pPr>
      <w:r>
        <w:rPr>
          <w:rFonts w:ascii="Times New Roman" w:eastAsia="Times New Roman" w:hAnsi="Times New Roman"/>
          <w:color w:val="000000"/>
          <w:sz w:val="24"/>
          <w:lang w:val="en-US" w:eastAsia="ru-RU"/>
        </w:rPr>
        <w:t>extension of the product range of Moscow Exchange and, in the first place, by introduction of the new instrument – deposits of corporate clearing participants;</w:t>
      </w:r>
      <w:r w:rsidRPr="0002669F">
        <w:rPr>
          <w:rFonts w:ascii="Times New Roman" w:eastAsia="Times New Roman" w:hAnsi="Times New Roman"/>
          <w:color w:val="000000"/>
          <w:sz w:val="24"/>
          <w:lang w:val="en-US" w:eastAsia="ru-RU"/>
        </w:rPr>
        <w:t xml:space="preserve"> </w:t>
      </w:r>
    </w:p>
    <w:p w:rsidR="0033723C" w:rsidRPr="0002669F" w:rsidRDefault="0033723C" w:rsidP="0033723C">
      <w:pPr>
        <w:numPr>
          <w:ilvl w:val="0"/>
          <w:numId w:val="47"/>
        </w:numPr>
        <w:shd w:val="clear" w:color="auto" w:fill="FFFFFF"/>
        <w:spacing w:after="120" w:line="240" w:lineRule="auto"/>
        <w:ind w:left="714" w:hanging="357"/>
        <w:jc w:val="both"/>
        <w:rPr>
          <w:rFonts w:ascii="Times New Roman" w:eastAsia="Times New Roman" w:hAnsi="Times New Roman"/>
          <w:color w:val="000000"/>
          <w:sz w:val="24"/>
          <w:lang w:val="en-US" w:eastAsia="ru-RU"/>
        </w:rPr>
      </w:pPr>
      <w:r>
        <w:rPr>
          <w:rFonts w:ascii="Times New Roman" w:eastAsia="Times New Roman" w:hAnsi="Times New Roman"/>
          <w:color w:val="000000"/>
          <w:sz w:val="24"/>
          <w:lang w:val="en-US" w:eastAsia="ru-RU"/>
        </w:rPr>
        <w:t>changes in the structure of liabilities – collateral of the clearing participants. The 2016 year saw the introduction of the new type of collateral  - stress-collateral recalculated every week, that results in a rather considerable  change in the collateral amount under the conditions of uncertainty of its structure (rubles, currency, securities). Thus, the liquidity must be managed subject to the rise of new factors which requires changes in the liquidity management parameters both in time and volume</w:t>
      </w:r>
      <w:r w:rsidRPr="0002669F">
        <w:rPr>
          <w:rFonts w:ascii="Times New Roman" w:eastAsia="Times New Roman" w:hAnsi="Times New Roman"/>
          <w:color w:val="000000"/>
          <w:sz w:val="24"/>
          <w:lang w:val="en-US" w:eastAsia="ru-RU"/>
        </w:rPr>
        <w:t>.</w:t>
      </w:r>
    </w:p>
    <w:p w:rsidR="0033723C" w:rsidRPr="00001229" w:rsidRDefault="0033723C" w:rsidP="0033723C">
      <w:pPr>
        <w:spacing w:line="240" w:lineRule="auto"/>
        <w:ind w:left="714"/>
        <w:jc w:val="both"/>
        <w:rPr>
          <w:rFonts w:ascii="Times New Roman" w:eastAsia="Times New Roman" w:hAnsi="Times New Roman"/>
          <w:sz w:val="24"/>
          <w:lang w:val="en-US" w:eastAsia="ru-RU"/>
        </w:rPr>
      </w:pPr>
      <w:r w:rsidRPr="00135F2A">
        <w:rPr>
          <w:rFonts w:ascii="Times New Roman" w:eastAsia="Times New Roman" w:hAnsi="Times New Roman"/>
          <w:sz w:val="24"/>
          <w:lang w:val="en-US" w:eastAsia="ru-RU"/>
        </w:rPr>
        <w:t>The further reduction of the number of credit institutions</w:t>
      </w:r>
      <w:r>
        <w:rPr>
          <w:rFonts w:ascii="Times New Roman" w:eastAsia="Times New Roman" w:hAnsi="Times New Roman"/>
          <w:sz w:val="24"/>
          <w:lang w:val="en-US" w:eastAsia="ru-RU"/>
        </w:rPr>
        <w:t xml:space="preserve"> expected in 2017 </w:t>
      </w:r>
      <w:r w:rsidRPr="00135F2A">
        <w:rPr>
          <w:rFonts w:ascii="Times New Roman" w:eastAsia="Times New Roman" w:hAnsi="Times New Roman"/>
          <w:sz w:val="24"/>
          <w:lang w:val="en-US" w:eastAsia="ru-RU"/>
        </w:rPr>
        <w:t xml:space="preserve"> in connection with the revocation by the Bank</w:t>
      </w:r>
      <w:r>
        <w:rPr>
          <w:rFonts w:ascii="Times New Roman" w:eastAsia="Times New Roman" w:hAnsi="Times New Roman"/>
          <w:sz w:val="24"/>
          <w:lang w:val="en-US" w:eastAsia="ru-RU"/>
        </w:rPr>
        <w:t xml:space="preserve"> of Russia of licenses will result </w:t>
      </w:r>
      <w:r w:rsidR="00E1454E">
        <w:rPr>
          <w:rFonts w:ascii="Times New Roman" w:eastAsia="Times New Roman" w:hAnsi="Times New Roman"/>
          <w:sz w:val="24"/>
          <w:lang w:val="en-US" w:eastAsia="ru-RU"/>
        </w:rPr>
        <w:t>in</w:t>
      </w:r>
      <w:r w:rsidR="00E1454E">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 greater number of the default management procedures. 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introduction</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new</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instruments traded at Moscow </w:t>
      </w:r>
      <w:r>
        <w:rPr>
          <w:rFonts w:ascii="Times New Roman" w:eastAsia="Times New Roman" w:hAnsi="Times New Roman"/>
          <w:sz w:val="24"/>
          <w:lang w:val="en-US" w:eastAsia="ru-RU"/>
        </w:rPr>
        <w:lastRenderedPageBreak/>
        <w:t>Exchange can affect both the volume of default-management operations and  the list of the used procedures and instruments. Thus</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with</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appearance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new</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instrument in trading – deposits of corporate clearing participants the new default-management instruments, like GCC REPO on behalf of the central counterparty can be used</w:t>
      </w:r>
      <w:r w:rsidRPr="00001229">
        <w:rPr>
          <w:rFonts w:ascii="Times New Roman" w:hAnsi="Times New Roman"/>
          <w:sz w:val="24"/>
          <w:lang w:val="en-US"/>
        </w:rPr>
        <w:t>.</w:t>
      </w:r>
    </w:p>
    <w:p w:rsidR="0033723C" w:rsidRPr="00E7561C" w:rsidRDefault="0033723C" w:rsidP="0033723C">
      <w:pPr>
        <w:spacing w:after="0" w:line="240" w:lineRule="auto"/>
        <w:ind w:firstLine="708"/>
        <w:jc w:val="both"/>
        <w:rPr>
          <w:rFonts w:ascii="Times New Roman" w:hAnsi="Times New Roman"/>
          <w:sz w:val="24"/>
          <w:lang w:val="en-US"/>
        </w:rPr>
      </w:pPr>
      <w:r>
        <w:rPr>
          <w:rFonts w:ascii="Times New Roman" w:eastAsia="Times New Roman" w:hAnsi="Times New Roman"/>
          <w:sz w:val="24"/>
          <w:lang w:val="en-US" w:eastAsia="ru-RU"/>
        </w:rPr>
        <w:t>In</w:t>
      </w:r>
      <w:r w:rsidRPr="00001229">
        <w:rPr>
          <w:rFonts w:ascii="Times New Roman" w:eastAsia="Times New Roman" w:hAnsi="Times New Roman"/>
          <w:sz w:val="24"/>
          <w:lang w:val="en-US" w:eastAsia="ru-RU"/>
        </w:rPr>
        <w:t xml:space="preserve"> 2017 </w:t>
      </w:r>
      <w:r>
        <w:rPr>
          <w:rFonts w:ascii="Times New Roman" w:eastAsia="Times New Roman" w:hAnsi="Times New Roman"/>
          <w:sz w:val="24"/>
          <w:lang w:val="en-US" w:eastAsia="ru-RU"/>
        </w:rPr>
        <w:t>there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are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no expected </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material</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changes</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management</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portfolio</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assets with the aim of obtaining income </w:t>
      </w:r>
      <w:r w:rsidRPr="002577C5">
        <w:rPr>
          <w:rFonts w:ascii="Times New Roman" w:eastAsia="Times New Roman" w:hAnsi="Times New Roman"/>
          <w:sz w:val="24"/>
          <w:lang w:val="en-US" w:eastAsia="ru-RU"/>
        </w:rPr>
        <w:t>as concerns</w:t>
      </w:r>
      <w:r>
        <w:rPr>
          <w:rFonts w:ascii="Times New Roman" w:eastAsia="Times New Roman" w:hAnsi="Times New Roman"/>
          <w:sz w:val="24"/>
          <w:lang w:val="en-US" w:eastAsia="ru-RU"/>
        </w:rPr>
        <w:t xml:space="preserve"> the used financial instruments. However</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there are anticipated changes</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strategy</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formation</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01229">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assets, which are determined by the expectations for the end of the period of the considerable reduction of the market rates and possible changes in the structure of liabilities depending considerably on changes in the NCC’s clearing activities</w:t>
      </w:r>
      <w:r w:rsidRPr="00E7561C">
        <w:rPr>
          <w:rFonts w:ascii="Times New Roman" w:hAnsi="Times New Roman"/>
          <w:sz w:val="24"/>
          <w:lang w:val="en-US"/>
        </w:rPr>
        <w:t xml:space="preserve">. </w:t>
      </w:r>
      <w:r>
        <w:rPr>
          <w:rFonts w:ascii="Times New Roman" w:hAnsi="Times New Roman"/>
          <w:sz w:val="24"/>
          <w:lang w:val="en-US"/>
        </w:rPr>
        <w:t>Therefore</w:t>
      </w:r>
      <w:r w:rsidRPr="00E7561C">
        <w:rPr>
          <w:rFonts w:ascii="Times New Roman" w:hAnsi="Times New Roman"/>
          <w:sz w:val="24"/>
          <w:lang w:val="en-US"/>
        </w:rPr>
        <w:t xml:space="preserve"> </w:t>
      </w:r>
      <w:r>
        <w:rPr>
          <w:rFonts w:ascii="Times New Roman" w:hAnsi="Times New Roman"/>
          <w:sz w:val="24"/>
          <w:lang w:val="en-US"/>
        </w:rPr>
        <w:t>the</w:t>
      </w:r>
      <w:r w:rsidRPr="00E7561C">
        <w:rPr>
          <w:rFonts w:ascii="Times New Roman" w:hAnsi="Times New Roman"/>
          <w:sz w:val="24"/>
          <w:lang w:val="en-US"/>
        </w:rPr>
        <w:t xml:space="preserve"> </w:t>
      </w:r>
      <w:r>
        <w:rPr>
          <w:rFonts w:ascii="Times New Roman" w:hAnsi="Times New Roman"/>
          <w:sz w:val="24"/>
          <w:lang w:val="en-US"/>
        </w:rPr>
        <w:t>NCC</w:t>
      </w:r>
      <w:r w:rsidRPr="00E7561C">
        <w:rPr>
          <w:rFonts w:ascii="Times New Roman" w:hAnsi="Times New Roman"/>
          <w:sz w:val="24"/>
          <w:lang w:val="en-US"/>
        </w:rPr>
        <w:t>’</w:t>
      </w:r>
      <w:r>
        <w:rPr>
          <w:rFonts w:ascii="Times New Roman" w:hAnsi="Times New Roman"/>
          <w:sz w:val="24"/>
          <w:lang w:val="en-US"/>
        </w:rPr>
        <w:t>s</w:t>
      </w:r>
      <w:r w:rsidRPr="00E7561C">
        <w:rPr>
          <w:rFonts w:ascii="Times New Roman" w:hAnsi="Times New Roman"/>
          <w:sz w:val="24"/>
          <w:lang w:val="en-US"/>
        </w:rPr>
        <w:t xml:space="preserve"> </w:t>
      </w:r>
      <w:r>
        <w:rPr>
          <w:rFonts w:ascii="Times New Roman" w:hAnsi="Times New Roman"/>
          <w:sz w:val="24"/>
          <w:lang w:val="en-US"/>
        </w:rPr>
        <w:t>main</w:t>
      </w:r>
      <w:r w:rsidRPr="00E7561C">
        <w:rPr>
          <w:rFonts w:ascii="Times New Roman" w:hAnsi="Times New Roman"/>
          <w:sz w:val="24"/>
          <w:lang w:val="en-US"/>
        </w:rPr>
        <w:t xml:space="preserve"> </w:t>
      </w:r>
      <w:r>
        <w:rPr>
          <w:rFonts w:ascii="Times New Roman" w:hAnsi="Times New Roman"/>
          <w:sz w:val="24"/>
          <w:lang w:val="en-US"/>
        </w:rPr>
        <w:t>efforts</w:t>
      </w:r>
      <w:r w:rsidRPr="00E7561C">
        <w:rPr>
          <w:rFonts w:ascii="Times New Roman" w:hAnsi="Times New Roman"/>
          <w:sz w:val="24"/>
          <w:lang w:val="en-US"/>
        </w:rPr>
        <w:t xml:space="preserve"> </w:t>
      </w:r>
      <w:r>
        <w:rPr>
          <w:rFonts w:ascii="Times New Roman" w:hAnsi="Times New Roman"/>
          <w:sz w:val="24"/>
          <w:lang w:val="en-US"/>
        </w:rPr>
        <w:t>in</w:t>
      </w:r>
      <w:r w:rsidRPr="00E7561C">
        <w:rPr>
          <w:rFonts w:ascii="Times New Roman" w:hAnsi="Times New Roman"/>
          <w:sz w:val="24"/>
          <w:lang w:val="en-US"/>
        </w:rPr>
        <w:t xml:space="preserve"> 2017 </w:t>
      </w:r>
      <w:r>
        <w:rPr>
          <w:rFonts w:ascii="Times New Roman" w:hAnsi="Times New Roman"/>
          <w:sz w:val="24"/>
          <w:lang w:val="en-US"/>
        </w:rPr>
        <w:t>will</w:t>
      </w:r>
      <w:r w:rsidRPr="00E7561C">
        <w:rPr>
          <w:rFonts w:ascii="Times New Roman" w:hAnsi="Times New Roman"/>
          <w:sz w:val="24"/>
          <w:lang w:val="en-US"/>
        </w:rPr>
        <w:t xml:space="preserve"> </w:t>
      </w:r>
      <w:r>
        <w:rPr>
          <w:rFonts w:ascii="Times New Roman" w:hAnsi="Times New Roman"/>
          <w:sz w:val="24"/>
          <w:lang w:val="en-US"/>
        </w:rPr>
        <w:t>be</w:t>
      </w:r>
      <w:r w:rsidRPr="00E7561C">
        <w:rPr>
          <w:rFonts w:ascii="Times New Roman" w:hAnsi="Times New Roman"/>
          <w:sz w:val="24"/>
          <w:lang w:val="en-US"/>
        </w:rPr>
        <w:t xml:space="preserve"> </w:t>
      </w:r>
      <w:r>
        <w:rPr>
          <w:rFonts w:ascii="Times New Roman" w:hAnsi="Times New Roman"/>
          <w:sz w:val="24"/>
          <w:lang w:val="en-US"/>
        </w:rPr>
        <w:t>aimed</w:t>
      </w:r>
      <w:r w:rsidRPr="00E7561C">
        <w:rPr>
          <w:rFonts w:ascii="Times New Roman" w:hAnsi="Times New Roman"/>
          <w:sz w:val="24"/>
          <w:lang w:val="en-US"/>
        </w:rPr>
        <w:t xml:space="preserve"> </w:t>
      </w:r>
      <w:r>
        <w:rPr>
          <w:rFonts w:ascii="Times New Roman" w:hAnsi="Times New Roman"/>
          <w:sz w:val="24"/>
          <w:lang w:val="en-US"/>
        </w:rPr>
        <w:t>at</w:t>
      </w:r>
      <w:r w:rsidRPr="00E7561C">
        <w:rPr>
          <w:rFonts w:ascii="Times New Roman" w:hAnsi="Times New Roman"/>
          <w:sz w:val="24"/>
          <w:lang w:val="en-US"/>
        </w:rPr>
        <w:t xml:space="preserve"> </w:t>
      </w:r>
      <w:r>
        <w:rPr>
          <w:rFonts w:ascii="Times New Roman" w:hAnsi="Times New Roman"/>
          <w:sz w:val="24"/>
          <w:lang w:val="en-US"/>
        </w:rPr>
        <w:t>chang</w:t>
      </w:r>
      <w:r w:rsidR="00E1454E">
        <w:rPr>
          <w:rFonts w:ascii="Times New Roman" w:hAnsi="Times New Roman"/>
          <w:sz w:val="24"/>
          <w:lang w:val="en-US"/>
        </w:rPr>
        <w:t>ing</w:t>
      </w:r>
      <w:r w:rsidRPr="00E7561C">
        <w:rPr>
          <w:rFonts w:ascii="Times New Roman" w:hAnsi="Times New Roman"/>
          <w:sz w:val="24"/>
          <w:lang w:val="en-US"/>
        </w:rPr>
        <w:t xml:space="preserve"> </w:t>
      </w:r>
      <w:r>
        <w:rPr>
          <w:rFonts w:ascii="Times New Roman" w:hAnsi="Times New Roman"/>
          <w:sz w:val="24"/>
          <w:lang w:val="en-US"/>
        </w:rPr>
        <w:t>of</w:t>
      </w:r>
      <w:r w:rsidRPr="00E7561C">
        <w:rPr>
          <w:rFonts w:ascii="Times New Roman" w:hAnsi="Times New Roman"/>
          <w:sz w:val="24"/>
          <w:lang w:val="en-US"/>
        </w:rPr>
        <w:t xml:space="preserve"> </w:t>
      </w:r>
      <w:r>
        <w:rPr>
          <w:rFonts w:ascii="Times New Roman" w:hAnsi="Times New Roman"/>
          <w:sz w:val="24"/>
          <w:lang w:val="en-US"/>
        </w:rPr>
        <w:t>the</w:t>
      </w:r>
      <w:r w:rsidRPr="00E7561C">
        <w:rPr>
          <w:rFonts w:ascii="Times New Roman" w:hAnsi="Times New Roman"/>
          <w:sz w:val="24"/>
          <w:lang w:val="en-US"/>
        </w:rPr>
        <w:t xml:space="preserve"> </w:t>
      </w:r>
      <w:r>
        <w:rPr>
          <w:rFonts w:ascii="Times New Roman" w:hAnsi="Times New Roman"/>
          <w:sz w:val="24"/>
          <w:lang w:val="en-US"/>
        </w:rPr>
        <w:t>relation</w:t>
      </w:r>
      <w:r w:rsidRPr="00E7561C">
        <w:rPr>
          <w:rFonts w:ascii="Times New Roman" w:hAnsi="Times New Roman"/>
          <w:sz w:val="24"/>
          <w:lang w:val="en-US"/>
        </w:rPr>
        <w:t xml:space="preserve"> </w:t>
      </w:r>
      <w:r>
        <w:rPr>
          <w:rFonts w:ascii="Times New Roman" w:hAnsi="Times New Roman"/>
          <w:sz w:val="24"/>
          <w:lang w:val="en-US"/>
        </w:rPr>
        <w:t>of</w:t>
      </w:r>
      <w:r w:rsidRPr="00E7561C">
        <w:rPr>
          <w:rFonts w:ascii="Times New Roman" w:hAnsi="Times New Roman"/>
          <w:sz w:val="24"/>
          <w:lang w:val="en-US"/>
        </w:rPr>
        <w:t xml:space="preserve"> </w:t>
      </w:r>
      <w:r>
        <w:rPr>
          <w:rFonts w:ascii="Times New Roman" w:hAnsi="Times New Roman"/>
          <w:sz w:val="24"/>
          <w:lang w:val="en-US"/>
        </w:rPr>
        <w:t>short</w:t>
      </w:r>
      <w:r w:rsidRPr="00E7561C">
        <w:rPr>
          <w:rFonts w:ascii="Times New Roman" w:hAnsi="Times New Roman"/>
          <w:sz w:val="24"/>
          <w:lang w:val="en-US"/>
        </w:rPr>
        <w:t>-</w:t>
      </w:r>
      <w:r>
        <w:rPr>
          <w:rFonts w:ascii="Times New Roman" w:hAnsi="Times New Roman"/>
          <w:sz w:val="24"/>
          <w:lang w:val="en-US"/>
        </w:rPr>
        <w:t>term</w:t>
      </w:r>
      <w:r w:rsidRPr="00E7561C">
        <w:rPr>
          <w:rFonts w:ascii="Times New Roman" w:hAnsi="Times New Roman"/>
          <w:sz w:val="24"/>
          <w:lang w:val="en-US"/>
        </w:rPr>
        <w:t xml:space="preserve"> </w:t>
      </w:r>
      <w:r>
        <w:rPr>
          <w:rFonts w:ascii="Times New Roman" w:hAnsi="Times New Roman"/>
          <w:sz w:val="24"/>
          <w:lang w:val="en-US"/>
        </w:rPr>
        <w:t>and</w:t>
      </w:r>
      <w:r w:rsidRPr="00E7561C">
        <w:rPr>
          <w:rFonts w:ascii="Times New Roman" w:hAnsi="Times New Roman"/>
          <w:sz w:val="24"/>
          <w:lang w:val="en-US"/>
        </w:rPr>
        <w:t xml:space="preserve"> </w:t>
      </w:r>
      <w:r>
        <w:rPr>
          <w:rFonts w:ascii="Times New Roman" w:hAnsi="Times New Roman"/>
          <w:sz w:val="24"/>
          <w:lang w:val="en-US"/>
        </w:rPr>
        <w:t>long</w:t>
      </w:r>
      <w:r w:rsidRPr="00E7561C">
        <w:rPr>
          <w:rFonts w:ascii="Times New Roman" w:hAnsi="Times New Roman"/>
          <w:sz w:val="24"/>
          <w:lang w:val="en-US"/>
        </w:rPr>
        <w:t>-</w:t>
      </w:r>
      <w:r>
        <w:rPr>
          <w:rFonts w:ascii="Times New Roman" w:hAnsi="Times New Roman"/>
          <w:sz w:val="24"/>
          <w:lang w:val="en-US"/>
        </w:rPr>
        <w:t>term financial instruments in rubles part, and in currency part – at reduction of low-yielding balances on the correspond accounts in favor of securities and REPO transactions</w:t>
      </w:r>
      <w:r w:rsidRPr="00E7561C">
        <w:rPr>
          <w:rFonts w:ascii="Times New Roman" w:hAnsi="Times New Roman"/>
          <w:sz w:val="24"/>
          <w:lang w:val="en-US"/>
        </w:rPr>
        <w:t>.</w:t>
      </w:r>
    </w:p>
    <w:p w:rsidR="0033723C" w:rsidRPr="00E7561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8"/>
          <w:lang w:val="en-US" w:eastAsia="ru-RU"/>
        </w:rPr>
      </w:pPr>
    </w:p>
    <w:p w:rsidR="0033723C" w:rsidRPr="00066A83"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637762">
        <w:rPr>
          <w:rFonts w:ascii="Times New Roman" w:eastAsia="Times New Roman" w:hAnsi="Times New Roman"/>
          <w:b/>
          <w:sz w:val="24"/>
          <w:szCs w:val="24"/>
          <w:lang w:val="en-US" w:eastAsia="ru-RU"/>
        </w:rPr>
        <w:t xml:space="preserve">5. </w:t>
      </w:r>
      <w:r>
        <w:rPr>
          <w:rFonts w:ascii="Times New Roman" w:eastAsia="Times New Roman" w:hAnsi="Times New Roman"/>
          <w:b/>
          <w:sz w:val="24"/>
          <w:szCs w:val="24"/>
          <w:lang w:val="en-US" w:eastAsia="ru-RU"/>
        </w:rPr>
        <w:t>Development results in</w:t>
      </w:r>
      <w:r w:rsidRPr="00066A83">
        <w:rPr>
          <w:rFonts w:ascii="Times New Roman" w:hAnsi="Times New Roman"/>
          <w:b/>
          <w:sz w:val="24"/>
          <w:szCs w:val="24"/>
          <w:lang w:val="en-US"/>
        </w:rPr>
        <w:t xml:space="preserve"> </w:t>
      </w:r>
      <w:r w:rsidRPr="00066A83">
        <w:rPr>
          <w:rFonts w:ascii="Times New Roman" w:eastAsiaTheme="minorEastAsia" w:hAnsi="Times New Roman"/>
          <w:b/>
          <w:sz w:val="24"/>
          <w:szCs w:val="24"/>
          <w:lang w:val="en-US" w:eastAsia="ru-RU"/>
        </w:rPr>
        <w:t>major operational areas</w:t>
      </w:r>
    </w:p>
    <w:p w:rsidR="0033723C" w:rsidRPr="00066A83"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p>
    <w:p w:rsidR="0033723C" w:rsidRPr="00637762" w:rsidRDefault="0033723C" w:rsidP="0033723C">
      <w:pPr>
        <w:widowControl w:val="0"/>
        <w:tabs>
          <w:tab w:val="left" w:pos="8820"/>
        </w:tabs>
        <w:overflowPunct w:val="0"/>
        <w:autoSpaceDE w:val="0"/>
        <w:autoSpaceDN w:val="0"/>
        <w:adjustRightInd w:val="0"/>
        <w:spacing w:after="120" w:line="240" w:lineRule="auto"/>
        <w:ind w:right="74"/>
        <w:jc w:val="center"/>
        <w:textAlignment w:val="baseline"/>
        <w:rPr>
          <w:rFonts w:ascii="Times New Roman" w:eastAsia="Times New Roman" w:hAnsi="Times New Roman"/>
          <w:b/>
          <w:sz w:val="24"/>
          <w:szCs w:val="24"/>
          <w:lang w:val="en-US" w:eastAsia="ru-RU"/>
        </w:rPr>
      </w:pPr>
      <w:r w:rsidRPr="00637762">
        <w:rPr>
          <w:rFonts w:ascii="Times New Roman" w:eastAsia="Times New Roman" w:hAnsi="Times New Roman"/>
          <w:b/>
          <w:sz w:val="24"/>
          <w:szCs w:val="24"/>
          <w:lang w:val="en-US" w:eastAsia="ru-RU"/>
        </w:rPr>
        <w:t xml:space="preserve">5.1 </w:t>
      </w:r>
      <w:r>
        <w:rPr>
          <w:rFonts w:ascii="Times New Roman" w:eastAsia="Times New Roman" w:hAnsi="Times New Roman"/>
          <w:b/>
          <w:sz w:val="24"/>
          <w:szCs w:val="24"/>
          <w:lang w:val="en-US" w:eastAsia="ru-RU"/>
        </w:rPr>
        <w:t>Clearing activities in the</w:t>
      </w:r>
      <w:r w:rsidRPr="00637762">
        <w:rPr>
          <w:rFonts w:ascii="Times New Roman" w:eastAsia="Times New Roman" w:hAnsi="Times New Roman"/>
          <w:b/>
          <w:sz w:val="24"/>
          <w:szCs w:val="24"/>
          <w:lang w:val="en-US" w:eastAsia="ru-RU"/>
        </w:rPr>
        <w:t xml:space="preserve"> FX market and </w:t>
      </w:r>
      <w:r>
        <w:rPr>
          <w:rFonts w:ascii="Times New Roman" w:eastAsia="Times New Roman" w:hAnsi="Times New Roman"/>
          <w:b/>
          <w:sz w:val="24"/>
          <w:szCs w:val="24"/>
          <w:lang w:val="en-US" w:eastAsia="ru-RU"/>
        </w:rPr>
        <w:t>P</w:t>
      </w:r>
      <w:r w:rsidRPr="00637762">
        <w:rPr>
          <w:rFonts w:ascii="Times New Roman" w:eastAsia="Times New Roman" w:hAnsi="Times New Roman"/>
          <w:b/>
          <w:sz w:val="24"/>
          <w:szCs w:val="24"/>
          <w:lang w:val="en-US" w:eastAsia="ru-RU"/>
        </w:rPr>
        <w:t xml:space="preserve">recious metals market </w:t>
      </w:r>
    </w:p>
    <w:p w:rsidR="0033723C" w:rsidRDefault="0033723C" w:rsidP="0033723C">
      <w:pPr>
        <w:spacing w:after="0" w:line="240" w:lineRule="auto"/>
        <w:ind w:firstLine="567"/>
        <w:jc w:val="both"/>
        <w:rPr>
          <w:rFonts w:ascii="Times New Roman" w:hAnsi="Times New Roman"/>
          <w:sz w:val="24"/>
          <w:lang w:val="en-US"/>
        </w:rPr>
      </w:pPr>
      <w:r w:rsidRPr="008D3EA5">
        <w:rPr>
          <w:rFonts w:ascii="Times New Roman" w:hAnsi="Times New Roman"/>
          <w:noProof/>
          <w:sz w:val="24"/>
          <w:lang w:val="en-US"/>
        </w:rPr>
        <w:t xml:space="preserve"> </w:t>
      </w:r>
      <w:r w:rsidRPr="00466468">
        <w:rPr>
          <w:rFonts w:ascii="Times New Roman" w:hAnsi="Times New Roman" w:cs="Arial"/>
          <w:sz w:val="24"/>
          <w:szCs w:val="24"/>
          <w:lang w:val="en-US" w:eastAsia="ru-RU"/>
        </w:rPr>
        <w:t>The FX market of the Moscow Exchange is the oldest organized market</w:t>
      </w:r>
      <w:r>
        <w:rPr>
          <w:rFonts w:ascii="Times New Roman" w:hAnsi="Times New Roman" w:cs="Arial"/>
          <w:sz w:val="24"/>
          <w:szCs w:val="24"/>
          <w:lang w:val="en-US" w:eastAsia="ru-RU"/>
        </w:rPr>
        <w:t xml:space="preserve"> in Russia</w:t>
      </w:r>
      <w:r w:rsidRPr="00466468">
        <w:rPr>
          <w:rFonts w:ascii="Times New Roman" w:hAnsi="Times New Roman" w:cs="Arial"/>
          <w:sz w:val="24"/>
          <w:szCs w:val="24"/>
          <w:lang w:val="en-US" w:eastAsia="ru-RU"/>
        </w:rPr>
        <w:t>, where foreign currency has been traded since 1992, and since 2013 there has been developing trading and clearing of operations in precious metals.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FX market is the </w:t>
      </w:r>
      <w:r>
        <w:rPr>
          <w:rFonts w:ascii="Times New Roman" w:hAnsi="Times New Roman" w:cs="Arial"/>
          <w:sz w:val="24"/>
          <w:szCs w:val="24"/>
          <w:lang w:val="en-US" w:eastAsia="ru-RU"/>
        </w:rPr>
        <w:t>centre</w:t>
      </w:r>
      <w:r w:rsidRPr="00466468">
        <w:rPr>
          <w:rFonts w:ascii="Times New Roman" w:hAnsi="Times New Roman" w:cs="Arial"/>
          <w:sz w:val="24"/>
          <w:szCs w:val="24"/>
          <w:lang w:val="en-US" w:eastAsia="ru-RU"/>
        </w:rPr>
        <w:t xml:space="preserve"> of liquidity in cash operations and the most important segment of the national financial system.</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Bank of Russia uses the FX market to implement its monetary policy and determines official rates of US dollar and oth</w:t>
      </w:r>
      <w:r>
        <w:rPr>
          <w:rFonts w:ascii="Times New Roman" w:hAnsi="Times New Roman" w:cs="Arial"/>
          <w:sz w:val="24"/>
          <w:szCs w:val="24"/>
          <w:lang w:val="en-US" w:eastAsia="ru-RU"/>
        </w:rPr>
        <w:t>er foreign currencies against Russian ruble</w:t>
      </w:r>
      <w:r w:rsidRPr="00466468">
        <w:rPr>
          <w:rFonts w:ascii="Times New Roman" w:hAnsi="Times New Roman" w:cs="Arial"/>
          <w:sz w:val="24"/>
          <w:szCs w:val="24"/>
          <w:lang w:val="en-US" w:eastAsia="ru-RU"/>
        </w:rPr>
        <w:t>, using the results of the on-exchange trading.</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fixing </w:t>
      </w:r>
      <w:r>
        <w:rPr>
          <w:rFonts w:ascii="Times New Roman" w:hAnsi="Times New Roman" w:cs="Arial"/>
          <w:sz w:val="24"/>
          <w:szCs w:val="24"/>
          <w:lang w:val="en-US" w:eastAsia="ru-RU"/>
        </w:rPr>
        <w:t>of</w:t>
      </w:r>
      <w:r w:rsidRPr="00466468">
        <w:rPr>
          <w:rFonts w:ascii="Times New Roman" w:hAnsi="Times New Roman" w:cs="Arial"/>
          <w:sz w:val="24"/>
          <w:szCs w:val="24"/>
          <w:lang w:val="en-US" w:eastAsia="ru-RU"/>
        </w:rPr>
        <w:t xml:space="preserve"> the Moscow Exchange also serves as </w:t>
      </w:r>
      <w:r>
        <w:rPr>
          <w:rFonts w:ascii="Times New Roman" w:hAnsi="Times New Roman" w:cs="Arial"/>
          <w:sz w:val="24"/>
          <w:szCs w:val="24"/>
          <w:lang w:val="en-US" w:eastAsia="ru-RU"/>
        </w:rPr>
        <w:t>the</w:t>
      </w:r>
      <w:r w:rsidRPr="00466468">
        <w:rPr>
          <w:rFonts w:ascii="Times New Roman" w:hAnsi="Times New Roman" w:cs="Arial"/>
          <w:sz w:val="24"/>
          <w:szCs w:val="24"/>
          <w:lang w:val="en-US" w:eastAsia="ru-RU"/>
        </w:rPr>
        <w:t xml:space="preserve"> basis for</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calculation of the settlement price of futures contracts on foreign currency exchange rate</w:t>
      </w:r>
      <w:r w:rsidRPr="008D3EA5">
        <w:rPr>
          <w:rFonts w:ascii="Times New Roman" w:hAnsi="Times New Roman"/>
          <w:sz w:val="24"/>
          <w:lang w:val="en-US"/>
        </w:rPr>
        <w:t>.</w:t>
      </w:r>
    </w:p>
    <w:p w:rsidR="0033723C" w:rsidRPr="008D3EA5" w:rsidRDefault="0033723C" w:rsidP="0033723C">
      <w:pPr>
        <w:spacing w:after="0" w:line="240" w:lineRule="auto"/>
        <w:ind w:firstLine="567"/>
        <w:jc w:val="both"/>
        <w:rPr>
          <w:rFonts w:ascii="Times New Roman" w:hAnsi="Times New Roman"/>
          <w:noProof/>
          <w:sz w:val="24"/>
          <w:lang w:val="en-US"/>
        </w:rPr>
      </w:pP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sidRPr="00466468">
        <w:rPr>
          <w:rFonts w:ascii="Times New Roman" w:hAnsi="Times New Roman" w:cs="Arial"/>
          <w:sz w:val="24"/>
          <w:szCs w:val="24"/>
          <w:lang w:val="en-US" w:eastAsia="ru-RU"/>
        </w:rPr>
        <w:t xml:space="preserve">Today, the FX market and </w:t>
      </w:r>
      <w:r>
        <w:rPr>
          <w:rFonts w:ascii="Times New Roman" w:hAnsi="Times New Roman" w:cs="Arial"/>
          <w:sz w:val="24"/>
          <w:szCs w:val="24"/>
          <w:lang w:val="en-US" w:eastAsia="ru-RU"/>
        </w:rPr>
        <w:t>P</w:t>
      </w:r>
      <w:r w:rsidRPr="00466468">
        <w:rPr>
          <w:rFonts w:ascii="Times New Roman" w:hAnsi="Times New Roman" w:cs="Arial"/>
          <w:sz w:val="24"/>
          <w:szCs w:val="24"/>
          <w:lang w:val="en-US" w:eastAsia="ru-RU"/>
        </w:rPr>
        <w:t xml:space="preserve">recious metals market of the Moscow Exchange is a </w:t>
      </w:r>
      <w:r>
        <w:rPr>
          <w:rFonts w:ascii="Times New Roman" w:hAnsi="Times New Roman" w:cs="Arial"/>
          <w:sz w:val="24"/>
          <w:szCs w:val="24"/>
          <w:lang w:val="en-US" w:eastAsia="ru-RU"/>
        </w:rPr>
        <w:t>modern</w:t>
      </w:r>
      <w:r w:rsidRPr="00466468">
        <w:rPr>
          <w:rFonts w:ascii="Times New Roman" w:hAnsi="Times New Roman" w:cs="Arial"/>
          <w:sz w:val="24"/>
          <w:szCs w:val="24"/>
          <w:lang w:val="en-US" w:eastAsia="ru-RU"/>
        </w:rPr>
        <w:t xml:space="preserve"> market meeting all necessary regulatory requirements and latest technological standards, hosting organized trading in </w:t>
      </w:r>
      <w:r>
        <w:rPr>
          <w:rFonts w:ascii="Times New Roman" w:hAnsi="Times New Roman" w:cs="Arial"/>
          <w:sz w:val="24"/>
          <w:szCs w:val="24"/>
          <w:lang w:val="en-US" w:eastAsia="ru-RU"/>
        </w:rPr>
        <w:t>main</w:t>
      </w:r>
      <w:r w:rsidRPr="00466468">
        <w:rPr>
          <w:rFonts w:ascii="Times New Roman" w:hAnsi="Times New Roman" w:cs="Arial"/>
          <w:sz w:val="24"/>
          <w:szCs w:val="24"/>
          <w:lang w:val="en-US" w:eastAsia="ru-RU"/>
        </w:rPr>
        <w:t xml:space="preserve"> global currencies and accounting for the major volume of foreign exchange transactions.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convenience and unique nature of the FX market are </w:t>
      </w:r>
      <w:r>
        <w:rPr>
          <w:rFonts w:ascii="Times New Roman" w:hAnsi="Times New Roman" w:cs="Arial"/>
          <w:sz w:val="24"/>
          <w:szCs w:val="24"/>
          <w:lang w:val="en-US" w:eastAsia="ru-RU"/>
        </w:rPr>
        <w:t>provided by</w:t>
      </w:r>
      <w:r w:rsidRPr="00466468">
        <w:rPr>
          <w:rFonts w:ascii="Times New Roman" w:hAnsi="Times New Roman" w:cs="Arial"/>
          <w:sz w:val="24"/>
          <w:szCs w:val="24"/>
          <w:lang w:val="en-US" w:eastAsia="ru-RU"/>
        </w:rPr>
        <w:t xml:space="preserve"> the </w:t>
      </w:r>
      <w:r>
        <w:rPr>
          <w:rFonts w:ascii="Times New Roman" w:hAnsi="Times New Roman" w:cs="Arial"/>
          <w:sz w:val="24"/>
          <w:szCs w:val="24"/>
          <w:lang w:val="en-US" w:eastAsia="ru-RU"/>
        </w:rPr>
        <w:t>unified</w:t>
      </w:r>
      <w:r w:rsidRPr="00466468">
        <w:rPr>
          <w:rFonts w:ascii="Times New Roman" w:hAnsi="Times New Roman" w:cs="Arial"/>
          <w:sz w:val="24"/>
          <w:szCs w:val="24"/>
          <w:lang w:val="en-US" w:eastAsia="ru-RU"/>
        </w:rPr>
        <w:t xml:space="preserve"> trading and post-trading infrastructure of the Moscow Exchange Group, providing its clients </w:t>
      </w:r>
      <w:r>
        <w:rPr>
          <w:rFonts w:ascii="Times New Roman" w:hAnsi="Times New Roman" w:cs="Arial"/>
          <w:sz w:val="24"/>
          <w:szCs w:val="24"/>
          <w:lang w:val="en-US" w:eastAsia="ru-RU"/>
        </w:rPr>
        <w:t xml:space="preserve">with </w:t>
      </w:r>
      <w:r w:rsidRPr="00466468">
        <w:rPr>
          <w:rFonts w:ascii="Times New Roman" w:hAnsi="Times New Roman" w:cs="Arial"/>
          <w:sz w:val="24"/>
          <w:szCs w:val="24"/>
          <w:lang w:val="en-US" w:eastAsia="ru-RU"/>
        </w:rPr>
        <w:t>a full range of trading, clearing, settlement and information services.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Trades are executed in accordance with the rules of organized trading of PJSC Moscow Exchange </w:t>
      </w:r>
      <w:r>
        <w:rPr>
          <w:rFonts w:ascii="Times New Roman" w:hAnsi="Times New Roman" w:cs="Arial"/>
          <w:sz w:val="24"/>
          <w:szCs w:val="24"/>
          <w:lang w:val="en-US" w:eastAsia="ru-RU"/>
        </w:rPr>
        <w:t>in</w:t>
      </w:r>
      <w:r w:rsidRPr="00466468">
        <w:rPr>
          <w:rFonts w:ascii="Times New Roman" w:hAnsi="Times New Roman" w:cs="Arial"/>
          <w:sz w:val="24"/>
          <w:szCs w:val="24"/>
          <w:lang w:val="en-US" w:eastAsia="ru-RU"/>
        </w:rPr>
        <w:t xml:space="preserve"> the FX market and </w:t>
      </w:r>
      <w:r>
        <w:rPr>
          <w:rFonts w:ascii="Times New Roman" w:hAnsi="Times New Roman" w:cs="Arial"/>
          <w:sz w:val="24"/>
          <w:szCs w:val="24"/>
          <w:lang w:val="en-US" w:eastAsia="ru-RU"/>
        </w:rPr>
        <w:t>P</w:t>
      </w:r>
      <w:r w:rsidRPr="00466468">
        <w:rPr>
          <w:rFonts w:ascii="Times New Roman" w:hAnsi="Times New Roman" w:cs="Arial"/>
          <w:sz w:val="24"/>
          <w:szCs w:val="24"/>
          <w:lang w:val="en-US" w:eastAsia="ru-RU"/>
        </w:rPr>
        <w:t xml:space="preserve">recious metals market in the </w:t>
      </w:r>
      <w:r w:rsidRPr="00322098">
        <w:rPr>
          <w:rFonts w:ascii="Times New Roman" w:hAnsi="Times New Roman" w:cs="Arial"/>
          <w:sz w:val="24"/>
          <w:szCs w:val="24"/>
          <w:lang w:val="en-US" w:eastAsia="ru-RU"/>
        </w:rPr>
        <w:t>double counter-auction mode</w:t>
      </w:r>
      <w:r w:rsidRPr="00466468">
        <w:rPr>
          <w:rFonts w:ascii="Times New Roman" w:hAnsi="Times New Roman" w:cs="Arial"/>
          <w:sz w:val="24"/>
          <w:szCs w:val="24"/>
          <w:lang w:val="en-US" w:eastAsia="ru-RU"/>
        </w:rPr>
        <w: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Trades are </w:t>
      </w:r>
      <w:r>
        <w:rPr>
          <w:rFonts w:ascii="Times New Roman" w:hAnsi="Times New Roman" w:cs="Arial"/>
          <w:sz w:val="24"/>
          <w:szCs w:val="24"/>
          <w:lang w:val="en-US" w:eastAsia="ru-RU"/>
        </w:rPr>
        <w:t>concluded</w:t>
      </w:r>
      <w:r w:rsidRPr="00466468">
        <w:rPr>
          <w:rFonts w:ascii="Times New Roman" w:hAnsi="Times New Roman" w:cs="Arial"/>
          <w:sz w:val="24"/>
          <w:szCs w:val="24"/>
          <w:lang w:val="en-US" w:eastAsia="ru-RU"/>
        </w:rPr>
        <w:t xml:space="preserve"> automatically, </w:t>
      </w:r>
      <w:r w:rsidRPr="00322098">
        <w:rPr>
          <w:rFonts w:ascii="Times New Roman" w:hAnsi="Times New Roman" w:cs="Arial"/>
          <w:sz w:val="24"/>
          <w:szCs w:val="24"/>
          <w:lang w:val="en-US" w:eastAsia="ru-RU"/>
        </w:rPr>
        <w:t>progressively as counter-orders with mutually satisfactory prices are entered into the system</w:t>
      </w:r>
      <w:r w:rsidRPr="00F321E4">
        <w:rPr>
          <w:rFonts w:ascii="Times New Roman" w:hAnsi="Times New Roman" w:cs="Arial"/>
          <w:sz w:val="24"/>
          <w:szCs w:val="24"/>
          <w:lang w:val="en-US" w:eastAsia="ru-RU"/>
        </w:rPr>
        <w: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Also, there </w:t>
      </w:r>
      <w:r>
        <w:rPr>
          <w:rFonts w:ascii="Times New Roman" w:hAnsi="Times New Roman" w:cs="Arial"/>
          <w:sz w:val="24"/>
          <w:szCs w:val="24"/>
          <w:lang w:val="en-US" w:eastAsia="ru-RU"/>
        </w:rPr>
        <w:t>is</w:t>
      </w:r>
      <w:r w:rsidRPr="00466468">
        <w:rPr>
          <w:rFonts w:ascii="Times New Roman" w:hAnsi="Times New Roman" w:cs="Arial"/>
          <w:sz w:val="24"/>
          <w:szCs w:val="24"/>
          <w:lang w:val="en-US" w:eastAsia="ru-RU"/>
        </w:rPr>
        <w:t xml:space="preserve"> a separate mode for</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execution of </w:t>
      </w:r>
      <w:r>
        <w:rPr>
          <w:rFonts w:ascii="Times New Roman" w:hAnsi="Times New Roman" w:cs="Arial"/>
          <w:sz w:val="24"/>
          <w:szCs w:val="24"/>
          <w:lang w:val="en-US" w:eastAsia="ru-RU"/>
        </w:rPr>
        <w:t xml:space="preserve">the </w:t>
      </w:r>
      <w:r w:rsidRPr="00466468">
        <w:rPr>
          <w:rFonts w:ascii="Times New Roman" w:hAnsi="Times New Roman" w:cs="Arial"/>
          <w:sz w:val="24"/>
          <w:szCs w:val="24"/>
          <w:lang w:val="en-US" w:eastAsia="ru-RU"/>
        </w:rPr>
        <w:t>off-the-book  trades</w:t>
      </w:r>
      <w:r>
        <w:rPr>
          <w:rFonts w:ascii="Times New Roman" w:hAnsi="Times New Roman" w:cs="Arial"/>
          <w:sz w:val="24"/>
          <w:szCs w:val="24"/>
          <w:lang w:val="en-US" w:eastAsia="ru-RU"/>
        </w:rPr>
        <w:t xml:space="preserve"> (two-sided deals)</w:t>
      </w:r>
      <w:r w:rsidRPr="00466468">
        <w:rPr>
          <w:rFonts w:ascii="Times New Roman" w:hAnsi="Times New Roman" w:cs="Arial"/>
          <w:sz w:val="24"/>
          <w:szCs w:val="24"/>
          <w:lang w:val="en-US" w:eastAsia="ru-RU"/>
        </w:rPr>
        <w: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functions of the trading organizer and technical centre are performed by</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Moscow Exchange, and functions of the clearing organization and central counterparty are performed by NCC.</w:t>
      </w:r>
    </w:p>
    <w:p w:rsidR="0033723C" w:rsidRDefault="0033723C" w:rsidP="0033723C">
      <w:pPr>
        <w:tabs>
          <w:tab w:val="right" w:pos="9356"/>
        </w:tabs>
        <w:autoSpaceDE w:val="0"/>
        <w:autoSpaceDN w:val="0"/>
        <w:spacing w:after="0" w:line="240" w:lineRule="auto"/>
        <w:ind w:firstLine="567"/>
        <w:jc w:val="both"/>
        <w:rPr>
          <w:rFonts w:ascii="Times New Roman" w:hAnsi="Times New Roman"/>
          <w:noProof/>
          <w:sz w:val="24"/>
          <w:lang w:val="en-US"/>
        </w:rPr>
      </w:pPr>
    </w:p>
    <w:p w:rsidR="0033723C" w:rsidRPr="00A861B0" w:rsidRDefault="0033723C" w:rsidP="0033723C">
      <w:pPr>
        <w:tabs>
          <w:tab w:val="right" w:pos="9356"/>
        </w:tabs>
        <w:autoSpaceDE w:val="0"/>
        <w:autoSpaceDN w:val="0"/>
        <w:spacing w:after="0" w:line="240" w:lineRule="auto"/>
        <w:jc w:val="both"/>
        <w:rPr>
          <w:rFonts w:ascii="Times New Roman" w:hAnsi="Times New Roman"/>
          <w:noProof/>
          <w:sz w:val="24"/>
          <w:lang w:val="en-US"/>
        </w:rPr>
      </w:pPr>
      <w:r w:rsidRPr="00A861B0">
        <w:rPr>
          <w:rFonts w:ascii="Times New Roman" w:hAnsi="Times New Roman"/>
          <w:noProof/>
          <w:sz w:val="24"/>
          <w:lang w:val="en-US"/>
        </w:rPr>
        <w:t xml:space="preserve">          </w:t>
      </w:r>
      <w:r w:rsidRPr="00466468">
        <w:rPr>
          <w:rFonts w:ascii="Times New Roman" w:hAnsi="Times New Roman" w:cs="Arial"/>
          <w:sz w:val="24"/>
          <w:szCs w:val="24"/>
          <w:lang w:val="en-US" w:eastAsia="ru-RU"/>
        </w:rPr>
        <w:t xml:space="preserve">The Bank has been performing clearing </w:t>
      </w:r>
      <w:r>
        <w:rPr>
          <w:rFonts w:ascii="Times New Roman" w:hAnsi="Times New Roman" w:cs="Arial"/>
          <w:sz w:val="24"/>
          <w:szCs w:val="24"/>
          <w:lang w:val="en-US" w:eastAsia="ru-RU"/>
        </w:rPr>
        <w:t>in</w:t>
      </w:r>
      <w:r w:rsidRPr="00466468">
        <w:rPr>
          <w:rFonts w:ascii="Times New Roman" w:hAnsi="Times New Roman" w:cs="Arial"/>
          <w:sz w:val="24"/>
          <w:szCs w:val="24"/>
          <w:lang w:val="en-US" w:eastAsia="ru-RU"/>
        </w:rPr>
        <w:t xml:space="preserve"> the FX market since 10 December 2007.</w:t>
      </w:r>
      <w:r>
        <w:rPr>
          <w:rFonts w:ascii="Times New Roman" w:hAnsi="Times New Roman" w:cs="Arial"/>
          <w:sz w:val="24"/>
          <w:szCs w:val="24"/>
          <w:lang w:val="en-US" w:eastAsia="ru-RU"/>
        </w:rPr>
        <w:t xml:space="preserve"> T</w:t>
      </w:r>
      <w:r w:rsidRPr="00466468">
        <w:rPr>
          <w:rFonts w:ascii="Times New Roman" w:hAnsi="Times New Roman" w:cs="Arial"/>
          <w:sz w:val="24"/>
          <w:szCs w:val="24"/>
          <w:lang w:val="en-US" w:eastAsia="ru-RU"/>
        </w:rPr>
        <w:t xml:space="preserve">rades </w:t>
      </w:r>
      <w:r>
        <w:rPr>
          <w:rFonts w:ascii="Times New Roman" w:hAnsi="Times New Roman" w:cs="Arial"/>
          <w:sz w:val="24"/>
          <w:szCs w:val="24"/>
          <w:lang w:val="en-US" w:eastAsia="ru-RU"/>
        </w:rPr>
        <w:t>concluded</w:t>
      </w:r>
      <w:r w:rsidRPr="00466468">
        <w:rPr>
          <w:rFonts w:ascii="Times New Roman" w:hAnsi="Times New Roman" w:cs="Arial"/>
          <w:sz w:val="24"/>
          <w:szCs w:val="24"/>
          <w:lang w:val="en-US" w:eastAsia="ru-RU"/>
        </w:rPr>
        <w:t xml:space="preserve"> </w:t>
      </w:r>
      <w:r>
        <w:rPr>
          <w:rFonts w:ascii="Times New Roman" w:hAnsi="Times New Roman" w:cs="Arial"/>
          <w:sz w:val="24"/>
          <w:szCs w:val="24"/>
          <w:lang w:val="en-US" w:eastAsia="ru-RU"/>
        </w:rPr>
        <w:t>o</w:t>
      </w:r>
      <w:r w:rsidRPr="00466468">
        <w:rPr>
          <w:rFonts w:ascii="Times New Roman" w:hAnsi="Times New Roman" w:cs="Arial"/>
          <w:sz w:val="24"/>
          <w:szCs w:val="24"/>
          <w:lang w:val="en-US" w:eastAsia="ru-RU"/>
        </w:rPr>
        <w:t>n this market are cleared and settled with</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participation of</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NCC a</w:t>
      </w:r>
      <w:r>
        <w:rPr>
          <w:rFonts w:ascii="Times New Roman" w:hAnsi="Times New Roman" w:cs="Arial"/>
          <w:sz w:val="24"/>
          <w:szCs w:val="24"/>
          <w:lang w:val="en-US" w:eastAsia="ru-RU"/>
        </w:rPr>
        <w:t xml:space="preserve">cting as the </w:t>
      </w:r>
      <w:r w:rsidRPr="00466468">
        <w:rPr>
          <w:rFonts w:ascii="Times New Roman" w:hAnsi="Times New Roman" w:cs="Arial"/>
          <w:sz w:val="24"/>
          <w:szCs w:val="24"/>
          <w:lang w:val="en-US" w:eastAsia="ru-RU"/>
        </w:rPr>
        <w:t>central counterparty.</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Bank performs CCP functions for all </w:t>
      </w:r>
      <w:r>
        <w:rPr>
          <w:rFonts w:ascii="Times New Roman" w:hAnsi="Times New Roman" w:cs="Arial"/>
          <w:sz w:val="24"/>
          <w:szCs w:val="24"/>
          <w:lang w:val="en-US" w:eastAsia="ru-RU"/>
        </w:rPr>
        <w:t>concluded</w:t>
      </w:r>
      <w:r w:rsidRPr="00466468">
        <w:rPr>
          <w:rFonts w:ascii="Times New Roman" w:hAnsi="Times New Roman" w:cs="Arial"/>
          <w:sz w:val="24"/>
          <w:szCs w:val="24"/>
          <w:lang w:val="en-US" w:eastAsia="ru-RU"/>
        </w:rPr>
        <w:t xml:space="preserve"> trades, </w:t>
      </w:r>
      <w:r>
        <w:rPr>
          <w:rFonts w:ascii="Times New Roman" w:hAnsi="Times New Roman" w:cs="Arial"/>
          <w:sz w:val="24"/>
          <w:szCs w:val="24"/>
          <w:lang w:val="en-US" w:eastAsia="ru-RU"/>
        </w:rPr>
        <w:t>securing</w:t>
      </w:r>
      <w:r w:rsidRPr="00466468">
        <w:rPr>
          <w:rFonts w:ascii="Times New Roman" w:hAnsi="Times New Roman" w:cs="Arial"/>
          <w:sz w:val="24"/>
          <w:szCs w:val="24"/>
          <w:lang w:val="en-US" w:eastAsia="ru-RU"/>
        </w:rPr>
        <w:t xml:space="preserve"> </w:t>
      </w:r>
      <w:r>
        <w:rPr>
          <w:rFonts w:ascii="Times New Roman" w:hAnsi="Times New Roman" w:cs="Arial"/>
          <w:sz w:val="24"/>
          <w:szCs w:val="24"/>
          <w:lang w:val="en-US" w:eastAsia="ru-RU"/>
        </w:rPr>
        <w:t>fulfillment</w:t>
      </w:r>
      <w:r w:rsidRPr="00466468">
        <w:rPr>
          <w:rFonts w:ascii="Times New Roman" w:hAnsi="Times New Roman" w:cs="Arial"/>
          <w:sz w:val="24"/>
          <w:szCs w:val="24"/>
          <w:lang w:val="en-US" w:eastAsia="ru-RU"/>
        </w:rPr>
        <w:t xml:space="preserve"> of obligations </w:t>
      </w:r>
      <w:r>
        <w:rPr>
          <w:rFonts w:ascii="Times New Roman" w:hAnsi="Times New Roman" w:cs="Arial"/>
          <w:sz w:val="24"/>
          <w:szCs w:val="24"/>
          <w:lang w:val="en-US" w:eastAsia="ru-RU"/>
        </w:rPr>
        <w:t>towards</w:t>
      </w:r>
      <w:r w:rsidRPr="00466468">
        <w:rPr>
          <w:rFonts w:ascii="Times New Roman" w:hAnsi="Times New Roman" w:cs="Arial"/>
          <w:sz w:val="24"/>
          <w:szCs w:val="24"/>
          <w:lang w:val="en-US" w:eastAsia="ru-RU"/>
        </w:rPr>
        <w:t xml:space="preserve"> non-defaulting clearing </w:t>
      </w:r>
      <w:r>
        <w:rPr>
          <w:rFonts w:ascii="Times New Roman" w:hAnsi="Times New Roman" w:cs="Arial"/>
          <w:sz w:val="24"/>
          <w:szCs w:val="24"/>
          <w:lang w:val="en-US" w:eastAsia="ru-RU"/>
        </w:rPr>
        <w:t>members</w:t>
      </w:r>
      <w:r w:rsidRPr="00466468">
        <w:rPr>
          <w:rFonts w:ascii="Times New Roman" w:hAnsi="Times New Roman" w:cs="Arial"/>
          <w:sz w:val="24"/>
          <w:szCs w:val="24"/>
          <w:lang w:val="en-US" w:eastAsia="ru-RU"/>
        </w:rPr>
        <w:t xml:space="preserve">, thus significantly decreasing the risks of clearing </w:t>
      </w:r>
      <w:r>
        <w:rPr>
          <w:rFonts w:ascii="Times New Roman" w:hAnsi="Times New Roman" w:cs="Arial"/>
          <w:sz w:val="24"/>
          <w:szCs w:val="24"/>
          <w:lang w:val="en-US" w:eastAsia="ru-RU"/>
        </w:rPr>
        <w:t>members</w:t>
      </w:r>
      <w:r w:rsidRPr="00466468">
        <w:rPr>
          <w:rFonts w:ascii="Times New Roman" w:hAnsi="Times New Roman" w:cs="Arial"/>
          <w:sz w:val="24"/>
          <w:szCs w:val="24"/>
          <w:lang w:val="en-US" w:eastAsia="ru-RU"/>
        </w:rPr>
        <w:t xml:space="preserve"> and relieving them from the need to set limits </w:t>
      </w:r>
      <w:r>
        <w:rPr>
          <w:rFonts w:ascii="Times New Roman" w:hAnsi="Times New Roman" w:cs="Arial"/>
          <w:sz w:val="24"/>
          <w:szCs w:val="24"/>
          <w:lang w:val="en-US" w:eastAsia="ru-RU"/>
        </w:rPr>
        <w:t>for</w:t>
      </w:r>
      <w:r w:rsidRPr="00466468">
        <w:rPr>
          <w:rFonts w:ascii="Times New Roman" w:hAnsi="Times New Roman" w:cs="Arial"/>
          <w:sz w:val="24"/>
          <w:szCs w:val="24"/>
          <w:lang w:val="en-US" w:eastAsia="ru-RU"/>
        </w:rPr>
        <w:t xml:space="preserve"> each other.</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FX market trading is conducted </w:t>
      </w:r>
      <w:r>
        <w:rPr>
          <w:rFonts w:ascii="Times New Roman" w:hAnsi="Times New Roman" w:cs="Arial"/>
          <w:sz w:val="24"/>
          <w:szCs w:val="24"/>
          <w:lang w:val="en-US" w:eastAsia="ru-RU"/>
        </w:rPr>
        <w:t>in a partially secured way</w:t>
      </w:r>
      <w:r w:rsidRPr="00466468">
        <w:rPr>
          <w:rFonts w:ascii="Times New Roman" w:hAnsi="Times New Roman" w:cs="Arial"/>
          <w:sz w:val="24"/>
          <w:szCs w:val="24"/>
          <w:lang w:val="en-US" w:eastAsia="ru-RU"/>
        </w:rPr>
        <w:t>, using a highly efficient and reliable risk management system</w:t>
      </w:r>
      <w:r>
        <w:rPr>
          <w:rFonts w:ascii="Times New Roman" w:hAnsi="Times New Roman" w:cs="Arial"/>
          <w:sz w:val="24"/>
          <w:szCs w:val="24"/>
          <w:lang w:val="en-US" w:eastAsia="ru-RU"/>
        </w:rPr>
        <w:t>.</w:t>
      </w:r>
    </w:p>
    <w:p w:rsidR="0033723C" w:rsidRDefault="0033723C" w:rsidP="0033723C">
      <w:pPr>
        <w:spacing w:after="0" w:line="240" w:lineRule="auto"/>
        <w:ind w:firstLine="567"/>
        <w:jc w:val="both"/>
        <w:rPr>
          <w:rFonts w:ascii="Times New Roman" w:hAnsi="Times New Roman"/>
          <w:sz w:val="24"/>
          <w:lang w:val="en-US"/>
        </w:rPr>
      </w:pPr>
      <w:r w:rsidRPr="00A861B0">
        <w:rPr>
          <w:rFonts w:ascii="Times New Roman" w:hAnsi="Times New Roman"/>
          <w:noProof/>
          <w:sz w:val="24"/>
          <w:lang w:val="en-US"/>
        </w:rPr>
        <w:t xml:space="preserve"> </w:t>
      </w:r>
      <w:r>
        <w:rPr>
          <w:rFonts w:ascii="Times New Roman" w:hAnsi="Times New Roman"/>
          <w:noProof/>
          <w:sz w:val="24"/>
          <w:lang w:val="en-US"/>
        </w:rPr>
        <w:t xml:space="preserve"> </w:t>
      </w:r>
      <w:r w:rsidRPr="00466468">
        <w:rPr>
          <w:rFonts w:ascii="Times New Roman" w:hAnsi="Times New Roman" w:cs="Arial"/>
          <w:sz w:val="24"/>
          <w:szCs w:val="24"/>
          <w:lang w:val="en-US" w:eastAsia="ru-RU"/>
        </w:rPr>
        <w:t>NCC conducts c</w:t>
      </w:r>
      <w:r>
        <w:rPr>
          <w:rFonts w:ascii="Times New Roman" w:hAnsi="Times New Roman" w:cs="Arial"/>
          <w:sz w:val="24"/>
          <w:szCs w:val="24"/>
          <w:lang w:val="en-US" w:eastAsia="ru-RU"/>
        </w:rPr>
        <w:t>learing in accordance with the Clearing R</w:t>
      </w:r>
      <w:r w:rsidRPr="00466468">
        <w:rPr>
          <w:rFonts w:ascii="Times New Roman" w:hAnsi="Times New Roman" w:cs="Arial"/>
          <w:sz w:val="24"/>
          <w:szCs w:val="24"/>
          <w:lang w:val="en-US" w:eastAsia="ru-RU"/>
        </w:rPr>
        <w:t xml:space="preserve">ules. The list of currencies traded </w:t>
      </w:r>
      <w:r>
        <w:rPr>
          <w:rFonts w:ascii="Times New Roman" w:hAnsi="Times New Roman" w:cs="Arial"/>
          <w:sz w:val="24"/>
          <w:szCs w:val="24"/>
          <w:lang w:val="en-US" w:eastAsia="ru-RU"/>
        </w:rPr>
        <w:t>in</w:t>
      </w:r>
      <w:r w:rsidRPr="00466468">
        <w:rPr>
          <w:rFonts w:ascii="Times New Roman" w:hAnsi="Times New Roman" w:cs="Arial"/>
          <w:sz w:val="24"/>
          <w:szCs w:val="24"/>
          <w:lang w:val="en-US" w:eastAsia="ru-RU"/>
        </w:rPr>
        <w:t xml:space="preserve"> the FX market comprises US dollars (USD), euro (EUR), British pound (GBP), Hong Kong dollar (HKD), Chinese yuan (CNY), Ukrainian hryvnia (UAH), Kazakh tenge (KZT)</w:t>
      </w:r>
      <w:r>
        <w:rPr>
          <w:rFonts w:ascii="Times New Roman" w:hAnsi="Times New Roman" w:cs="Arial"/>
          <w:sz w:val="24"/>
          <w:szCs w:val="24"/>
          <w:lang w:val="en-US" w:eastAsia="ru-RU"/>
        </w:rPr>
        <w:t>, Belarusian r</w:t>
      </w:r>
      <w:r w:rsidRPr="00466468">
        <w:rPr>
          <w:rFonts w:ascii="Times New Roman" w:hAnsi="Times New Roman" w:cs="Arial"/>
          <w:sz w:val="24"/>
          <w:szCs w:val="24"/>
          <w:lang w:val="en-US" w:eastAsia="ru-RU"/>
        </w:rPr>
        <w:t>uble (BYR)</w:t>
      </w:r>
      <w:r>
        <w:rPr>
          <w:rFonts w:ascii="Times New Roman" w:hAnsi="Times New Roman" w:cs="Arial"/>
          <w:sz w:val="24"/>
          <w:szCs w:val="24"/>
          <w:lang w:val="en-US" w:eastAsia="ru-RU"/>
        </w:rPr>
        <w:t xml:space="preserve"> and Swiss franc</w:t>
      </w:r>
      <w:r w:rsidRPr="00466468">
        <w:rPr>
          <w:rFonts w:ascii="Times New Roman" w:hAnsi="Times New Roman" w:cs="Arial"/>
          <w:sz w:val="24"/>
          <w:szCs w:val="24"/>
          <w:lang w:val="en-US" w:eastAsia="ru-RU"/>
        </w:rPr>
        <w:t xml:space="preserve">; also, swap trades with various </w:t>
      </w:r>
      <w:r w:rsidRPr="00322098">
        <w:rPr>
          <w:rFonts w:ascii="Times New Roman" w:hAnsi="Times New Roman" w:cs="Arial"/>
          <w:sz w:val="24"/>
          <w:szCs w:val="24"/>
          <w:lang w:val="en-US" w:eastAsia="ru-RU"/>
        </w:rPr>
        <w:t>maturities</w:t>
      </w:r>
      <w:r w:rsidRPr="00466468">
        <w:rPr>
          <w:rFonts w:ascii="Times New Roman" w:hAnsi="Times New Roman" w:cs="Arial"/>
          <w:sz w:val="24"/>
          <w:szCs w:val="24"/>
          <w:lang w:val="en-US" w:eastAsia="ru-RU"/>
        </w:rPr>
        <w:t xml:space="preserve"> are executed</w:t>
      </w:r>
      <w:r w:rsidRPr="00213C59">
        <w:rPr>
          <w:rFonts w:ascii="Times New Roman" w:hAnsi="Times New Roman"/>
          <w:sz w:val="24"/>
          <w:lang w:val="en-US"/>
        </w:rPr>
        <w:t xml:space="preserve">. </w:t>
      </w:r>
      <w:r w:rsidRPr="00466468">
        <w:rPr>
          <w:rFonts w:ascii="Times New Roman" w:hAnsi="Times New Roman" w:cs="Arial"/>
          <w:sz w:val="24"/>
          <w:szCs w:val="24"/>
          <w:lang w:val="en-US" w:eastAsia="ru-RU"/>
        </w:rPr>
        <w:t xml:space="preserve">In respect of the currency pairs USD/RUB, EUR/RUB, CNY/RUB </w:t>
      </w:r>
      <w:r>
        <w:rPr>
          <w:rFonts w:ascii="Times New Roman" w:hAnsi="Times New Roman" w:cs="Arial"/>
          <w:sz w:val="24"/>
          <w:szCs w:val="24"/>
          <w:lang w:val="en-US" w:eastAsia="ru-RU"/>
        </w:rPr>
        <w:t>members</w:t>
      </w:r>
      <w:r w:rsidRPr="00466468">
        <w:rPr>
          <w:rFonts w:ascii="Times New Roman" w:hAnsi="Times New Roman" w:cs="Arial"/>
          <w:sz w:val="24"/>
          <w:szCs w:val="24"/>
          <w:lang w:val="en-US" w:eastAsia="ru-RU"/>
        </w:rPr>
        <w:t xml:space="preserve"> may execute long swap trades </w:t>
      </w:r>
      <w:r w:rsidRPr="00466468">
        <w:rPr>
          <w:rFonts w:ascii="Times New Roman" w:hAnsi="Times New Roman" w:cs="Arial"/>
          <w:sz w:val="24"/>
          <w:szCs w:val="24"/>
          <w:lang w:val="en-US" w:eastAsia="ru-RU"/>
        </w:rPr>
        <w:lastRenderedPageBreak/>
        <w:t>with the following maturities: 1W, 2W, 1M, 2M, 3M, 6M, 9M</w:t>
      </w:r>
      <w:r>
        <w:rPr>
          <w:rFonts w:ascii="Times New Roman" w:hAnsi="Times New Roman" w:cs="Arial"/>
          <w:sz w:val="24"/>
          <w:szCs w:val="24"/>
          <w:lang w:val="en-US" w:eastAsia="ru-RU"/>
        </w:rPr>
        <w:t xml:space="preserve"> (only for </w:t>
      </w:r>
      <w:r w:rsidRPr="00466468">
        <w:rPr>
          <w:rFonts w:ascii="Times New Roman" w:hAnsi="Times New Roman" w:cs="Arial"/>
          <w:sz w:val="24"/>
          <w:szCs w:val="24"/>
          <w:lang w:val="en-US" w:eastAsia="ru-RU"/>
        </w:rPr>
        <w:t xml:space="preserve"> </w:t>
      </w:r>
      <w:r w:rsidRPr="00213C59">
        <w:rPr>
          <w:rFonts w:ascii="Times New Roman" w:hAnsi="Times New Roman"/>
          <w:sz w:val="24"/>
          <w:lang w:val="en-US"/>
        </w:rPr>
        <w:t>USD/RUB</w:t>
      </w:r>
      <w:r>
        <w:rPr>
          <w:rFonts w:ascii="Times New Roman" w:hAnsi="Times New Roman"/>
          <w:sz w:val="24"/>
          <w:lang w:val="en-US"/>
        </w:rPr>
        <w:t>)</w:t>
      </w:r>
      <w:r w:rsidRPr="00213C59">
        <w:rPr>
          <w:rFonts w:ascii="Times New Roman" w:hAnsi="Times New Roman"/>
          <w:sz w:val="24"/>
          <w:lang w:val="en-US"/>
        </w:rPr>
        <w:t xml:space="preserve"> </w:t>
      </w:r>
      <w:r>
        <w:rPr>
          <w:rFonts w:ascii="Times New Roman" w:hAnsi="Times New Roman"/>
          <w:sz w:val="24"/>
          <w:lang w:val="en-US"/>
        </w:rPr>
        <w:t>and</w:t>
      </w:r>
      <w:r w:rsidRPr="00213C59">
        <w:rPr>
          <w:rFonts w:ascii="Times New Roman" w:hAnsi="Times New Roman"/>
          <w:sz w:val="24"/>
          <w:lang w:val="en-US"/>
        </w:rPr>
        <w:t xml:space="preserve"> 1Y (</w:t>
      </w:r>
      <w:r>
        <w:rPr>
          <w:rFonts w:ascii="Times New Roman" w:hAnsi="Times New Roman"/>
          <w:sz w:val="24"/>
          <w:lang w:val="en-US"/>
        </w:rPr>
        <w:t>only for</w:t>
      </w:r>
      <w:r w:rsidRPr="00213C59">
        <w:rPr>
          <w:rFonts w:ascii="Times New Roman" w:hAnsi="Times New Roman"/>
          <w:sz w:val="24"/>
          <w:lang w:val="en-US"/>
        </w:rPr>
        <w:t xml:space="preserve"> USD/RUB </w:t>
      </w:r>
      <w:r>
        <w:rPr>
          <w:rFonts w:ascii="Times New Roman" w:hAnsi="Times New Roman"/>
          <w:sz w:val="24"/>
          <w:lang w:val="en-US"/>
        </w:rPr>
        <w:t>and</w:t>
      </w:r>
      <w:r w:rsidRPr="00213C59">
        <w:rPr>
          <w:rFonts w:ascii="Times New Roman" w:hAnsi="Times New Roman"/>
          <w:sz w:val="24"/>
          <w:lang w:val="en-US"/>
        </w:rPr>
        <w:t xml:space="preserve"> EUR/RUB), </w:t>
      </w:r>
      <w:r>
        <w:rPr>
          <w:rFonts w:ascii="Times New Roman" w:hAnsi="Times New Roman"/>
          <w:sz w:val="24"/>
          <w:lang w:val="en-US"/>
        </w:rPr>
        <w:t>for</w:t>
      </w:r>
      <w:r w:rsidRPr="00213C59">
        <w:rPr>
          <w:rFonts w:ascii="Times New Roman" w:hAnsi="Times New Roman"/>
          <w:sz w:val="24"/>
          <w:lang w:val="en-US"/>
        </w:rPr>
        <w:t xml:space="preserve"> GLD/RUB </w:t>
      </w:r>
      <w:r>
        <w:rPr>
          <w:rFonts w:ascii="Times New Roman" w:hAnsi="Times New Roman"/>
          <w:sz w:val="24"/>
          <w:lang w:val="en-US"/>
        </w:rPr>
        <w:t>and</w:t>
      </w:r>
      <w:r w:rsidRPr="00213C59">
        <w:rPr>
          <w:rFonts w:ascii="Times New Roman" w:hAnsi="Times New Roman"/>
          <w:sz w:val="24"/>
          <w:lang w:val="en-US"/>
        </w:rPr>
        <w:t xml:space="preserve"> SLV/RUB - 1W, 1</w:t>
      </w:r>
      <w:r>
        <w:rPr>
          <w:rFonts w:ascii="Times New Roman" w:hAnsi="Times New Roman"/>
          <w:sz w:val="24"/>
        </w:rPr>
        <w:t>М</w:t>
      </w:r>
      <w:r w:rsidRPr="00213C59">
        <w:rPr>
          <w:rFonts w:ascii="Times New Roman" w:hAnsi="Times New Roman"/>
          <w:sz w:val="24"/>
          <w:lang w:val="en-US"/>
        </w:rPr>
        <w:t>, 6</w:t>
      </w:r>
      <w:r>
        <w:rPr>
          <w:rFonts w:ascii="Times New Roman" w:hAnsi="Times New Roman"/>
          <w:sz w:val="24"/>
        </w:rPr>
        <w:t>М</w:t>
      </w:r>
      <w:r w:rsidRPr="00213C59">
        <w:rPr>
          <w:rFonts w:ascii="Times New Roman" w:hAnsi="Times New Roman"/>
          <w:sz w:val="24"/>
          <w:lang w:val="en-US"/>
        </w:rPr>
        <w:t xml:space="preserve">. </w:t>
      </w:r>
      <w:r w:rsidRPr="00466468">
        <w:rPr>
          <w:rFonts w:ascii="Times New Roman" w:hAnsi="Times New Roman" w:cs="Arial"/>
          <w:sz w:val="24"/>
          <w:szCs w:val="24"/>
          <w:lang w:val="en-US" w:eastAsia="ru-RU"/>
        </w:rPr>
        <w:t>The major currency pairs are USD/RUB and EUR/RUB</w:t>
      </w:r>
      <w:r w:rsidRPr="00213C59">
        <w:rPr>
          <w:rFonts w:ascii="Times New Roman" w:hAnsi="Times New Roman"/>
          <w:sz w:val="24"/>
          <w:lang w:val="en-US"/>
        </w:rPr>
        <w:t xml:space="preserve">. </w:t>
      </w:r>
      <w:r w:rsidRPr="00466468">
        <w:rPr>
          <w:rFonts w:ascii="Times New Roman" w:hAnsi="Times New Roman" w:cs="Arial"/>
          <w:sz w:val="24"/>
          <w:szCs w:val="24"/>
          <w:lang w:val="en-US" w:eastAsia="ru-RU"/>
        </w:rPr>
        <w:t>The yuan market</w:t>
      </w:r>
      <w:r>
        <w:rPr>
          <w:rFonts w:ascii="Times New Roman" w:hAnsi="Times New Roman" w:cs="Arial"/>
          <w:sz w:val="24"/>
          <w:szCs w:val="24"/>
          <w:lang w:val="en-US" w:eastAsia="ru-RU"/>
        </w:rPr>
        <w:t xml:space="preserve"> is developing actively</w:t>
      </w:r>
      <w:r w:rsidRPr="00466468">
        <w:rPr>
          <w:rFonts w:ascii="Times New Roman" w:hAnsi="Times New Roman" w:cs="Arial"/>
          <w:sz w:val="24"/>
          <w:szCs w:val="24"/>
          <w:lang w:val="en-US" w:eastAsia="ru-RU"/>
        </w:rPr>
        <w:t>, as well as operations in national currencies of the Eurasian Economic Union (EAEU).</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The trading time is </w:t>
      </w:r>
      <w:r>
        <w:rPr>
          <w:rFonts w:ascii="Times New Roman" w:hAnsi="Times New Roman" w:cs="Arial"/>
          <w:sz w:val="24"/>
          <w:szCs w:val="24"/>
          <w:lang w:val="en-US" w:eastAsia="ru-RU"/>
        </w:rPr>
        <w:t xml:space="preserve"> from </w:t>
      </w:r>
      <w:r w:rsidRPr="00466468">
        <w:rPr>
          <w:rFonts w:ascii="Times New Roman" w:hAnsi="Times New Roman" w:cs="Arial"/>
          <w:sz w:val="24"/>
          <w:szCs w:val="24"/>
          <w:lang w:val="en-US" w:eastAsia="ru-RU"/>
        </w:rPr>
        <w:t>10:00 to 23:50 Moscow time</w:t>
      </w:r>
      <w:r w:rsidRPr="00213C59">
        <w:rPr>
          <w:rFonts w:ascii="Times New Roman" w:hAnsi="Times New Roman"/>
          <w:sz w:val="24"/>
          <w:lang w:val="en-US"/>
        </w:rPr>
        <w:t>.</w:t>
      </w:r>
      <w:r>
        <w:rPr>
          <w:rFonts w:ascii="Times New Roman" w:hAnsi="Times New Roman"/>
          <w:sz w:val="24"/>
          <w:lang w:val="en-US"/>
        </w:rPr>
        <w:t xml:space="preserve"> </w:t>
      </w:r>
    </w:p>
    <w:p w:rsidR="0033723C" w:rsidRPr="00213C59" w:rsidRDefault="0033723C" w:rsidP="0033723C">
      <w:pPr>
        <w:spacing w:after="0" w:line="240" w:lineRule="auto"/>
        <w:ind w:firstLine="567"/>
        <w:jc w:val="both"/>
        <w:rPr>
          <w:rFonts w:ascii="Times New Roman" w:hAnsi="Times New Roman"/>
          <w:sz w:val="24"/>
          <w:lang w:val="en-US"/>
        </w:rPr>
      </w:pP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sidRPr="00466468">
        <w:rPr>
          <w:rFonts w:ascii="Times New Roman" w:hAnsi="Times New Roman" w:cs="Arial"/>
          <w:sz w:val="24"/>
          <w:szCs w:val="24"/>
          <w:lang w:val="en-US" w:eastAsia="ru-RU"/>
        </w:rPr>
        <w:t>In the FX market and precious metals market,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NCC clears spot and swap trades, and since 2014 it has been also clearing financial derivatives (swaps and futures) traded with or without full prefunding.</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collateral m</w:t>
      </w:r>
      <w:r>
        <w:rPr>
          <w:rFonts w:ascii="Times New Roman" w:hAnsi="Times New Roman" w:cs="Arial"/>
          <w:sz w:val="24"/>
          <w:szCs w:val="24"/>
          <w:lang w:val="en-US" w:eastAsia="ru-RU"/>
        </w:rPr>
        <w:t>ay be posted in cash (Russian r</w:t>
      </w:r>
      <w:r w:rsidRPr="00466468">
        <w:rPr>
          <w:rFonts w:ascii="Times New Roman" w:hAnsi="Times New Roman" w:cs="Arial"/>
          <w:sz w:val="24"/>
          <w:szCs w:val="24"/>
          <w:lang w:val="en-US" w:eastAsia="ru-RU"/>
        </w:rPr>
        <w:t>ubles, US dollars, Euro, Chine</w:t>
      </w:r>
      <w:r>
        <w:rPr>
          <w:rFonts w:ascii="Times New Roman" w:hAnsi="Times New Roman" w:cs="Arial"/>
          <w:sz w:val="24"/>
          <w:szCs w:val="24"/>
          <w:lang w:val="en-US" w:eastAsia="ru-RU"/>
        </w:rPr>
        <w:t xml:space="preserve">se yuans, Hong Kong dollars, </w:t>
      </w:r>
      <w:r w:rsidRPr="00466468">
        <w:rPr>
          <w:rFonts w:ascii="Times New Roman" w:hAnsi="Times New Roman" w:cs="Arial"/>
          <w:sz w:val="24"/>
          <w:szCs w:val="24"/>
          <w:lang w:val="en-US" w:eastAsia="ru-RU"/>
        </w:rPr>
        <w:t>British pounds</w:t>
      </w:r>
      <w:r>
        <w:rPr>
          <w:rFonts w:ascii="Times New Roman" w:hAnsi="Times New Roman" w:cs="Arial"/>
          <w:sz w:val="24"/>
          <w:szCs w:val="24"/>
          <w:lang w:val="en-US" w:eastAsia="ru-RU"/>
        </w:rPr>
        <w:t xml:space="preserve"> and Swiss francs</w:t>
      </w:r>
      <w:r w:rsidRPr="00466468">
        <w:rPr>
          <w:rFonts w:ascii="Times New Roman" w:hAnsi="Times New Roman" w:cs="Arial"/>
          <w:sz w:val="24"/>
          <w:szCs w:val="24"/>
          <w:lang w:val="en-US" w:eastAsia="ru-RU"/>
        </w:rPr>
        <w:t>) and in precious metals (gold and silver).</w:t>
      </w:r>
    </w:p>
    <w:p w:rsidR="0033723C" w:rsidRPr="00466468" w:rsidRDefault="0033723C" w:rsidP="0033723C">
      <w:pPr>
        <w:tabs>
          <w:tab w:val="right" w:pos="9356"/>
        </w:tabs>
        <w:autoSpaceDE w:val="0"/>
        <w:autoSpaceDN w:val="0"/>
        <w:spacing w:after="0" w:line="240" w:lineRule="auto"/>
        <w:ind w:firstLine="567"/>
        <w:jc w:val="both"/>
        <w:rPr>
          <w:rFonts w:ascii="Times New Roman" w:hAnsi="Times New Roman" w:cs="Arial"/>
          <w:noProof/>
          <w:sz w:val="24"/>
          <w:szCs w:val="24"/>
          <w:lang w:val="en-US" w:eastAsia="ru-RU"/>
        </w:rPr>
      </w:pPr>
    </w:p>
    <w:p w:rsidR="0033723C" w:rsidRDefault="0033723C" w:rsidP="0033723C">
      <w:pPr>
        <w:tabs>
          <w:tab w:val="right" w:pos="9356"/>
        </w:tabs>
        <w:autoSpaceDE w:val="0"/>
        <w:autoSpaceDN w:val="0"/>
        <w:spacing w:after="0" w:line="240" w:lineRule="auto"/>
        <w:ind w:firstLine="851"/>
        <w:jc w:val="both"/>
        <w:rPr>
          <w:rFonts w:ascii="Times New Roman" w:hAnsi="Times New Roman"/>
          <w:sz w:val="24"/>
          <w:lang w:val="en-US"/>
        </w:rPr>
      </w:pPr>
      <w:r>
        <w:rPr>
          <w:rFonts w:ascii="Times New Roman" w:hAnsi="Times New Roman"/>
          <w:noProof/>
          <w:sz w:val="24"/>
          <w:lang w:val="en-US"/>
        </w:rPr>
        <w:t>Since July, 2016 participants in trading at Moscow Exchange have been provided with access to delivery futures for the currency pairs “USD – Russian ruble”, “Euro – Russian ruble” and “Chinese yuan – Russian ruble”. Moreover</w:t>
      </w:r>
      <w:r w:rsidRPr="0014708F">
        <w:rPr>
          <w:rFonts w:ascii="Times New Roman" w:hAnsi="Times New Roman"/>
          <w:noProof/>
          <w:sz w:val="24"/>
          <w:lang w:val="en-US"/>
        </w:rPr>
        <w:t xml:space="preserve">, </w:t>
      </w:r>
      <w:r>
        <w:rPr>
          <w:rFonts w:ascii="Times New Roman" w:hAnsi="Times New Roman"/>
          <w:noProof/>
          <w:sz w:val="24"/>
          <w:lang w:val="en-US"/>
        </w:rPr>
        <w:t>termination of counter similar obligations under delivery futures and swap-contracts is stipulated</w:t>
      </w:r>
      <w:r w:rsidRPr="000D5BAF">
        <w:rPr>
          <w:rFonts w:ascii="Times New Roman" w:hAnsi="Times New Roman"/>
          <w:sz w:val="24"/>
          <w:lang w:val="en-US"/>
        </w:rPr>
        <w:t>.</w:t>
      </w:r>
    </w:p>
    <w:p w:rsidR="0033723C" w:rsidRPr="000D5BAF" w:rsidRDefault="0033723C" w:rsidP="0033723C">
      <w:pPr>
        <w:tabs>
          <w:tab w:val="right" w:pos="9356"/>
        </w:tabs>
        <w:autoSpaceDE w:val="0"/>
        <w:autoSpaceDN w:val="0"/>
        <w:spacing w:after="0" w:line="240" w:lineRule="auto"/>
        <w:ind w:firstLine="851"/>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cs="Arial"/>
          <w:sz w:val="24"/>
          <w:szCs w:val="24"/>
          <w:lang w:val="en-US" w:eastAsia="ru-RU"/>
        </w:rPr>
      </w:pPr>
      <w:r w:rsidRPr="000D5BAF">
        <w:rPr>
          <w:rFonts w:ascii="Times New Roman" w:hAnsi="Times New Roman"/>
          <w:noProof/>
          <w:sz w:val="24"/>
          <w:lang w:val="en-US"/>
        </w:rPr>
        <w:t xml:space="preserve">    </w:t>
      </w:r>
      <w:r w:rsidRPr="00466468">
        <w:rPr>
          <w:rFonts w:ascii="Times New Roman" w:hAnsi="Times New Roman" w:cs="Arial"/>
          <w:sz w:val="24"/>
          <w:szCs w:val="24"/>
          <w:lang w:val="en-US" w:eastAsia="ru-RU"/>
        </w:rPr>
        <w:t xml:space="preserve">In the FX market and precious metals market, trades may be executed on the basis of on-order book orders </w:t>
      </w:r>
      <w:r>
        <w:rPr>
          <w:rFonts w:ascii="Times New Roman" w:hAnsi="Times New Roman" w:cs="Arial"/>
          <w:sz w:val="24"/>
          <w:szCs w:val="24"/>
          <w:lang w:val="en-US" w:eastAsia="ru-RU"/>
        </w:rPr>
        <w:t xml:space="preserve">(in “blotter”) </w:t>
      </w:r>
      <w:r w:rsidRPr="00466468">
        <w:rPr>
          <w:rFonts w:ascii="Times New Roman" w:hAnsi="Times New Roman" w:cs="Arial"/>
          <w:sz w:val="24"/>
          <w:szCs w:val="24"/>
          <w:lang w:val="en-US" w:eastAsia="ru-RU"/>
        </w:rPr>
        <w:t>or off-order book orders.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trades based on on-order book orders can be executed only with or without full prefunding</w:t>
      </w:r>
    </w:p>
    <w:p w:rsidR="0033723C" w:rsidRDefault="0033723C" w:rsidP="0033723C">
      <w:pPr>
        <w:spacing w:after="0" w:line="240" w:lineRule="auto"/>
        <w:ind w:firstLine="567"/>
        <w:jc w:val="both"/>
        <w:rPr>
          <w:rFonts w:ascii="Times New Roman" w:hAnsi="Times New Roman" w:cs="Arial"/>
          <w:sz w:val="24"/>
          <w:szCs w:val="24"/>
          <w:lang w:val="en-US" w:eastAsia="ru-RU"/>
        </w:rPr>
      </w:pPr>
    </w:p>
    <w:p w:rsidR="0033723C" w:rsidRPr="00466468" w:rsidRDefault="0033723C" w:rsidP="0033723C">
      <w:pPr>
        <w:tabs>
          <w:tab w:val="right" w:pos="9356"/>
        </w:tabs>
        <w:autoSpaceDE w:val="0"/>
        <w:autoSpaceDN w:val="0"/>
        <w:spacing w:after="0" w:line="240" w:lineRule="auto"/>
        <w:ind w:firstLine="709"/>
        <w:jc w:val="both"/>
        <w:rPr>
          <w:rFonts w:ascii="Times New Roman" w:hAnsi="Times New Roman" w:cs="Arial"/>
          <w:noProof/>
          <w:sz w:val="24"/>
          <w:szCs w:val="24"/>
          <w:lang w:val="en-US" w:eastAsia="ru-RU"/>
        </w:rPr>
      </w:pPr>
      <w:r w:rsidRPr="006256FC">
        <w:rPr>
          <w:rFonts w:ascii="Times New Roman" w:hAnsi="Times New Roman"/>
          <w:noProof/>
          <w:sz w:val="24"/>
          <w:lang w:val="en-US"/>
        </w:rPr>
        <w:t xml:space="preserve">     </w:t>
      </w:r>
      <w:r w:rsidRPr="00466468">
        <w:rPr>
          <w:rFonts w:ascii="Times New Roman" w:hAnsi="Times New Roman" w:cs="Arial"/>
          <w:sz w:val="24"/>
          <w:szCs w:val="24"/>
          <w:lang w:val="en-US" w:eastAsia="ru-RU"/>
        </w:rPr>
        <w:t xml:space="preserve">Since </w:t>
      </w:r>
      <w:r>
        <w:rPr>
          <w:rFonts w:ascii="Times New Roman" w:hAnsi="Times New Roman" w:cs="Arial"/>
          <w:sz w:val="24"/>
          <w:szCs w:val="24"/>
          <w:lang w:val="en-US" w:eastAsia="ru-RU"/>
        </w:rPr>
        <w:t xml:space="preserve">2013, NCC has been conducting </w:t>
      </w:r>
      <w:r w:rsidRPr="00466468">
        <w:rPr>
          <w:rFonts w:ascii="Times New Roman" w:hAnsi="Times New Roman" w:cs="Arial"/>
          <w:sz w:val="24"/>
          <w:szCs w:val="24"/>
          <w:lang w:val="en-US" w:eastAsia="ru-RU"/>
        </w:rPr>
        <w:t>central clearing of trades i</w:t>
      </w:r>
      <w:r>
        <w:rPr>
          <w:rFonts w:ascii="Times New Roman" w:hAnsi="Times New Roman" w:cs="Arial"/>
          <w:sz w:val="24"/>
          <w:szCs w:val="24"/>
          <w:lang w:val="en-US" w:eastAsia="ru-RU"/>
        </w:rPr>
        <w:t>n precious metals for Russian r</w:t>
      </w:r>
      <w:r w:rsidRPr="00466468">
        <w:rPr>
          <w:rFonts w:ascii="Times New Roman" w:hAnsi="Times New Roman" w:cs="Arial"/>
          <w:sz w:val="24"/>
          <w:szCs w:val="24"/>
          <w:lang w:val="en-US" w:eastAsia="ru-RU"/>
        </w:rPr>
        <w:t>ubles.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clearing of trades in precious metals has been implemented on the regulatory and technological bas</w:t>
      </w:r>
      <w:r>
        <w:rPr>
          <w:rFonts w:ascii="Times New Roman" w:hAnsi="Times New Roman" w:cs="Arial"/>
          <w:sz w:val="24"/>
          <w:szCs w:val="24"/>
          <w:lang w:val="en-US" w:eastAsia="ru-RU"/>
        </w:rPr>
        <w:t>is</w:t>
      </w:r>
      <w:r w:rsidRPr="00466468">
        <w:rPr>
          <w:rFonts w:ascii="Times New Roman" w:hAnsi="Times New Roman" w:cs="Arial"/>
          <w:sz w:val="24"/>
          <w:szCs w:val="24"/>
          <w:lang w:val="en-US" w:eastAsia="ru-RU"/>
        </w:rPr>
        <w:t xml:space="preserve"> of the FX market, for the following purposes:</w:t>
      </w:r>
    </w:p>
    <w:p w:rsidR="0033723C" w:rsidRPr="006256FC" w:rsidRDefault="0033723C" w:rsidP="0033723C">
      <w:pPr>
        <w:numPr>
          <w:ilvl w:val="0"/>
          <w:numId w:val="10"/>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expansion of the product range offered by</w:t>
      </w:r>
      <w:r>
        <w:rPr>
          <w:rFonts w:ascii="Times New Roman" w:eastAsia="Times New Roman" w:hAnsi="Times New Roman"/>
          <w:bCs/>
          <w:sz w:val="24"/>
          <w:szCs w:val="24"/>
          <w:lang w:val="en-US" w:eastAsia="ru-RU"/>
        </w:rPr>
        <w:t xml:space="preserve"> the </w:t>
      </w:r>
      <w:r w:rsidRPr="00466468">
        <w:rPr>
          <w:rFonts w:ascii="Times New Roman" w:eastAsia="Times New Roman" w:hAnsi="Times New Roman"/>
          <w:bCs/>
          <w:sz w:val="24"/>
          <w:szCs w:val="24"/>
          <w:lang w:val="en-US" w:eastAsia="ru-RU"/>
        </w:rPr>
        <w:t>Moscow Exchange Group to market participants</w:t>
      </w:r>
      <w:r w:rsidRPr="006256FC">
        <w:rPr>
          <w:rFonts w:ascii="Times New Roman" w:eastAsia="Times New Roman" w:hAnsi="Times New Roman"/>
          <w:noProof/>
          <w:sz w:val="24"/>
          <w:lang w:val="en-US"/>
        </w:rPr>
        <w:t>;</w:t>
      </w:r>
    </w:p>
    <w:p w:rsidR="0033723C" w:rsidRPr="006256FC" w:rsidRDefault="0033723C" w:rsidP="0033723C">
      <w:pPr>
        <w:numPr>
          <w:ilvl w:val="0"/>
          <w:numId w:val="10"/>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organization for the participants of a new exchange market segment – the precious metals market with a potential to become a highly liquid market</w:t>
      </w:r>
      <w:r w:rsidRPr="006256FC">
        <w:rPr>
          <w:rFonts w:ascii="Times New Roman" w:eastAsia="Times New Roman" w:hAnsi="Times New Roman"/>
          <w:noProof/>
          <w:sz w:val="24"/>
          <w:lang w:val="en-US"/>
        </w:rPr>
        <w:t xml:space="preserve">; </w:t>
      </w:r>
    </w:p>
    <w:p w:rsidR="0033723C" w:rsidRPr="006256FC" w:rsidRDefault="0033723C" w:rsidP="0033723C">
      <w:pPr>
        <w:numPr>
          <w:ilvl w:val="0"/>
          <w:numId w:val="10"/>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creating a framework for settlements in precious metals in the Russian market (Loco Moscow).</w:t>
      </w:r>
    </w:p>
    <w:p w:rsidR="0033723C" w:rsidRPr="006256FC" w:rsidRDefault="0033723C" w:rsidP="0033723C">
      <w:pPr>
        <w:numPr>
          <w:ilvl w:val="0"/>
          <w:numId w:val="10"/>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ensuring possibility of application of unif</w:t>
      </w:r>
      <w:r>
        <w:rPr>
          <w:rFonts w:ascii="Times New Roman" w:eastAsia="Times New Roman" w:hAnsi="Times New Roman"/>
          <w:bCs/>
          <w:sz w:val="24"/>
          <w:szCs w:val="24"/>
          <w:lang w:val="en-US" w:eastAsia="ru-RU"/>
        </w:rPr>
        <w:t>ied</w:t>
      </w:r>
      <w:r w:rsidRPr="00466468">
        <w:rPr>
          <w:rFonts w:ascii="Times New Roman" w:eastAsia="Times New Roman" w:hAnsi="Times New Roman"/>
          <w:bCs/>
          <w:sz w:val="24"/>
          <w:szCs w:val="24"/>
          <w:lang w:val="en-US" w:eastAsia="ru-RU"/>
        </w:rPr>
        <w:t xml:space="preserve"> criteria for assessment of credit quality of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 use of the common clearing colla</w:t>
      </w:r>
      <w:r>
        <w:rPr>
          <w:rFonts w:ascii="Times New Roman" w:eastAsia="Times New Roman" w:hAnsi="Times New Roman"/>
          <w:bCs/>
          <w:sz w:val="24"/>
          <w:szCs w:val="24"/>
          <w:lang w:val="en-US" w:eastAsia="ru-RU"/>
        </w:rPr>
        <w:t>teral, and single position in r</w:t>
      </w:r>
      <w:r w:rsidRPr="00466468">
        <w:rPr>
          <w:rFonts w:ascii="Times New Roman" w:eastAsia="Times New Roman" w:hAnsi="Times New Roman"/>
          <w:bCs/>
          <w:sz w:val="24"/>
          <w:szCs w:val="24"/>
          <w:lang w:val="en-US" w:eastAsia="ru-RU"/>
        </w:rPr>
        <w:t xml:space="preserve">ubles and </w:t>
      </w:r>
      <w:r>
        <w:rPr>
          <w:rFonts w:ascii="Times New Roman" w:eastAsia="Times New Roman" w:hAnsi="Times New Roman"/>
          <w:bCs/>
          <w:sz w:val="24"/>
          <w:szCs w:val="24"/>
          <w:lang w:val="en-US" w:eastAsia="ru-RU"/>
        </w:rPr>
        <w:t>common settlements in Russian r</w:t>
      </w:r>
      <w:r w:rsidRPr="00466468">
        <w:rPr>
          <w:rFonts w:ascii="Times New Roman" w:eastAsia="Times New Roman" w:hAnsi="Times New Roman"/>
          <w:bCs/>
          <w:sz w:val="24"/>
          <w:szCs w:val="24"/>
          <w:lang w:val="en-US" w:eastAsia="ru-RU"/>
        </w:rPr>
        <w:t>ubles</w:t>
      </w:r>
      <w:r w:rsidRPr="006256FC">
        <w:rPr>
          <w:rFonts w:ascii="Times New Roman" w:eastAsia="Times New Roman" w:hAnsi="Times New Roman"/>
          <w:noProof/>
          <w:sz w:val="24"/>
          <w:lang w:val="en-US"/>
        </w:rPr>
        <w:t>;</w:t>
      </w:r>
    </w:p>
    <w:p w:rsidR="0033723C" w:rsidRPr="006256FC" w:rsidRDefault="0033723C" w:rsidP="0033723C">
      <w:pPr>
        <w:numPr>
          <w:ilvl w:val="0"/>
          <w:numId w:val="10"/>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enabling the use of common margining system based on the portfolio approach to risk assessment</w:t>
      </w:r>
      <w:r w:rsidRPr="006256FC">
        <w:rPr>
          <w:rFonts w:ascii="Times New Roman" w:eastAsia="Times New Roman" w:hAnsi="Times New Roman"/>
          <w:noProof/>
          <w:sz w:val="24"/>
          <w:lang w:val="en-US"/>
        </w:rPr>
        <w:t>.</w:t>
      </w:r>
    </w:p>
    <w:p w:rsidR="0033723C" w:rsidRPr="006256FC"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spacing w:line="240" w:lineRule="auto"/>
        <w:ind w:firstLine="567"/>
        <w:jc w:val="both"/>
        <w:rPr>
          <w:rFonts w:ascii="Times New Roman" w:hAnsi="Times New Roman"/>
          <w:sz w:val="24"/>
          <w:lang w:val="en-US"/>
        </w:rPr>
      </w:pPr>
      <w:r w:rsidRPr="00466468">
        <w:rPr>
          <w:rFonts w:ascii="Times New Roman" w:hAnsi="Times New Roman" w:cs="Arial"/>
          <w:sz w:val="24"/>
          <w:szCs w:val="24"/>
          <w:lang w:val="en-US" w:eastAsia="ru-RU"/>
        </w:rPr>
        <w:t xml:space="preserve">In this segment of the on-exchange market, </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NCC clears trades which can be settled </w:t>
      </w:r>
      <w:r>
        <w:rPr>
          <w:rFonts w:ascii="Times New Roman" w:hAnsi="Times New Roman" w:cs="Arial"/>
          <w:sz w:val="24"/>
          <w:szCs w:val="24"/>
          <w:lang w:val="en-US" w:eastAsia="ru-RU"/>
        </w:rPr>
        <w:t xml:space="preserve">in the </w:t>
      </w:r>
      <w:r w:rsidRPr="00466468">
        <w:rPr>
          <w:rFonts w:ascii="Times New Roman" w:hAnsi="Times New Roman" w:cs="Arial"/>
          <w:sz w:val="24"/>
          <w:szCs w:val="24"/>
          <w:lang w:val="en-US" w:eastAsia="ru-RU"/>
        </w:rPr>
        <w:t xml:space="preserve"> follow</w:t>
      </w:r>
      <w:r>
        <w:rPr>
          <w:rFonts w:ascii="Times New Roman" w:hAnsi="Times New Roman" w:cs="Arial"/>
          <w:sz w:val="24"/>
          <w:szCs w:val="24"/>
          <w:lang w:val="en-US" w:eastAsia="ru-RU"/>
        </w:rPr>
        <w:t>ing ways</w:t>
      </w:r>
      <w:r w:rsidRPr="006256FC">
        <w:rPr>
          <w:rFonts w:ascii="Times New Roman" w:hAnsi="Times New Roman"/>
          <w:sz w:val="24"/>
          <w:lang w:val="en-US"/>
        </w:rPr>
        <w:t>:</w:t>
      </w:r>
    </w:p>
    <w:p w:rsidR="0033723C" w:rsidRPr="00466468" w:rsidRDefault="0033723C" w:rsidP="0033723C">
      <w:pPr>
        <w:numPr>
          <w:ilvl w:val="0"/>
          <w:numId w:val="7"/>
        </w:numPr>
        <w:tabs>
          <w:tab w:val="num" w:pos="426"/>
        </w:tabs>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 xml:space="preserve">at the expense </w:t>
      </w:r>
      <w:r w:rsidRPr="00466468">
        <w:rPr>
          <w:rFonts w:ascii="Times New Roman" w:eastAsia="Times New Roman" w:hAnsi="Times New Roman"/>
          <w:bCs/>
          <w:sz w:val="24"/>
          <w:szCs w:val="24"/>
          <w:lang w:val="en-US" w:eastAsia="ru-RU"/>
        </w:rPr>
        <w:t xml:space="preserve">of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466468" w:rsidRDefault="0033723C" w:rsidP="0033723C">
      <w:pPr>
        <w:numPr>
          <w:ilvl w:val="0"/>
          <w:numId w:val="7"/>
        </w:numPr>
        <w:tabs>
          <w:tab w:val="num" w:pos="426"/>
        </w:tabs>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at the expense</w:t>
      </w:r>
      <w:r w:rsidRPr="00466468">
        <w:rPr>
          <w:rFonts w:ascii="Times New Roman" w:eastAsia="Times New Roman" w:hAnsi="Times New Roman"/>
          <w:bCs/>
          <w:sz w:val="24"/>
          <w:szCs w:val="24"/>
          <w:lang w:val="en-US" w:eastAsia="ru-RU"/>
        </w:rPr>
        <w:t xml:space="preserve"> of clients </w:t>
      </w:r>
      <w:r>
        <w:rPr>
          <w:rFonts w:ascii="Times New Roman" w:eastAsia="Times New Roman" w:hAnsi="Times New Roman"/>
          <w:bCs/>
          <w:sz w:val="24"/>
          <w:szCs w:val="24"/>
          <w:lang w:val="en-US" w:eastAsia="ru-RU"/>
        </w:rPr>
        <w:t xml:space="preserve">of </w:t>
      </w:r>
      <w:r w:rsidRPr="00466468">
        <w:rPr>
          <w:rFonts w:ascii="Times New Roman" w:eastAsia="Times New Roman" w:hAnsi="Times New Roman"/>
          <w:bCs/>
          <w:sz w:val="24"/>
          <w:szCs w:val="24"/>
          <w:lang w:val="en-US" w:eastAsia="ru-RU"/>
        </w:rPr>
        <w:t xml:space="preserve">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466468" w:rsidRDefault="0033723C" w:rsidP="0033723C">
      <w:pPr>
        <w:numPr>
          <w:ilvl w:val="0"/>
          <w:numId w:val="7"/>
        </w:numPr>
        <w:tabs>
          <w:tab w:val="num" w:pos="426"/>
        </w:tabs>
        <w:spacing w:before="60" w:after="0" w:line="240" w:lineRule="auto"/>
        <w:contextualSpacing/>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using cash</w:t>
      </w:r>
      <w:r>
        <w:rPr>
          <w:rFonts w:ascii="Times New Roman" w:eastAsia="Times New Roman" w:hAnsi="Times New Roman"/>
          <w:bCs/>
          <w:sz w:val="24"/>
          <w:szCs w:val="24"/>
          <w:lang w:val="en-US" w:eastAsia="ru-RU"/>
        </w:rPr>
        <w:t xml:space="preserve"> funds</w:t>
      </w:r>
      <w:r w:rsidRPr="00466468">
        <w:rPr>
          <w:rFonts w:ascii="Times New Roman" w:eastAsia="Times New Roman" w:hAnsi="Times New Roman"/>
          <w:bCs/>
          <w:sz w:val="24"/>
          <w:szCs w:val="24"/>
          <w:lang w:val="en-US" w:eastAsia="ru-RU"/>
        </w:rPr>
        <w:t xml:space="preserve"> in trust management of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D95D10" w:rsidRDefault="0033723C" w:rsidP="0033723C">
      <w:pPr>
        <w:tabs>
          <w:tab w:val="right" w:pos="9356"/>
        </w:tabs>
        <w:suppressAutoHyphens/>
        <w:overflowPunct w:val="0"/>
        <w:autoSpaceDE w:val="0"/>
        <w:spacing w:after="0" w:line="240" w:lineRule="auto"/>
        <w:ind w:firstLine="851"/>
        <w:jc w:val="center"/>
        <w:textAlignment w:val="baseline"/>
        <w:rPr>
          <w:rFonts w:ascii="Times New Roman CYR" w:hAnsi="Times New Roman CYR"/>
          <w:b/>
          <w:sz w:val="24"/>
          <w:lang w:val="en-US" w:eastAsia="ar-SA"/>
        </w:rPr>
      </w:pPr>
    </w:p>
    <w:p w:rsidR="0033723C" w:rsidRPr="00A74BC2"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t>Since</w:t>
      </w:r>
      <w:r w:rsidRPr="00D95D10">
        <w:rPr>
          <w:rFonts w:ascii="Times New Roman" w:hAnsi="Times New Roman"/>
          <w:noProof/>
          <w:sz w:val="24"/>
          <w:lang w:val="en-US"/>
        </w:rPr>
        <w:t xml:space="preserve"> </w:t>
      </w:r>
      <w:r>
        <w:rPr>
          <w:rFonts w:ascii="Times New Roman" w:hAnsi="Times New Roman"/>
          <w:noProof/>
          <w:sz w:val="24"/>
          <w:lang w:val="en-US"/>
        </w:rPr>
        <w:t xml:space="preserve">December </w:t>
      </w:r>
      <w:r w:rsidRPr="00D95D10">
        <w:rPr>
          <w:rFonts w:ascii="Times New Roman" w:hAnsi="Times New Roman"/>
          <w:noProof/>
          <w:sz w:val="24"/>
          <w:lang w:val="en-US"/>
        </w:rPr>
        <w:t xml:space="preserve">2014 </w:t>
      </w:r>
      <w:r>
        <w:rPr>
          <w:rFonts w:ascii="Times New Roman" w:hAnsi="Times New Roman"/>
          <w:noProof/>
          <w:sz w:val="24"/>
          <w:lang w:val="en-US"/>
        </w:rPr>
        <w:t>in</w:t>
      </w:r>
      <w:r w:rsidRPr="00D95D10">
        <w:rPr>
          <w:rFonts w:ascii="Times New Roman" w:hAnsi="Times New Roman"/>
          <w:noProof/>
          <w:sz w:val="24"/>
          <w:lang w:val="en-US"/>
        </w:rPr>
        <w:t xml:space="preserve"> </w:t>
      </w:r>
      <w:r>
        <w:rPr>
          <w:rFonts w:ascii="Times New Roman" w:hAnsi="Times New Roman"/>
          <w:noProof/>
          <w:sz w:val="24"/>
          <w:lang w:val="en-US"/>
        </w:rPr>
        <w:t>the</w:t>
      </w:r>
      <w:r w:rsidRPr="00D95D10">
        <w:rPr>
          <w:rFonts w:ascii="Times New Roman" w:hAnsi="Times New Roman"/>
          <w:noProof/>
          <w:sz w:val="24"/>
          <w:lang w:val="en-US"/>
        </w:rPr>
        <w:t xml:space="preserve"> </w:t>
      </w:r>
      <w:r>
        <w:rPr>
          <w:rFonts w:ascii="Times New Roman" w:hAnsi="Times New Roman"/>
          <w:noProof/>
          <w:sz w:val="24"/>
          <w:lang w:val="en-US"/>
        </w:rPr>
        <w:t>FX</w:t>
      </w:r>
      <w:r w:rsidRPr="00D95D10">
        <w:rPr>
          <w:rFonts w:ascii="Times New Roman" w:hAnsi="Times New Roman"/>
          <w:noProof/>
          <w:sz w:val="24"/>
          <w:lang w:val="en-US"/>
        </w:rPr>
        <w:t xml:space="preserve"> </w:t>
      </w:r>
      <w:r>
        <w:rPr>
          <w:rFonts w:ascii="Times New Roman" w:hAnsi="Times New Roman"/>
          <w:noProof/>
          <w:sz w:val="24"/>
          <w:lang w:val="en-US"/>
        </w:rPr>
        <w:t>market</w:t>
      </w:r>
      <w:r w:rsidRPr="00D95D10">
        <w:rPr>
          <w:rFonts w:ascii="Times New Roman" w:hAnsi="Times New Roman"/>
          <w:noProof/>
          <w:sz w:val="24"/>
          <w:lang w:val="en-US"/>
        </w:rPr>
        <w:t xml:space="preserve"> </w:t>
      </w:r>
      <w:r>
        <w:rPr>
          <w:rFonts w:ascii="Times New Roman" w:hAnsi="Times New Roman"/>
          <w:noProof/>
          <w:sz w:val="24"/>
          <w:lang w:val="en-US"/>
        </w:rPr>
        <w:t>and</w:t>
      </w:r>
      <w:r w:rsidRPr="00D95D10">
        <w:rPr>
          <w:rFonts w:ascii="Times New Roman" w:hAnsi="Times New Roman"/>
          <w:noProof/>
          <w:sz w:val="24"/>
          <w:lang w:val="en-US"/>
        </w:rPr>
        <w:t xml:space="preserve"> </w:t>
      </w:r>
      <w:r>
        <w:rPr>
          <w:rFonts w:ascii="Times New Roman" w:hAnsi="Times New Roman"/>
          <w:noProof/>
          <w:sz w:val="24"/>
          <w:lang w:val="en-US"/>
        </w:rPr>
        <w:t>precious</w:t>
      </w:r>
      <w:r w:rsidRPr="00D95D10">
        <w:rPr>
          <w:rFonts w:ascii="Times New Roman" w:hAnsi="Times New Roman"/>
          <w:noProof/>
          <w:sz w:val="24"/>
          <w:lang w:val="en-US"/>
        </w:rPr>
        <w:t xml:space="preserve"> </w:t>
      </w:r>
      <w:r>
        <w:rPr>
          <w:rFonts w:ascii="Times New Roman" w:hAnsi="Times New Roman"/>
          <w:noProof/>
          <w:sz w:val="24"/>
          <w:lang w:val="en-US"/>
        </w:rPr>
        <w:t>metals</w:t>
      </w:r>
      <w:r w:rsidRPr="00D95D10">
        <w:rPr>
          <w:rFonts w:ascii="Times New Roman" w:hAnsi="Times New Roman"/>
          <w:noProof/>
          <w:sz w:val="24"/>
          <w:lang w:val="en-US"/>
        </w:rPr>
        <w:t xml:space="preserve"> </w:t>
      </w:r>
      <w:r>
        <w:rPr>
          <w:rFonts w:ascii="Times New Roman" w:hAnsi="Times New Roman"/>
          <w:noProof/>
          <w:sz w:val="24"/>
          <w:lang w:val="en-US"/>
        </w:rPr>
        <w:t>market</w:t>
      </w:r>
      <w:r w:rsidRPr="00D95D10">
        <w:rPr>
          <w:rFonts w:ascii="Times New Roman" w:hAnsi="Times New Roman"/>
          <w:noProof/>
          <w:sz w:val="24"/>
          <w:lang w:val="en-US"/>
        </w:rPr>
        <w:t xml:space="preserve"> </w:t>
      </w:r>
      <w:r>
        <w:rPr>
          <w:rFonts w:ascii="Times New Roman" w:hAnsi="Times New Roman"/>
          <w:noProof/>
          <w:sz w:val="24"/>
          <w:lang w:val="en-US"/>
        </w:rPr>
        <w:t>the</w:t>
      </w:r>
      <w:r w:rsidRPr="00D95D10">
        <w:rPr>
          <w:rFonts w:ascii="Times New Roman" w:hAnsi="Times New Roman"/>
          <w:noProof/>
          <w:sz w:val="24"/>
          <w:lang w:val="en-US"/>
        </w:rPr>
        <w:t xml:space="preserve"> </w:t>
      </w:r>
      <w:r>
        <w:rPr>
          <w:rFonts w:ascii="Times New Roman" w:hAnsi="Times New Roman"/>
          <w:noProof/>
          <w:sz w:val="24"/>
          <w:lang w:val="en-US"/>
        </w:rPr>
        <w:t>institute</w:t>
      </w:r>
      <w:r w:rsidRPr="00D95D10">
        <w:rPr>
          <w:rFonts w:ascii="Times New Roman" w:hAnsi="Times New Roman"/>
          <w:noProof/>
          <w:sz w:val="24"/>
          <w:lang w:val="en-US"/>
        </w:rPr>
        <w:t xml:space="preserve"> </w:t>
      </w:r>
      <w:r>
        <w:rPr>
          <w:rFonts w:ascii="Times New Roman" w:hAnsi="Times New Roman"/>
          <w:noProof/>
          <w:sz w:val="24"/>
          <w:lang w:val="en-US"/>
        </w:rPr>
        <w:t>of</w:t>
      </w:r>
      <w:r w:rsidRPr="00D95D10">
        <w:rPr>
          <w:rFonts w:ascii="Times New Roman" w:hAnsi="Times New Roman"/>
          <w:noProof/>
          <w:sz w:val="24"/>
          <w:lang w:val="en-US"/>
        </w:rPr>
        <w:t xml:space="preserve"> “</w:t>
      </w:r>
      <w:r>
        <w:rPr>
          <w:rFonts w:ascii="Times New Roman" w:hAnsi="Times New Roman"/>
          <w:noProof/>
          <w:sz w:val="24"/>
          <w:lang w:val="en-US"/>
        </w:rPr>
        <w:t>general clearing</w:t>
      </w:r>
      <w:r w:rsidRPr="00D95D10">
        <w:rPr>
          <w:rFonts w:ascii="Times New Roman" w:hAnsi="Times New Roman"/>
          <w:noProof/>
          <w:sz w:val="24"/>
          <w:lang w:val="en-US"/>
        </w:rPr>
        <w:t xml:space="preserve"> </w:t>
      </w:r>
      <w:r>
        <w:rPr>
          <w:rFonts w:ascii="Times New Roman" w:hAnsi="Times New Roman"/>
          <w:noProof/>
          <w:sz w:val="24"/>
          <w:lang w:val="en-US"/>
        </w:rPr>
        <w:t>member</w:t>
      </w:r>
      <w:r w:rsidRPr="00D95D10">
        <w:rPr>
          <w:rFonts w:ascii="Times New Roman" w:hAnsi="Times New Roman"/>
          <w:noProof/>
          <w:sz w:val="24"/>
          <w:lang w:val="en-US"/>
        </w:rPr>
        <w:t xml:space="preserve">»” -  </w:t>
      </w:r>
      <w:r>
        <w:rPr>
          <w:rFonts w:ascii="Times New Roman" w:hAnsi="Times New Roman"/>
          <w:noProof/>
          <w:sz w:val="24"/>
          <w:lang w:val="en-US"/>
        </w:rPr>
        <w:t>clearing</w:t>
      </w:r>
      <w:r w:rsidRPr="00D95D10">
        <w:rPr>
          <w:rFonts w:ascii="Times New Roman" w:hAnsi="Times New Roman"/>
          <w:noProof/>
          <w:sz w:val="24"/>
          <w:lang w:val="en-US"/>
        </w:rPr>
        <w:t xml:space="preserve"> </w:t>
      </w:r>
      <w:r>
        <w:rPr>
          <w:rFonts w:ascii="Times New Roman" w:hAnsi="Times New Roman"/>
          <w:noProof/>
          <w:sz w:val="24"/>
          <w:lang w:val="en-US"/>
        </w:rPr>
        <w:t>member, which is</w:t>
      </w:r>
      <w:r w:rsidRPr="00D95D10">
        <w:rPr>
          <w:rFonts w:ascii="Times New Roman" w:hAnsi="Times New Roman"/>
          <w:noProof/>
          <w:sz w:val="24"/>
          <w:lang w:val="en-US"/>
        </w:rPr>
        <w:t xml:space="preserve"> </w:t>
      </w:r>
      <w:r>
        <w:rPr>
          <w:rFonts w:ascii="Times New Roman" w:hAnsi="Times New Roman"/>
          <w:noProof/>
          <w:sz w:val="24"/>
          <w:lang w:val="en-US"/>
        </w:rPr>
        <w:t>entitled</w:t>
      </w:r>
      <w:r w:rsidRPr="00D95D10">
        <w:rPr>
          <w:rFonts w:ascii="Times New Roman" w:hAnsi="Times New Roman"/>
          <w:noProof/>
          <w:sz w:val="24"/>
          <w:lang w:val="en-US"/>
        </w:rPr>
        <w:t xml:space="preserve"> </w:t>
      </w:r>
      <w:r>
        <w:rPr>
          <w:rFonts w:ascii="Times New Roman" w:hAnsi="Times New Roman"/>
          <w:noProof/>
          <w:sz w:val="24"/>
          <w:lang w:val="en-US"/>
        </w:rPr>
        <w:t>to</w:t>
      </w:r>
      <w:r w:rsidRPr="00D95D10">
        <w:rPr>
          <w:rFonts w:ascii="Times New Roman" w:hAnsi="Times New Roman"/>
          <w:noProof/>
          <w:sz w:val="24"/>
          <w:lang w:val="en-US"/>
        </w:rPr>
        <w:t xml:space="preserve"> </w:t>
      </w:r>
      <w:r>
        <w:rPr>
          <w:rFonts w:ascii="Times New Roman" w:hAnsi="Times New Roman"/>
          <w:noProof/>
          <w:sz w:val="24"/>
          <w:lang w:val="en-US"/>
        </w:rPr>
        <w:t>act</w:t>
      </w:r>
      <w:r w:rsidRPr="00D95D10">
        <w:rPr>
          <w:rFonts w:ascii="Times New Roman" w:hAnsi="Times New Roman"/>
          <w:noProof/>
          <w:sz w:val="24"/>
          <w:lang w:val="en-US"/>
        </w:rPr>
        <w:t xml:space="preserve"> </w:t>
      </w:r>
      <w:r>
        <w:rPr>
          <w:rFonts w:ascii="Times New Roman" w:hAnsi="Times New Roman"/>
          <w:noProof/>
          <w:sz w:val="24"/>
          <w:lang w:val="en-US"/>
        </w:rPr>
        <w:t>as</w:t>
      </w:r>
      <w:r w:rsidRPr="00D95D10">
        <w:rPr>
          <w:rFonts w:ascii="Times New Roman" w:hAnsi="Times New Roman"/>
          <w:noProof/>
          <w:sz w:val="24"/>
          <w:lang w:val="en-US"/>
        </w:rPr>
        <w:t xml:space="preserve"> </w:t>
      </w:r>
      <w:r>
        <w:rPr>
          <w:rFonts w:ascii="Times New Roman" w:hAnsi="Times New Roman"/>
          <w:noProof/>
          <w:sz w:val="24"/>
          <w:lang w:val="en-US"/>
        </w:rPr>
        <w:t>a clearing</w:t>
      </w:r>
      <w:r w:rsidRPr="00D95D10">
        <w:rPr>
          <w:rFonts w:ascii="Times New Roman" w:hAnsi="Times New Roman"/>
          <w:noProof/>
          <w:sz w:val="24"/>
          <w:lang w:val="en-US"/>
        </w:rPr>
        <w:t xml:space="preserve"> </w:t>
      </w:r>
      <w:r>
        <w:rPr>
          <w:rFonts w:ascii="Times New Roman" w:hAnsi="Times New Roman"/>
          <w:noProof/>
          <w:sz w:val="24"/>
          <w:lang w:val="en-US"/>
        </w:rPr>
        <w:t>broker</w:t>
      </w:r>
      <w:r w:rsidRPr="00D95D10">
        <w:rPr>
          <w:rFonts w:ascii="Times New Roman" w:hAnsi="Times New Roman"/>
          <w:noProof/>
          <w:sz w:val="24"/>
          <w:lang w:val="en-US"/>
        </w:rPr>
        <w:t xml:space="preserve"> </w:t>
      </w:r>
      <w:r>
        <w:rPr>
          <w:rFonts w:ascii="Times New Roman" w:hAnsi="Times New Roman"/>
          <w:noProof/>
          <w:sz w:val="24"/>
          <w:lang w:val="en-US"/>
        </w:rPr>
        <w:t>and</w:t>
      </w:r>
      <w:r w:rsidRPr="00D95D10">
        <w:rPr>
          <w:rFonts w:ascii="Times New Roman" w:hAnsi="Times New Roman"/>
          <w:noProof/>
          <w:sz w:val="24"/>
          <w:lang w:val="en-US"/>
        </w:rPr>
        <w:t xml:space="preserve"> </w:t>
      </w:r>
      <w:r>
        <w:rPr>
          <w:rFonts w:ascii="Times New Roman" w:hAnsi="Times New Roman"/>
          <w:noProof/>
          <w:sz w:val="24"/>
          <w:lang w:val="en-US"/>
        </w:rPr>
        <w:t>provide</w:t>
      </w:r>
      <w:r w:rsidRPr="00D95D10">
        <w:rPr>
          <w:rFonts w:ascii="Times New Roman" w:hAnsi="Times New Roman"/>
          <w:noProof/>
          <w:sz w:val="24"/>
          <w:lang w:val="en-US"/>
        </w:rPr>
        <w:t xml:space="preserve"> </w:t>
      </w:r>
      <w:r>
        <w:rPr>
          <w:rFonts w:ascii="Times New Roman" w:hAnsi="Times New Roman"/>
          <w:noProof/>
          <w:sz w:val="24"/>
          <w:lang w:val="en-US"/>
        </w:rPr>
        <w:t>services</w:t>
      </w:r>
      <w:r w:rsidRPr="00D95D10">
        <w:rPr>
          <w:rFonts w:ascii="Times New Roman" w:hAnsi="Times New Roman"/>
          <w:noProof/>
          <w:sz w:val="24"/>
          <w:lang w:val="en-US"/>
        </w:rPr>
        <w:t xml:space="preserve"> </w:t>
      </w:r>
      <w:r>
        <w:rPr>
          <w:rFonts w:ascii="Times New Roman" w:hAnsi="Times New Roman"/>
          <w:noProof/>
          <w:sz w:val="24"/>
          <w:lang w:val="en-US"/>
        </w:rPr>
        <w:t>to</w:t>
      </w:r>
      <w:r w:rsidRPr="00D95D10">
        <w:rPr>
          <w:rFonts w:ascii="Times New Roman" w:hAnsi="Times New Roman"/>
          <w:noProof/>
          <w:sz w:val="24"/>
          <w:lang w:val="en-US"/>
        </w:rPr>
        <w:t xml:space="preserve"> </w:t>
      </w:r>
      <w:r>
        <w:rPr>
          <w:rFonts w:ascii="Times New Roman" w:hAnsi="Times New Roman"/>
          <w:noProof/>
          <w:sz w:val="24"/>
          <w:lang w:val="en-US"/>
        </w:rPr>
        <w:t>the</w:t>
      </w:r>
      <w:r w:rsidRPr="00D95D10">
        <w:rPr>
          <w:rFonts w:ascii="Times New Roman" w:hAnsi="Times New Roman"/>
          <w:noProof/>
          <w:sz w:val="24"/>
          <w:lang w:val="en-US"/>
        </w:rPr>
        <w:t xml:space="preserve"> </w:t>
      </w:r>
      <w:r>
        <w:rPr>
          <w:rFonts w:ascii="Times New Roman" w:hAnsi="Times New Roman"/>
          <w:noProof/>
          <w:sz w:val="24"/>
          <w:lang w:val="en-US"/>
        </w:rPr>
        <w:t>market</w:t>
      </w:r>
      <w:r w:rsidRPr="00D95D10">
        <w:rPr>
          <w:rFonts w:ascii="Times New Roman" w:hAnsi="Times New Roman"/>
          <w:noProof/>
          <w:sz w:val="24"/>
          <w:lang w:val="en-US"/>
        </w:rPr>
        <w:t xml:space="preserve"> </w:t>
      </w:r>
      <w:r>
        <w:rPr>
          <w:rFonts w:ascii="Times New Roman" w:hAnsi="Times New Roman"/>
          <w:noProof/>
          <w:sz w:val="24"/>
          <w:lang w:val="en-US"/>
        </w:rPr>
        <w:t>participants</w:t>
      </w:r>
      <w:r w:rsidRPr="00D95D10">
        <w:rPr>
          <w:rFonts w:ascii="Times New Roman" w:hAnsi="Times New Roman"/>
          <w:noProof/>
          <w:sz w:val="24"/>
          <w:lang w:val="en-US"/>
        </w:rPr>
        <w:t xml:space="preserve"> </w:t>
      </w:r>
      <w:r>
        <w:rPr>
          <w:rFonts w:ascii="Times New Roman" w:hAnsi="Times New Roman"/>
          <w:noProof/>
          <w:sz w:val="24"/>
          <w:lang w:val="en-US"/>
        </w:rPr>
        <w:t>has</w:t>
      </w:r>
      <w:r w:rsidRPr="00D95D10">
        <w:rPr>
          <w:rFonts w:ascii="Times New Roman" w:hAnsi="Times New Roman"/>
          <w:noProof/>
          <w:sz w:val="24"/>
          <w:lang w:val="en-US"/>
        </w:rPr>
        <w:t xml:space="preserve"> </w:t>
      </w:r>
      <w:r>
        <w:rPr>
          <w:rFonts w:ascii="Times New Roman" w:hAnsi="Times New Roman"/>
          <w:noProof/>
          <w:sz w:val="24"/>
          <w:lang w:val="en-US"/>
        </w:rPr>
        <w:t>been</w:t>
      </w:r>
      <w:r w:rsidRPr="00D95D10">
        <w:rPr>
          <w:rFonts w:ascii="Times New Roman" w:hAnsi="Times New Roman"/>
          <w:noProof/>
          <w:sz w:val="24"/>
          <w:lang w:val="en-US"/>
        </w:rPr>
        <w:t xml:space="preserve"> </w:t>
      </w:r>
      <w:r>
        <w:rPr>
          <w:rFonts w:ascii="Times New Roman" w:hAnsi="Times New Roman"/>
          <w:noProof/>
          <w:sz w:val="24"/>
          <w:lang w:val="en-US"/>
        </w:rPr>
        <w:t>established</w:t>
      </w:r>
      <w:r w:rsidRPr="00D95D10">
        <w:rPr>
          <w:rFonts w:ascii="Times New Roman" w:hAnsi="Times New Roman"/>
          <w:noProof/>
          <w:sz w:val="24"/>
          <w:lang w:val="en-US"/>
        </w:rPr>
        <w:t xml:space="preserve">. </w:t>
      </w:r>
      <w:r>
        <w:rPr>
          <w:rFonts w:ascii="Times New Roman" w:hAnsi="Times New Roman"/>
          <w:noProof/>
          <w:sz w:val="24"/>
          <w:lang w:val="en-US"/>
        </w:rPr>
        <w:t>According</w:t>
      </w:r>
      <w:r w:rsidRPr="00A74BC2">
        <w:rPr>
          <w:rFonts w:ascii="Times New Roman" w:hAnsi="Times New Roman"/>
          <w:noProof/>
          <w:sz w:val="24"/>
          <w:lang w:val="en-US"/>
        </w:rPr>
        <w:t xml:space="preserve"> </w:t>
      </w:r>
      <w:r>
        <w:rPr>
          <w:rFonts w:ascii="Times New Roman" w:hAnsi="Times New Roman"/>
          <w:noProof/>
          <w:sz w:val="24"/>
          <w:lang w:val="en-US"/>
        </w:rPr>
        <w:t>to</w:t>
      </w:r>
      <w:r w:rsidRPr="00A74BC2">
        <w:rPr>
          <w:rFonts w:ascii="Times New Roman" w:hAnsi="Times New Roman"/>
          <w:noProof/>
          <w:sz w:val="24"/>
          <w:lang w:val="en-US"/>
        </w:rPr>
        <w:t xml:space="preserve"> </w:t>
      </w:r>
      <w:r>
        <w:rPr>
          <w:rFonts w:ascii="Times New Roman" w:hAnsi="Times New Roman"/>
          <w:noProof/>
          <w:sz w:val="24"/>
          <w:lang w:val="en-US"/>
        </w:rPr>
        <w:t>this</w:t>
      </w:r>
      <w:r w:rsidRPr="00A74BC2">
        <w:rPr>
          <w:rFonts w:ascii="Times New Roman" w:hAnsi="Times New Roman"/>
          <w:noProof/>
          <w:sz w:val="24"/>
          <w:lang w:val="en-US"/>
        </w:rPr>
        <w:t xml:space="preserve"> </w:t>
      </w:r>
      <w:r>
        <w:rPr>
          <w:rFonts w:ascii="Times New Roman" w:hAnsi="Times New Roman"/>
          <w:noProof/>
          <w:sz w:val="24"/>
          <w:lang w:val="en-US"/>
        </w:rPr>
        <w:t>model</w:t>
      </w:r>
      <w:r w:rsidRPr="00A74BC2">
        <w:rPr>
          <w:rFonts w:ascii="Times New Roman" w:hAnsi="Times New Roman"/>
          <w:noProof/>
          <w:sz w:val="24"/>
          <w:lang w:val="en-US"/>
        </w:rPr>
        <w:t xml:space="preserve">  </w:t>
      </w:r>
      <w:r>
        <w:rPr>
          <w:rFonts w:ascii="Times New Roman" w:hAnsi="Times New Roman"/>
          <w:noProof/>
          <w:sz w:val="24"/>
          <w:lang w:val="en-US"/>
        </w:rPr>
        <w:t>market</w:t>
      </w:r>
      <w:r w:rsidRPr="00A74BC2">
        <w:rPr>
          <w:rFonts w:ascii="Times New Roman" w:hAnsi="Times New Roman"/>
          <w:noProof/>
          <w:sz w:val="24"/>
          <w:lang w:val="en-US"/>
        </w:rPr>
        <w:t xml:space="preserve"> </w:t>
      </w:r>
      <w:r>
        <w:rPr>
          <w:rFonts w:ascii="Times New Roman" w:hAnsi="Times New Roman"/>
          <w:noProof/>
          <w:sz w:val="24"/>
          <w:lang w:val="en-US"/>
        </w:rPr>
        <w:t>participants</w:t>
      </w:r>
      <w:r w:rsidRPr="00A74BC2">
        <w:rPr>
          <w:rFonts w:ascii="Times New Roman" w:hAnsi="Times New Roman"/>
          <w:noProof/>
          <w:sz w:val="24"/>
          <w:lang w:val="en-US"/>
        </w:rPr>
        <w:t xml:space="preserve"> </w:t>
      </w:r>
      <w:r>
        <w:rPr>
          <w:rFonts w:ascii="Times New Roman" w:hAnsi="Times New Roman"/>
          <w:noProof/>
          <w:sz w:val="24"/>
          <w:lang w:val="en-US"/>
        </w:rPr>
        <w:t>submit</w:t>
      </w:r>
      <w:r w:rsidRPr="00A74BC2">
        <w:rPr>
          <w:rFonts w:ascii="Times New Roman" w:hAnsi="Times New Roman"/>
          <w:noProof/>
          <w:sz w:val="24"/>
          <w:lang w:val="en-US"/>
        </w:rPr>
        <w:t xml:space="preserve"> </w:t>
      </w:r>
      <w:r>
        <w:rPr>
          <w:rFonts w:ascii="Times New Roman" w:hAnsi="Times New Roman"/>
          <w:noProof/>
          <w:sz w:val="24"/>
          <w:lang w:val="en-US"/>
        </w:rPr>
        <w:t>orders</w:t>
      </w:r>
      <w:r w:rsidRPr="00A74BC2">
        <w:rPr>
          <w:rFonts w:ascii="Times New Roman" w:hAnsi="Times New Roman"/>
          <w:noProof/>
          <w:sz w:val="24"/>
          <w:lang w:val="en-US"/>
        </w:rPr>
        <w:t xml:space="preserve"> </w:t>
      </w:r>
      <w:r>
        <w:rPr>
          <w:rFonts w:ascii="Times New Roman" w:hAnsi="Times New Roman"/>
          <w:noProof/>
          <w:sz w:val="24"/>
          <w:lang w:val="en-US"/>
        </w:rPr>
        <w:t>and</w:t>
      </w:r>
      <w:r w:rsidRPr="00A74BC2">
        <w:rPr>
          <w:rFonts w:ascii="Times New Roman" w:hAnsi="Times New Roman"/>
          <w:noProof/>
          <w:sz w:val="24"/>
          <w:lang w:val="en-US"/>
        </w:rPr>
        <w:t xml:space="preserve"> </w:t>
      </w:r>
      <w:r>
        <w:rPr>
          <w:rFonts w:ascii="Times New Roman" w:hAnsi="Times New Roman"/>
          <w:noProof/>
          <w:sz w:val="24"/>
          <w:lang w:val="en-US"/>
        </w:rPr>
        <w:t>clearing</w:t>
      </w:r>
      <w:r w:rsidRPr="00A74BC2">
        <w:rPr>
          <w:rFonts w:ascii="Times New Roman" w:hAnsi="Times New Roman"/>
          <w:noProof/>
          <w:sz w:val="24"/>
          <w:lang w:val="en-US"/>
        </w:rPr>
        <w:t xml:space="preserve"> </w:t>
      </w:r>
      <w:r>
        <w:rPr>
          <w:rFonts w:ascii="Times New Roman" w:hAnsi="Times New Roman"/>
          <w:noProof/>
          <w:sz w:val="24"/>
          <w:lang w:val="en-US"/>
        </w:rPr>
        <w:t>members</w:t>
      </w:r>
      <w:r w:rsidRPr="00A74BC2">
        <w:rPr>
          <w:rFonts w:ascii="Times New Roman" w:hAnsi="Times New Roman"/>
          <w:noProof/>
          <w:sz w:val="24"/>
          <w:lang w:val="en-US"/>
        </w:rPr>
        <w:t xml:space="preserve"> </w:t>
      </w:r>
      <w:r>
        <w:rPr>
          <w:rFonts w:ascii="Times New Roman" w:hAnsi="Times New Roman"/>
          <w:noProof/>
          <w:sz w:val="24"/>
          <w:lang w:val="en-US"/>
        </w:rPr>
        <w:t>become</w:t>
      </w:r>
      <w:r w:rsidRPr="00A74BC2">
        <w:rPr>
          <w:rFonts w:ascii="Times New Roman" w:hAnsi="Times New Roman"/>
          <w:noProof/>
          <w:sz w:val="24"/>
          <w:lang w:val="en-US"/>
        </w:rPr>
        <w:t xml:space="preserve"> </w:t>
      </w:r>
      <w:r>
        <w:rPr>
          <w:rFonts w:ascii="Times New Roman" w:hAnsi="Times New Roman"/>
          <w:noProof/>
          <w:sz w:val="24"/>
          <w:lang w:val="en-US"/>
        </w:rPr>
        <w:t>a</w:t>
      </w:r>
      <w:r w:rsidRPr="00A74BC2">
        <w:rPr>
          <w:rFonts w:ascii="Times New Roman" w:hAnsi="Times New Roman"/>
          <w:noProof/>
          <w:sz w:val="24"/>
          <w:lang w:val="en-US"/>
        </w:rPr>
        <w:t xml:space="preserve"> </w:t>
      </w:r>
      <w:r>
        <w:rPr>
          <w:rFonts w:ascii="Times New Roman" w:hAnsi="Times New Roman"/>
          <w:noProof/>
          <w:sz w:val="24"/>
          <w:lang w:val="en-US"/>
        </w:rPr>
        <w:t>party</w:t>
      </w:r>
      <w:r w:rsidRPr="00A74BC2">
        <w:rPr>
          <w:rFonts w:ascii="Times New Roman" w:hAnsi="Times New Roman"/>
          <w:noProof/>
          <w:sz w:val="24"/>
          <w:lang w:val="en-US"/>
        </w:rPr>
        <w:t xml:space="preserve"> </w:t>
      </w:r>
      <w:r>
        <w:rPr>
          <w:rFonts w:ascii="Times New Roman" w:hAnsi="Times New Roman"/>
          <w:noProof/>
          <w:sz w:val="24"/>
          <w:lang w:val="en-US"/>
        </w:rPr>
        <w:t>to</w:t>
      </w:r>
      <w:r w:rsidRPr="00A74BC2">
        <w:rPr>
          <w:rFonts w:ascii="Times New Roman" w:hAnsi="Times New Roman"/>
          <w:noProof/>
          <w:sz w:val="24"/>
          <w:lang w:val="en-US"/>
        </w:rPr>
        <w:t xml:space="preserve"> </w:t>
      </w:r>
      <w:r>
        <w:rPr>
          <w:rFonts w:ascii="Times New Roman" w:hAnsi="Times New Roman"/>
          <w:noProof/>
          <w:sz w:val="24"/>
          <w:lang w:val="en-US"/>
        </w:rPr>
        <w:t>trades</w:t>
      </w:r>
      <w:r w:rsidRPr="00A74BC2">
        <w:rPr>
          <w:rFonts w:ascii="Times New Roman" w:hAnsi="Times New Roman"/>
          <w:noProof/>
          <w:sz w:val="24"/>
          <w:lang w:val="en-US"/>
        </w:rPr>
        <w:t xml:space="preserve"> </w:t>
      </w:r>
      <w:r>
        <w:rPr>
          <w:rFonts w:ascii="Times New Roman" w:hAnsi="Times New Roman"/>
          <w:noProof/>
          <w:sz w:val="24"/>
          <w:lang w:val="en-US"/>
        </w:rPr>
        <w:t>and</w:t>
      </w:r>
      <w:r w:rsidRPr="00A74BC2">
        <w:rPr>
          <w:rFonts w:ascii="Times New Roman" w:hAnsi="Times New Roman"/>
          <w:noProof/>
          <w:sz w:val="24"/>
          <w:lang w:val="en-US"/>
        </w:rPr>
        <w:t xml:space="preserve"> </w:t>
      </w:r>
      <w:r>
        <w:rPr>
          <w:rFonts w:ascii="Times New Roman" w:hAnsi="Times New Roman"/>
          <w:noProof/>
          <w:sz w:val="24"/>
          <w:lang w:val="en-US"/>
        </w:rPr>
        <w:t>make</w:t>
      </w:r>
      <w:r w:rsidRPr="00A74BC2">
        <w:rPr>
          <w:rFonts w:ascii="Times New Roman" w:hAnsi="Times New Roman"/>
          <w:noProof/>
          <w:sz w:val="24"/>
          <w:lang w:val="en-US"/>
        </w:rPr>
        <w:t xml:space="preserve"> </w:t>
      </w:r>
      <w:r>
        <w:rPr>
          <w:rFonts w:ascii="Times New Roman" w:hAnsi="Times New Roman"/>
          <w:noProof/>
          <w:sz w:val="24"/>
          <w:lang w:val="en-US"/>
        </w:rPr>
        <w:t>settlements</w:t>
      </w:r>
      <w:r w:rsidRPr="00A74BC2">
        <w:rPr>
          <w:rFonts w:ascii="Times New Roman" w:hAnsi="Times New Roman"/>
          <w:noProof/>
          <w:sz w:val="24"/>
          <w:lang w:val="en-US"/>
        </w:rPr>
        <w:t xml:space="preserve"> </w:t>
      </w:r>
      <w:r>
        <w:rPr>
          <w:rFonts w:ascii="Times New Roman" w:hAnsi="Times New Roman"/>
          <w:noProof/>
          <w:sz w:val="24"/>
          <w:lang w:val="en-US"/>
        </w:rPr>
        <w:t>under</w:t>
      </w:r>
      <w:r w:rsidRPr="00A74BC2">
        <w:rPr>
          <w:rFonts w:ascii="Times New Roman" w:hAnsi="Times New Roman"/>
          <w:noProof/>
          <w:sz w:val="24"/>
          <w:lang w:val="en-US"/>
        </w:rPr>
        <w:t xml:space="preserve"> </w:t>
      </w:r>
      <w:r>
        <w:rPr>
          <w:rFonts w:ascii="Times New Roman" w:hAnsi="Times New Roman"/>
          <w:noProof/>
          <w:sz w:val="24"/>
          <w:lang w:val="en-US"/>
        </w:rPr>
        <w:t>the</w:t>
      </w:r>
      <w:r w:rsidRPr="00A74BC2">
        <w:rPr>
          <w:rFonts w:ascii="Times New Roman" w:hAnsi="Times New Roman"/>
          <w:noProof/>
          <w:sz w:val="24"/>
          <w:lang w:val="en-US"/>
        </w:rPr>
        <w:t xml:space="preserve"> </w:t>
      </w:r>
      <w:r>
        <w:rPr>
          <w:rFonts w:ascii="Times New Roman" w:hAnsi="Times New Roman"/>
          <w:noProof/>
          <w:sz w:val="24"/>
          <w:lang w:val="en-US"/>
        </w:rPr>
        <w:t>obligations</w:t>
      </w:r>
      <w:r w:rsidRPr="00A74BC2">
        <w:rPr>
          <w:rFonts w:ascii="Times New Roman" w:hAnsi="Times New Roman"/>
          <w:noProof/>
          <w:sz w:val="24"/>
          <w:lang w:val="en-US"/>
        </w:rPr>
        <w:t xml:space="preserve"> </w:t>
      </w:r>
      <w:r>
        <w:rPr>
          <w:rFonts w:ascii="Times New Roman" w:hAnsi="Times New Roman"/>
          <w:noProof/>
          <w:sz w:val="24"/>
          <w:lang w:val="en-US"/>
        </w:rPr>
        <w:t>arising</w:t>
      </w:r>
      <w:r w:rsidRPr="00A74BC2">
        <w:rPr>
          <w:rFonts w:ascii="Times New Roman" w:hAnsi="Times New Roman"/>
          <w:noProof/>
          <w:sz w:val="24"/>
          <w:lang w:val="en-US"/>
        </w:rPr>
        <w:t xml:space="preserve"> </w:t>
      </w:r>
      <w:r>
        <w:rPr>
          <w:rFonts w:ascii="Times New Roman" w:hAnsi="Times New Roman"/>
          <w:noProof/>
          <w:sz w:val="24"/>
          <w:lang w:val="en-US"/>
        </w:rPr>
        <w:t>from</w:t>
      </w:r>
      <w:r w:rsidRPr="00A74BC2">
        <w:rPr>
          <w:rFonts w:ascii="Times New Roman" w:hAnsi="Times New Roman"/>
          <w:noProof/>
          <w:sz w:val="24"/>
          <w:lang w:val="en-US"/>
        </w:rPr>
        <w:t xml:space="preserve"> </w:t>
      </w:r>
      <w:r>
        <w:rPr>
          <w:rFonts w:ascii="Times New Roman" w:hAnsi="Times New Roman"/>
          <w:noProof/>
          <w:sz w:val="24"/>
          <w:lang w:val="en-US"/>
        </w:rPr>
        <w:t>the</w:t>
      </w:r>
      <w:r w:rsidRPr="00A74BC2">
        <w:rPr>
          <w:rFonts w:ascii="Times New Roman" w:hAnsi="Times New Roman"/>
          <w:noProof/>
          <w:sz w:val="24"/>
          <w:lang w:val="en-US"/>
        </w:rPr>
        <w:t xml:space="preserve"> </w:t>
      </w:r>
      <w:r>
        <w:rPr>
          <w:rFonts w:ascii="Times New Roman" w:hAnsi="Times New Roman"/>
          <w:noProof/>
          <w:sz w:val="24"/>
          <w:lang w:val="en-US"/>
        </w:rPr>
        <w:t>trade</w:t>
      </w:r>
      <w:r w:rsidRPr="00A74BC2">
        <w:rPr>
          <w:rFonts w:ascii="Times New Roman" w:hAnsi="Times New Roman"/>
          <w:noProof/>
          <w:sz w:val="24"/>
          <w:lang w:val="en-US"/>
        </w:rPr>
        <w:t>.</w:t>
      </w:r>
    </w:p>
    <w:p w:rsidR="0033723C" w:rsidRPr="00322611"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After the task implementation clearing members and market participants are provided with the following possibilities</w:t>
      </w:r>
      <w:r w:rsidRPr="00322611">
        <w:rPr>
          <w:rFonts w:ascii="Times New Roman" w:hAnsi="Times New Roman"/>
          <w:sz w:val="24"/>
          <w:lang w:val="en-US"/>
        </w:rPr>
        <w:t>:</w:t>
      </w:r>
    </w:p>
    <w:p w:rsidR="0033723C" w:rsidRPr="00322611"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lastRenderedPageBreak/>
        <w:t>clearing members are provided with a possibility to register with NCC settlement account of the 2</w:t>
      </w:r>
      <w:r w:rsidRPr="003F2A00">
        <w:rPr>
          <w:rFonts w:ascii="Times New Roman" w:eastAsia="Times New Roman" w:hAnsi="Times New Roman"/>
          <w:noProof/>
          <w:sz w:val="24"/>
          <w:vertAlign w:val="superscript"/>
          <w:lang w:val="en-US"/>
        </w:rPr>
        <w:t>nd</w:t>
      </w:r>
      <w:r>
        <w:rPr>
          <w:rFonts w:ascii="Times New Roman" w:eastAsia="Times New Roman" w:hAnsi="Times New Roman"/>
          <w:noProof/>
          <w:sz w:val="24"/>
          <w:lang w:val="en-US"/>
        </w:rPr>
        <w:t xml:space="preserve"> level. Several settlement accounts of the 2</w:t>
      </w:r>
      <w:r w:rsidRPr="00322611">
        <w:rPr>
          <w:rFonts w:ascii="Times New Roman" w:eastAsia="Times New Roman" w:hAnsi="Times New Roman"/>
          <w:noProof/>
          <w:sz w:val="24"/>
          <w:vertAlign w:val="superscript"/>
          <w:lang w:val="en-US"/>
        </w:rPr>
        <w:t>nd</w:t>
      </w:r>
      <w:r>
        <w:rPr>
          <w:rFonts w:ascii="Times New Roman" w:eastAsia="Times New Roman" w:hAnsi="Times New Roman"/>
          <w:noProof/>
          <w:sz w:val="24"/>
          <w:lang w:val="en-US"/>
        </w:rPr>
        <w:t xml:space="preserve"> level opened in the name of  market participants or clearing members may correspond to one settlement code of the clearing member (settlement account of the 1</w:t>
      </w:r>
      <w:r w:rsidRPr="00322611">
        <w:rPr>
          <w:rFonts w:ascii="Times New Roman" w:eastAsia="Times New Roman" w:hAnsi="Times New Roman"/>
          <w:noProof/>
          <w:sz w:val="24"/>
          <w:vertAlign w:val="superscript"/>
          <w:lang w:val="en-US"/>
        </w:rPr>
        <w:t>st</w:t>
      </w:r>
      <w:r>
        <w:rPr>
          <w:rFonts w:ascii="Times New Roman" w:eastAsia="Times New Roman" w:hAnsi="Times New Roman"/>
          <w:noProof/>
          <w:sz w:val="24"/>
          <w:lang w:val="en-US"/>
        </w:rPr>
        <w:t xml:space="preserve"> level)</w:t>
      </w:r>
      <w:r w:rsidRPr="00322611">
        <w:rPr>
          <w:rFonts w:ascii="Times New Roman" w:eastAsia="Times New Roman" w:hAnsi="Times New Roman"/>
          <w:noProof/>
          <w:sz w:val="24"/>
          <w:lang w:val="en-US"/>
        </w:rPr>
        <w:t>;</w:t>
      </w:r>
    </w:p>
    <w:p w:rsidR="0033723C" w:rsidRPr="0041383A"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the market participant not being the clearing member is provided with a possibility to register with the NCC any settlement code of the 3</w:t>
      </w:r>
      <w:r w:rsidRPr="003F2A00">
        <w:rPr>
          <w:rFonts w:ascii="Times New Roman" w:eastAsia="Times New Roman" w:hAnsi="Times New Roman"/>
          <w:noProof/>
          <w:sz w:val="24"/>
          <w:vertAlign w:val="superscript"/>
          <w:lang w:val="en-US"/>
        </w:rPr>
        <w:t>rd</w:t>
      </w:r>
      <w:r>
        <w:rPr>
          <w:rFonts w:ascii="Times New Roman" w:eastAsia="Times New Roman" w:hAnsi="Times New Roman"/>
          <w:noProof/>
          <w:sz w:val="24"/>
          <w:lang w:val="en-US"/>
        </w:rPr>
        <w:t xml:space="preserve"> level. Several</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 accounts</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3</w:t>
      </w:r>
      <w:r w:rsidRPr="003F2A00">
        <w:rPr>
          <w:rFonts w:ascii="Times New Roman" w:eastAsia="Times New Roman" w:hAnsi="Times New Roman"/>
          <w:noProof/>
          <w:sz w:val="24"/>
          <w:vertAlign w:val="superscript"/>
          <w:lang w:val="en-US"/>
        </w:rPr>
        <w:t>rd</w:t>
      </w:r>
      <w:r>
        <w:rPr>
          <w:rFonts w:ascii="Times New Roman" w:eastAsia="Times New Roman" w:hAnsi="Times New Roman"/>
          <w:noProof/>
          <w:sz w:val="24"/>
          <w:lang w:val="en-US"/>
        </w:rPr>
        <w:t xml:space="preserve"> level</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opened</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in the name of</w:t>
      </w:r>
      <w:r w:rsidRPr="0041383A">
        <w:rPr>
          <w:rFonts w:ascii="Times New Roman" w:eastAsia="Times New Roman" w:hAnsi="Times New Roman"/>
          <w:noProof/>
          <w:sz w:val="24"/>
          <w:lang w:val="en-US"/>
        </w:rPr>
        <w:t xml:space="preserve"> </w:t>
      </w:r>
      <w:r>
        <w:rPr>
          <w:rFonts w:ascii="Times New Roman" w:eastAsia="Times New Roman" w:hAnsi="Times New Roman"/>
          <w:noProof/>
          <w:sz w:val="24"/>
          <w:lang w:val="en-US"/>
        </w:rPr>
        <w:t>the market participants’ clients may correspond to one settlement account of the market participant (settlement account of the 2</w:t>
      </w:r>
      <w:r w:rsidRPr="0041383A">
        <w:rPr>
          <w:rFonts w:ascii="Times New Roman" w:eastAsia="Times New Roman" w:hAnsi="Times New Roman"/>
          <w:noProof/>
          <w:sz w:val="24"/>
          <w:vertAlign w:val="superscript"/>
          <w:lang w:val="en-US"/>
        </w:rPr>
        <w:t>nd</w:t>
      </w:r>
      <w:r>
        <w:rPr>
          <w:rFonts w:ascii="Times New Roman" w:eastAsia="Times New Roman" w:hAnsi="Times New Roman"/>
          <w:noProof/>
          <w:sz w:val="24"/>
          <w:lang w:val="en-US"/>
        </w:rPr>
        <w:t xml:space="preserve"> level)</w:t>
      </w:r>
      <w:r w:rsidRPr="0041383A">
        <w:rPr>
          <w:rFonts w:ascii="Times New Roman" w:eastAsia="Times New Roman" w:hAnsi="Times New Roman"/>
          <w:noProof/>
          <w:sz w:val="24"/>
          <w:lang w:val="en-US"/>
        </w:rPr>
        <w:t>;</w:t>
      </w:r>
    </w:p>
    <w:p w:rsidR="0033723C" w:rsidRPr="009F6FF8" w:rsidRDefault="0033723C" w:rsidP="0033723C">
      <w:pPr>
        <w:numPr>
          <w:ilvl w:val="0"/>
          <w:numId w:val="7"/>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a clearing</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member</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is</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provided</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a</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possibility</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set</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limits</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conclusion of trades with the indication of the settlement accounts of the 2</w:t>
      </w:r>
      <w:r w:rsidRPr="009F6FF8">
        <w:rPr>
          <w:rFonts w:ascii="Times New Roman" w:eastAsia="Times New Roman" w:hAnsi="Times New Roman"/>
          <w:noProof/>
          <w:sz w:val="24"/>
          <w:vertAlign w:val="superscript"/>
          <w:lang w:val="en-US"/>
        </w:rPr>
        <w:t>nd</w:t>
      </w:r>
      <w:r>
        <w:rPr>
          <w:rFonts w:ascii="Times New Roman" w:eastAsia="Times New Roman" w:hAnsi="Times New Roman"/>
          <w:noProof/>
          <w:sz w:val="24"/>
          <w:lang w:val="en-US"/>
        </w:rPr>
        <w:t xml:space="preserve"> level registered by him. The market participant is provided with a possibility to set limits for the conclusion of trades with specifying  the settlement accounts of the 3</w:t>
      </w:r>
      <w:r w:rsidRPr="003F2A00">
        <w:rPr>
          <w:rFonts w:ascii="Times New Roman" w:eastAsia="Times New Roman" w:hAnsi="Times New Roman"/>
          <w:noProof/>
          <w:sz w:val="24"/>
          <w:vertAlign w:val="superscript"/>
          <w:lang w:val="en-US"/>
        </w:rPr>
        <w:t>rd</w:t>
      </w:r>
      <w:r>
        <w:rPr>
          <w:rFonts w:ascii="Times New Roman" w:eastAsia="Times New Roman" w:hAnsi="Times New Roman"/>
          <w:noProof/>
          <w:sz w:val="24"/>
          <w:lang w:val="en-US"/>
        </w:rPr>
        <w:t xml:space="preserve"> level registered by him</w:t>
      </w:r>
      <w:r w:rsidRPr="009F6FF8">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The given limits are checked in the Trading and Clearing System of the FX market  for the </w:t>
      </w:r>
      <w:r w:rsidRPr="00891CCB">
        <w:rPr>
          <w:rFonts w:ascii="Times New Roman" w:eastAsia="Times New Roman" w:hAnsi="Times New Roman"/>
          <w:noProof/>
          <w:sz w:val="24"/>
          <w:lang w:val="en-US"/>
        </w:rPr>
        <w:t>coverage</w:t>
      </w:r>
      <w:r>
        <w:rPr>
          <w:rFonts w:ascii="Times New Roman" w:eastAsia="Times New Roman" w:hAnsi="Times New Roman"/>
          <w:noProof/>
          <w:sz w:val="24"/>
          <w:lang w:val="en-US"/>
        </w:rPr>
        <w:t xml:space="preserve"> in case of presentation of an order on the basis of the pre-order validation technology along with the check held under the settlement account of the 1</w:t>
      </w:r>
      <w:r w:rsidRPr="009F6FF8">
        <w:rPr>
          <w:rFonts w:ascii="Times New Roman" w:eastAsia="Times New Roman" w:hAnsi="Times New Roman"/>
          <w:noProof/>
          <w:sz w:val="24"/>
          <w:vertAlign w:val="superscript"/>
          <w:lang w:val="en-US"/>
        </w:rPr>
        <w:t>st</w:t>
      </w:r>
      <w:r>
        <w:rPr>
          <w:rFonts w:ascii="Times New Roman" w:eastAsia="Times New Roman" w:hAnsi="Times New Roman"/>
          <w:noProof/>
          <w:sz w:val="24"/>
          <w:lang w:val="en-US"/>
        </w:rPr>
        <w:t xml:space="preserve"> level of a clearing member</w:t>
      </w:r>
      <w:r w:rsidRPr="009F6FF8">
        <w:rPr>
          <w:rFonts w:ascii="Times New Roman" w:eastAsia="Times New Roman" w:hAnsi="Times New Roman"/>
          <w:noProof/>
          <w:sz w:val="24"/>
          <w:lang w:val="en-US"/>
        </w:rPr>
        <w:t>.</w:t>
      </w:r>
    </w:p>
    <w:p w:rsidR="0033723C" w:rsidRPr="009F6FF8"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D95D10"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situation, where a market participant is not a clearing member, is given in the following scheme</w:t>
      </w:r>
      <w:r w:rsidRPr="00AF4202">
        <w:rPr>
          <w:rFonts w:ascii="Times New Roman" w:hAnsi="Times New Roman"/>
          <w:sz w:val="24"/>
          <w:lang w:val="en-US"/>
        </w:rPr>
        <w:t>:</w:t>
      </w:r>
    </w:p>
    <w:p w:rsidR="0033723C" w:rsidRPr="004314C3" w:rsidRDefault="0033723C" w:rsidP="0033723C">
      <w:pPr>
        <w:spacing w:after="240" w:line="240" w:lineRule="auto"/>
        <w:jc w:val="both"/>
        <w:rPr>
          <w:noProof/>
          <w:lang w:val="en-US"/>
        </w:rPr>
      </w:pPr>
    </w:p>
    <w:p w:rsidR="0033723C" w:rsidRPr="004314C3" w:rsidRDefault="0033723C" w:rsidP="0033723C">
      <w:pPr>
        <w:spacing w:after="240" w:line="240" w:lineRule="auto"/>
        <w:jc w:val="both"/>
        <w:rPr>
          <w:rFonts w:ascii="Times New Roman" w:hAnsi="Times New Roman"/>
          <w:sz w:val="24"/>
          <w:lang w:val="en-US"/>
        </w:rPr>
      </w:pPr>
      <w:r>
        <w:rPr>
          <w:noProof/>
          <w:lang w:eastAsia="ru-RU"/>
        </w:rPr>
        <mc:AlternateContent>
          <mc:Choice Requires="wpg">
            <w:drawing>
              <wp:anchor distT="0" distB="0" distL="114300" distR="114300" simplePos="0" relativeHeight="251699200" behindDoc="0" locked="0" layoutInCell="1" allowOverlap="1" wp14:anchorId="4AFDF082" wp14:editId="0B008D16">
                <wp:simplePos x="0" y="0"/>
                <wp:positionH relativeFrom="column">
                  <wp:posOffset>-899160</wp:posOffset>
                </wp:positionH>
                <wp:positionV relativeFrom="paragraph">
                  <wp:posOffset>395605</wp:posOffset>
                </wp:positionV>
                <wp:extent cx="7306945" cy="4681220"/>
                <wp:effectExtent l="0" t="0" r="8255" b="24130"/>
                <wp:wrapNone/>
                <wp:docPr id="28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6945" cy="4681220"/>
                          <a:chOff x="285" y="9230"/>
                          <a:chExt cx="11507" cy="7372"/>
                        </a:xfrm>
                      </wpg:grpSpPr>
                      <wpg:grpSp>
                        <wpg:cNvPr id="289" name="Group 330"/>
                        <wpg:cNvGrpSpPr>
                          <a:grpSpLocks/>
                        </wpg:cNvGrpSpPr>
                        <wpg:grpSpPr bwMode="auto">
                          <a:xfrm>
                            <a:off x="285" y="11431"/>
                            <a:ext cx="11507" cy="5171"/>
                            <a:chOff x="285" y="10406"/>
                            <a:chExt cx="11507" cy="5171"/>
                          </a:xfrm>
                        </wpg:grpSpPr>
                        <wpg:grpSp>
                          <wpg:cNvPr id="290" name="Group 329"/>
                          <wpg:cNvGrpSpPr>
                            <a:grpSpLocks/>
                          </wpg:cNvGrpSpPr>
                          <wpg:grpSpPr bwMode="auto">
                            <a:xfrm>
                              <a:off x="285" y="10406"/>
                              <a:ext cx="11384" cy="2527"/>
                              <a:chOff x="285" y="10406"/>
                              <a:chExt cx="11384" cy="2527"/>
                            </a:xfrm>
                          </wpg:grpSpPr>
                          <wps:wsp>
                            <wps:cNvPr id="291" name="AutoShape 282"/>
                            <wps:cNvSpPr>
                              <a:spLocks noChangeArrowheads="1"/>
                            </wps:cNvSpPr>
                            <wps:spPr bwMode="auto">
                              <a:xfrm>
                                <a:off x="9075" y="10665"/>
                                <a:ext cx="2594" cy="367"/>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B1021" w:rsidRPr="00275585" w:rsidRDefault="002B1021" w:rsidP="0033723C">
                                  <w:pPr>
                                    <w:spacing w:after="0" w:line="240" w:lineRule="auto"/>
                                    <w:jc w:val="center"/>
                                    <w:rPr>
                                      <w:rFonts w:ascii="Times New Roman" w:hAnsi="Times New Roman"/>
                                      <w:b/>
                                      <w:color w:val="C00000"/>
                                      <w:sz w:val="18"/>
                                      <w:szCs w:val="18"/>
                                    </w:rPr>
                                  </w:pPr>
                                  <w:r>
                                    <w:rPr>
                                      <w:rFonts w:ascii="Times New Roman" w:hAnsi="Times New Roman"/>
                                      <w:b/>
                                      <w:color w:val="C00000"/>
                                      <w:sz w:val="18"/>
                                      <w:szCs w:val="18"/>
                                      <w:lang w:val="en-US"/>
                                    </w:rPr>
                                    <w:t>Market</w:t>
                                  </w:r>
                                  <w:r w:rsidRPr="00275585">
                                    <w:rPr>
                                      <w:rFonts w:ascii="Times New Roman" w:hAnsi="Times New Roman"/>
                                      <w:b/>
                                      <w:color w:val="C00000"/>
                                      <w:sz w:val="18"/>
                                      <w:szCs w:val="18"/>
                                      <w:lang w:val="en-US"/>
                                    </w:rPr>
                                    <w:t xml:space="preserve"> </w:t>
                                  </w:r>
                                  <w:r>
                                    <w:rPr>
                                      <w:rFonts w:ascii="Times New Roman" w:hAnsi="Times New Roman"/>
                                      <w:b/>
                                      <w:color w:val="C00000"/>
                                      <w:sz w:val="18"/>
                                      <w:szCs w:val="18"/>
                                      <w:lang w:val="en-US"/>
                                    </w:rPr>
                                    <w:t>P</w:t>
                                  </w:r>
                                  <w:r w:rsidRPr="00275585">
                                    <w:rPr>
                                      <w:rFonts w:ascii="Times New Roman" w:hAnsi="Times New Roman"/>
                                      <w:b/>
                                      <w:color w:val="C00000"/>
                                      <w:sz w:val="18"/>
                                      <w:szCs w:val="18"/>
                                      <w:lang w:val="en-US"/>
                                    </w:rPr>
                                    <w:t>articipant</w:t>
                                  </w:r>
                                  <w:r>
                                    <w:rPr>
                                      <w:rFonts w:ascii="Times New Roman" w:hAnsi="Times New Roman"/>
                                      <w:b/>
                                      <w:color w:val="C00000"/>
                                      <w:sz w:val="18"/>
                                      <w:szCs w:val="18"/>
                                      <w:lang w:val="en-US"/>
                                    </w:rPr>
                                    <w:t xml:space="preserve"> Level</w:t>
                                  </w:r>
                                </w:p>
                              </w:txbxContent>
                            </wps:txbx>
                            <wps:bodyPr rot="0" vert="horz" wrap="square" lIns="91440" tIns="45720" rIns="91440" bIns="45720" anchor="t" anchorCtr="0" upright="1">
                              <a:noAutofit/>
                            </wps:bodyPr>
                          </wps:wsp>
                          <wps:wsp>
                            <wps:cNvPr id="292" name="AutoShape 271"/>
                            <wps:cNvCnPr>
                              <a:cxnSpLocks noChangeShapeType="1"/>
                            </wps:cNvCnPr>
                            <wps:spPr bwMode="auto">
                              <a:xfrm flipV="1">
                                <a:off x="2879" y="10682"/>
                                <a:ext cx="6002"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275"/>
                            <wps:cNvCnPr>
                              <a:cxnSpLocks noChangeShapeType="1"/>
                            </wps:cNvCnPr>
                            <wps:spPr bwMode="auto">
                              <a:xfrm>
                                <a:off x="8881" y="10681"/>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277"/>
                            <wps:cNvCnPr>
                              <a:cxnSpLocks noChangeShapeType="1"/>
                            </wps:cNvCnPr>
                            <wps:spPr bwMode="auto">
                              <a:xfrm>
                                <a:off x="5665" y="10406"/>
                                <a:ext cx="1" cy="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5" name="Group 285"/>
                            <wpg:cNvGrpSpPr>
                              <a:grpSpLocks/>
                            </wpg:cNvGrpSpPr>
                            <wpg:grpSpPr bwMode="auto">
                              <a:xfrm>
                                <a:off x="5665" y="11032"/>
                                <a:ext cx="5974" cy="1901"/>
                                <a:chOff x="5665" y="11032"/>
                                <a:chExt cx="5974" cy="1901"/>
                              </a:xfrm>
                            </wpg:grpSpPr>
                            <wps:wsp>
                              <wps:cNvPr id="296" name="AutoShape 250"/>
                              <wps:cNvSpPr>
                                <a:spLocks noChangeArrowheads="1"/>
                              </wps:cNvSpPr>
                              <wps:spPr bwMode="auto">
                                <a:xfrm>
                                  <a:off x="5665" y="11032"/>
                                  <a:ext cx="5974" cy="1901"/>
                                </a:xfrm>
                                <a:prstGeom prst="roundRect">
                                  <a:avLst>
                                    <a:gd name="adj" fmla="val 16667"/>
                                  </a:avLst>
                                </a:prstGeom>
                                <a:solidFill>
                                  <a:srgbClr val="FFFFFF"/>
                                </a:solidFill>
                                <a:ln w="9525">
                                  <a:solidFill>
                                    <a:srgbClr val="000000"/>
                                  </a:solidFill>
                                  <a:round/>
                                  <a:headEnd/>
                                  <a:tailEnd/>
                                </a:ln>
                              </wps:spPr>
                              <wps:txbx>
                                <w:txbxContent>
                                  <w:p w:rsidR="002B1021" w:rsidRPr="007B7C89" w:rsidRDefault="002B1021" w:rsidP="0033723C">
                                    <w:pPr>
                                      <w:spacing w:after="0" w:line="240" w:lineRule="auto"/>
                                      <w:jc w:val="center"/>
                                      <w:rPr>
                                        <w:rFonts w:ascii="Times New Roman" w:hAnsi="Times New Roman"/>
                                        <w:b/>
                                        <w:sz w:val="20"/>
                                        <w:szCs w:val="20"/>
                                      </w:rPr>
                                    </w:pPr>
                                    <w:r>
                                      <w:rPr>
                                        <w:rFonts w:ascii="Times New Roman" w:hAnsi="Times New Roman"/>
                                        <w:b/>
                                        <w:sz w:val="20"/>
                                        <w:szCs w:val="20"/>
                                        <w:lang w:val="en-US"/>
                                      </w:rPr>
                                      <w:t>Market</w:t>
                                    </w:r>
                                    <w:r>
                                      <w:rPr>
                                        <w:rFonts w:ascii="Times New Roman" w:hAnsi="Times New Roman"/>
                                        <w:b/>
                                        <w:sz w:val="20"/>
                                        <w:szCs w:val="20"/>
                                      </w:rPr>
                                      <w:t xml:space="preserve"> Participant 2</w:t>
                                    </w:r>
                                  </w:p>
                                </w:txbxContent>
                              </wps:txbx>
                              <wps:bodyPr rot="0" vert="horz" wrap="square" lIns="91440" tIns="45720" rIns="91440" bIns="45720" anchor="t" anchorCtr="0" upright="1">
                                <a:noAutofit/>
                              </wps:bodyPr>
                            </wps:wsp>
                            <wpg:grpSp>
                              <wpg:cNvPr id="297" name="Group 284"/>
                              <wpg:cNvGrpSpPr>
                                <a:grpSpLocks/>
                              </wpg:cNvGrpSpPr>
                              <wpg:grpSpPr bwMode="auto">
                                <a:xfrm>
                                  <a:off x="7053" y="11628"/>
                                  <a:ext cx="3105" cy="1125"/>
                                  <a:chOff x="7655" y="11642"/>
                                  <a:chExt cx="3105" cy="1125"/>
                                </a:xfrm>
                              </wpg:grpSpPr>
                              <wps:wsp>
                                <wps:cNvPr id="298" name="AutoShape 263"/>
                                <wps:cNvSpPr>
                                  <a:spLocks noChangeArrowheads="1"/>
                                </wps:cNvSpPr>
                                <wps:spPr bwMode="auto">
                                  <a:xfrm>
                                    <a:off x="7655" y="12134"/>
                                    <a:ext cx="963" cy="633"/>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TCA</w:t>
                                      </w:r>
                                      <w:r>
                                        <w:rPr>
                                          <w:rFonts w:ascii="Times New Roman" w:hAnsi="Times New Roman"/>
                                          <w:sz w:val="16"/>
                                          <w:szCs w:val="16"/>
                                          <w:lang w:val="en-US"/>
                                        </w:rPr>
                                        <w:t xml:space="preserve"> of 2nd</w:t>
                                      </w:r>
                                      <w:r w:rsidRPr="00AD3C26">
                                        <w:rPr>
                                          <w:rFonts w:ascii="Times New Roman" w:hAnsi="Times New Roman"/>
                                          <w:sz w:val="16"/>
                                          <w:szCs w:val="16"/>
                                          <w:lang w:val="en-US"/>
                                        </w:rPr>
                                        <w:t xml:space="preserve"> level</w:t>
                                      </w:r>
                                    </w:p>
                                  </w:txbxContent>
                                </wps:txbx>
                                <wps:bodyPr rot="0" vert="horz" wrap="square" lIns="91440" tIns="45720" rIns="91440" bIns="45720" anchor="t" anchorCtr="0" upright="1">
                                  <a:noAutofit/>
                                </wps:bodyPr>
                              </wps:wsp>
                              <wpg:grpSp>
                                <wpg:cNvPr id="299" name="Group 280"/>
                                <wpg:cNvGrpSpPr>
                                  <a:grpSpLocks/>
                                </wpg:cNvGrpSpPr>
                                <wpg:grpSpPr bwMode="auto">
                                  <a:xfrm>
                                    <a:off x="8985" y="11642"/>
                                    <a:ext cx="1775" cy="1125"/>
                                    <a:chOff x="9864" y="11591"/>
                                    <a:chExt cx="1775" cy="1125"/>
                                  </a:xfrm>
                                </wpg:grpSpPr>
                                <wps:wsp>
                                  <wps:cNvPr id="300" name="AutoShape 265"/>
                                  <wps:cNvSpPr>
                                    <a:spLocks noChangeArrowheads="1"/>
                                  </wps:cNvSpPr>
                                  <wps:spPr bwMode="auto">
                                    <a:xfrm>
                                      <a:off x="9864" y="11591"/>
                                      <a:ext cx="1775" cy="112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wps:txbx>
                                  <wps:bodyPr rot="0" vert="horz" wrap="square" lIns="91440" tIns="45720" rIns="91440" bIns="45720" anchor="t" anchorCtr="0" upright="1">
                                    <a:noAutofit/>
                                  </wps:bodyPr>
                                </wps:wsp>
                                <wps:wsp>
                                  <wps:cNvPr id="301" name="AutoShape 266"/>
                                  <wps:cNvSpPr>
                                    <a:spLocks noChangeArrowheads="1"/>
                                  </wps:cNvSpPr>
                                  <wps:spPr bwMode="auto">
                                    <a:xfrm>
                                      <a:off x="9864" y="11716"/>
                                      <a:ext cx="1775" cy="799"/>
                                    </a:xfrm>
                                    <a:prstGeom prst="roundRect">
                                      <a:avLst>
                                        <a:gd name="adj" fmla="val 16667"/>
                                      </a:avLst>
                                    </a:prstGeom>
                                    <a:solidFill>
                                      <a:srgbClr val="FFFFFF"/>
                                    </a:solidFill>
                                    <a:ln w="9525">
                                      <a:solidFill>
                                        <a:srgbClr val="000000"/>
                                      </a:solidFill>
                                      <a:round/>
                                      <a:headEnd/>
                                      <a:tailEnd/>
                                    </a:ln>
                                  </wps:spPr>
                                  <wps:txbx>
                                    <w:txbxContent>
                                      <w:p w:rsidR="002B1021" w:rsidRPr="006E6853"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 2nd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(S</w:t>
                                        </w:r>
                                        <w:r>
                                          <w:rPr>
                                            <w:rFonts w:ascii="Times New Roman" w:hAnsi="Times New Roman"/>
                                            <w:color w:val="C00000"/>
                                            <w:sz w:val="16"/>
                                            <w:szCs w:val="16"/>
                                            <w:lang w:val="en-US"/>
                                          </w:rPr>
                                          <w:t>A</w:t>
                                        </w:r>
                                        <w:r w:rsidRPr="006E6853">
                                          <w:rPr>
                                            <w:rFonts w:ascii="Times New Roman" w:hAnsi="Times New Roman"/>
                                            <w:color w:val="C00000"/>
                                            <w:sz w:val="16"/>
                                            <w:szCs w:val="16"/>
                                            <w:lang w:val="en-US"/>
                                          </w:rPr>
                                          <w:t xml:space="preserve"> of 2nd level)</w:t>
                                        </w:r>
                                      </w:p>
                                    </w:txbxContent>
                                  </wps:txbx>
                                  <wps:bodyPr rot="0" vert="horz" wrap="square" lIns="91440" tIns="45720" rIns="91440" bIns="45720" anchor="t" anchorCtr="0" upright="1">
                                    <a:noAutofit/>
                                  </wps:bodyPr>
                                </wps:wsp>
                              </wpg:grpSp>
                              <wps:wsp>
                                <wps:cNvPr id="302" name="AutoShape 283"/>
                                <wps:cNvCnPr>
                                  <a:cxnSpLocks noChangeShapeType="1"/>
                                </wps:cNvCnPr>
                                <wps:spPr bwMode="auto">
                                  <a:xfrm>
                                    <a:off x="8618" y="12566"/>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3" name="Group 296"/>
                            <wpg:cNvGrpSpPr>
                              <a:grpSpLocks/>
                            </wpg:cNvGrpSpPr>
                            <wpg:grpSpPr bwMode="auto">
                              <a:xfrm>
                                <a:off x="285" y="11048"/>
                                <a:ext cx="5206" cy="1885"/>
                                <a:chOff x="285" y="11048"/>
                                <a:chExt cx="5206" cy="1885"/>
                              </a:xfrm>
                            </wpg:grpSpPr>
                            <wps:wsp>
                              <wps:cNvPr id="304" name="AutoShape 288"/>
                              <wps:cNvSpPr>
                                <a:spLocks noChangeArrowheads="1"/>
                              </wps:cNvSpPr>
                              <wps:spPr bwMode="auto">
                                <a:xfrm>
                                  <a:off x="285" y="11048"/>
                                  <a:ext cx="5206" cy="1885"/>
                                </a:xfrm>
                                <a:prstGeom prst="roundRect">
                                  <a:avLst>
                                    <a:gd name="adj" fmla="val 16667"/>
                                  </a:avLst>
                                </a:prstGeom>
                                <a:solidFill>
                                  <a:srgbClr val="FFFFFF"/>
                                </a:solidFill>
                                <a:ln w="9525">
                                  <a:solidFill>
                                    <a:srgbClr val="000000"/>
                                  </a:solidFill>
                                  <a:round/>
                                  <a:headEnd/>
                                  <a:tailEnd/>
                                </a:ln>
                              </wps:spPr>
                              <wps:txbx>
                                <w:txbxContent>
                                  <w:p w:rsidR="002B1021" w:rsidRPr="007B7C89" w:rsidRDefault="002B1021" w:rsidP="0033723C">
                                    <w:pPr>
                                      <w:spacing w:after="0" w:line="240" w:lineRule="auto"/>
                                      <w:jc w:val="center"/>
                                      <w:rPr>
                                        <w:rFonts w:ascii="Times New Roman" w:hAnsi="Times New Roman"/>
                                        <w:b/>
                                        <w:sz w:val="20"/>
                                        <w:szCs w:val="20"/>
                                      </w:rPr>
                                    </w:pPr>
                                    <w:r>
                                      <w:rPr>
                                        <w:rFonts w:ascii="Times New Roman" w:hAnsi="Times New Roman"/>
                                        <w:b/>
                                        <w:sz w:val="20"/>
                                        <w:szCs w:val="20"/>
                                        <w:lang w:val="en-US"/>
                                      </w:rPr>
                                      <w:t>Market</w:t>
                                    </w:r>
                                    <w:r>
                                      <w:rPr>
                                        <w:rFonts w:ascii="Times New Roman" w:hAnsi="Times New Roman"/>
                                        <w:b/>
                                        <w:sz w:val="20"/>
                                        <w:szCs w:val="20"/>
                                      </w:rPr>
                                      <w:t xml:space="preserve"> Participant 1</w:t>
                                    </w:r>
                                  </w:p>
                                </w:txbxContent>
                              </wps:txbx>
                              <wps:bodyPr rot="0" vert="horz" wrap="square" lIns="91440" tIns="45720" rIns="91440" bIns="45720" anchor="t" anchorCtr="0" upright="1">
                                <a:noAutofit/>
                              </wps:bodyPr>
                            </wps:wsp>
                            <wpg:grpSp>
                              <wpg:cNvPr id="305" name="Group 289"/>
                              <wpg:cNvGrpSpPr>
                                <a:grpSpLocks/>
                              </wpg:cNvGrpSpPr>
                              <wpg:grpSpPr bwMode="auto">
                                <a:xfrm>
                                  <a:off x="1266" y="11628"/>
                                  <a:ext cx="3105" cy="1125"/>
                                  <a:chOff x="7655" y="11642"/>
                                  <a:chExt cx="3105" cy="1125"/>
                                </a:xfrm>
                              </wpg:grpSpPr>
                              <wps:wsp>
                                <wps:cNvPr id="306" name="AutoShape 290"/>
                                <wps:cNvSpPr>
                                  <a:spLocks noChangeArrowheads="1"/>
                                </wps:cNvSpPr>
                                <wps:spPr bwMode="auto">
                                  <a:xfrm>
                                    <a:off x="7655" y="12134"/>
                                    <a:ext cx="963" cy="633"/>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2nd</w:t>
                                      </w:r>
                                      <w:r w:rsidRPr="00AD3C26">
                                        <w:rPr>
                                          <w:rFonts w:ascii="Times New Roman" w:hAnsi="Times New Roman"/>
                                          <w:sz w:val="16"/>
                                          <w:szCs w:val="16"/>
                                          <w:lang w:val="en-US"/>
                                        </w:rPr>
                                        <w:t xml:space="preserve"> level</w:t>
                                      </w:r>
                                    </w:p>
                                  </w:txbxContent>
                                </wps:txbx>
                                <wps:bodyPr rot="0" vert="horz" wrap="square" lIns="91440" tIns="45720" rIns="91440" bIns="45720" anchor="t" anchorCtr="0" upright="1">
                                  <a:noAutofit/>
                                </wps:bodyPr>
                              </wps:wsp>
                              <wpg:grpSp>
                                <wpg:cNvPr id="307" name="Group 291"/>
                                <wpg:cNvGrpSpPr>
                                  <a:grpSpLocks/>
                                </wpg:cNvGrpSpPr>
                                <wpg:grpSpPr bwMode="auto">
                                  <a:xfrm>
                                    <a:off x="8985" y="11642"/>
                                    <a:ext cx="1775" cy="1125"/>
                                    <a:chOff x="9864" y="11591"/>
                                    <a:chExt cx="1775" cy="1125"/>
                                  </a:xfrm>
                                </wpg:grpSpPr>
                                <wps:wsp>
                                  <wps:cNvPr id="308" name="AutoShape 292"/>
                                  <wps:cNvSpPr>
                                    <a:spLocks noChangeArrowheads="1"/>
                                  </wps:cNvSpPr>
                                  <wps:spPr bwMode="auto">
                                    <a:xfrm>
                                      <a:off x="9864" y="11591"/>
                                      <a:ext cx="1775" cy="112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wps:txbx>
                                  <wps:bodyPr rot="0" vert="horz" wrap="square" lIns="91440" tIns="45720" rIns="91440" bIns="45720" anchor="t" anchorCtr="0" upright="1">
                                    <a:noAutofit/>
                                  </wps:bodyPr>
                                </wps:wsp>
                                <wps:wsp>
                                  <wps:cNvPr id="309" name="AutoShape 293"/>
                                  <wps:cNvSpPr>
                                    <a:spLocks noChangeArrowheads="1"/>
                                  </wps:cNvSpPr>
                                  <wps:spPr bwMode="auto">
                                    <a:xfrm>
                                      <a:off x="9864" y="11716"/>
                                      <a:ext cx="1775" cy="799"/>
                                    </a:xfrm>
                                    <a:prstGeom prst="roundRect">
                                      <a:avLst>
                                        <a:gd name="adj" fmla="val 16667"/>
                                      </a:avLst>
                                    </a:prstGeom>
                                    <a:solidFill>
                                      <a:srgbClr val="FFFFFF"/>
                                    </a:solidFill>
                                    <a:ln w="9525">
                                      <a:solidFill>
                                        <a:srgbClr val="000000"/>
                                      </a:solidFill>
                                      <a:round/>
                                      <a:headEnd/>
                                      <a:tailEnd/>
                                    </a:ln>
                                  </wps:spPr>
                                  <wps:txbx>
                                    <w:txbxContent>
                                      <w:p w:rsidR="002B1021" w:rsidRPr="006E6853"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 2nd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w:t>
                                        </w:r>
                                        <w:r>
                                          <w:rPr>
                                            <w:rFonts w:ascii="Times New Roman" w:hAnsi="Times New Roman"/>
                                            <w:color w:val="C00000"/>
                                            <w:sz w:val="16"/>
                                            <w:szCs w:val="16"/>
                                            <w:lang w:val="en-US"/>
                                          </w:rPr>
                                          <w:t xml:space="preserve">SA </w:t>
                                        </w:r>
                                        <w:r w:rsidRPr="006E6853">
                                          <w:rPr>
                                            <w:rFonts w:ascii="Times New Roman" w:hAnsi="Times New Roman"/>
                                            <w:color w:val="C00000"/>
                                            <w:sz w:val="16"/>
                                            <w:szCs w:val="16"/>
                                            <w:lang w:val="en-US"/>
                                          </w:rPr>
                                          <w:t>of 2nd level)</w:t>
                                        </w:r>
                                      </w:p>
                                    </w:txbxContent>
                                  </wps:txbx>
                                  <wps:bodyPr rot="0" vert="horz" wrap="square" lIns="91440" tIns="45720" rIns="91440" bIns="45720" anchor="t" anchorCtr="0" upright="1">
                                    <a:noAutofit/>
                                  </wps:bodyPr>
                                </wps:wsp>
                              </wpg:grpSp>
                              <wps:wsp>
                                <wps:cNvPr id="310" name="AutoShape 294"/>
                                <wps:cNvCnPr>
                                  <a:cxnSpLocks noChangeShapeType="1"/>
                                </wps:cNvCnPr>
                                <wps:spPr bwMode="auto">
                                  <a:xfrm>
                                    <a:off x="8618" y="12566"/>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11" name="AutoShape 295"/>
                            <wps:cNvCnPr>
                              <a:cxnSpLocks noChangeShapeType="1"/>
                            </wps:cNvCnPr>
                            <wps:spPr bwMode="auto">
                              <a:xfrm>
                                <a:off x="2879" y="10697"/>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AutoShape 305"/>
                          <wps:cNvCnPr>
                            <a:cxnSpLocks noChangeShapeType="1"/>
                          </wps:cNvCnPr>
                          <wps:spPr bwMode="auto">
                            <a:xfrm>
                              <a:off x="8881" y="12838"/>
                              <a:ext cx="0" cy="3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06"/>
                          <wps:cNvCnPr>
                            <a:cxnSpLocks noChangeShapeType="1"/>
                          </wps:cNvCnPr>
                          <wps:spPr bwMode="auto">
                            <a:xfrm flipV="1">
                              <a:off x="7009" y="13232"/>
                              <a:ext cx="2766"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298"/>
                          <wps:cNvSpPr>
                            <a:spLocks noChangeArrowheads="1"/>
                          </wps:cNvSpPr>
                          <wps:spPr bwMode="auto">
                            <a:xfrm>
                              <a:off x="5209" y="13554"/>
                              <a:ext cx="6528" cy="2023"/>
                            </a:xfrm>
                            <a:prstGeom prst="roundRect">
                              <a:avLst>
                                <a:gd name="adj" fmla="val 16667"/>
                              </a:avLst>
                            </a:prstGeom>
                            <a:solidFill>
                              <a:srgbClr val="FFFFFF"/>
                            </a:solidFill>
                            <a:ln w="9525">
                              <a:solidFill>
                                <a:srgbClr val="000000"/>
                              </a:solidFill>
                              <a:round/>
                              <a:headEnd/>
                              <a:tailEnd/>
                            </a:ln>
                          </wps:spPr>
                          <wps:txbx>
                            <w:txbxContent>
                              <w:p w:rsidR="002B1021" w:rsidRPr="003D43B5" w:rsidRDefault="002B1021" w:rsidP="0033723C">
                                <w:pPr>
                                  <w:spacing w:after="0" w:line="240" w:lineRule="auto"/>
                                  <w:jc w:val="center"/>
                                  <w:rPr>
                                    <w:rFonts w:ascii="Times New Roman" w:hAnsi="Times New Roman"/>
                                    <w:b/>
                                    <w:sz w:val="16"/>
                                    <w:szCs w:val="16"/>
                                    <w:lang w:val="en-US"/>
                                  </w:rPr>
                                </w:pPr>
                              </w:p>
                            </w:txbxContent>
                          </wps:txbx>
                          <wps:bodyPr rot="0" vert="horz" wrap="square" lIns="91440" tIns="45720" rIns="91440" bIns="45720" anchor="t" anchorCtr="0" upright="1">
                            <a:noAutofit/>
                          </wps:bodyPr>
                        </wps:wsp>
                        <wps:wsp>
                          <wps:cNvPr id="315" name="AutoShape 308"/>
                          <wps:cNvCnPr>
                            <a:cxnSpLocks noChangeShapeType="1"/>
                          </wps:cNvCnPr>
                          <wps:spPr bwMode="auto">
                            <a:xfrm>
                              <a:off x="9775" y="13232"/>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307"/>
                          <wps:cNvCnPr>
                            <a:cxnSpLocks noChangeShapeType="1"/>
                          </wps:cNvCnPr>
                          <wps:spPr bwMode="auto">
                            <a:xfrm>
                              <a:off x="7009" y="13239"/>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7" name="Group 313"/>
                          <wpg:cNvGrpSpPr>
                            <a:grpSpLocks/>
                          </wpg:cNvGrpSpPr>
                          <wpg:grpSpPr bwMode="auto">
                            <a:xfrm>
                              <a:off x="8542" y="13673"/>
                              <a:ext cx="2730" cy="1700"/>
                              <a:chOff x="8542" y="13673"/>
                              <a:chExt cx="2730" cy="1700"/>
                            </a:xfrm>
                          </wpg:grpSpPr>
                          <wps:wsp>
                            <wps:cNvPr id="318" name="AutoShape 310"/>
                            <wps:cNvSpPr>
                              <a:spLocks noChangeArrowheads="1"/>
                            </wps:cNvSpPr>
                            <wps:spPr bwMode="auto">
                              <a:xfrm>
                                <a:off x="8979" y="13673"/>
                                <a:ext cx="1690" cy="639"/>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B1021" w:rsidRDefault="002B1021" w:rsidP="0033723C">
                                  <w:pPr>
                                    <w:spacing w:after="0" w:line="240" w:lineRule="auto"/>
                                    <w:jc w:val="center"/>
                                    <w:rPr>
                                      <w:rFonts w:ascii="Times New Roman" w:hAnsi="Times New Roman"/>
                                      <w:b/>
                                      <w:sz w:val="16"/>
                                      <w:szCs w:val="16"/>
                                      <w:lang w:val="en-US"/>
                                    </w:rPr>
                                  </w:pPr>
                                  <w:r w:rsidRPr="003D43B5">
                                    <w:rPr>
                                      <w:rFonts w:ascii="Times New Roman" w:hAnsi="Times New Roman"/>
                                      <w:b/>
                                      <w:sz w:val="16"/>
                                      <w:szCs w:val="16"/>
                                      <w:lang w:val="en-US"/>
                                    </w:rPr>
                                    <w:t>Client</w:t>
                                  </w:r>
                                  <w:r w:rsidRPr="003D43B5">
                                    <w:rPr>
                                      <w:rFonts w:ascii="Times New Roman" w:hAnsi="Times New Roman"/>
                                      <w:b/>
                                      <w:sz w:val="16"/>
                                      <w:szCs w:val="16"/>
                                    </w:rPr>
                                    <w:t xml:space="preserve"> 2</w:t>
                                  </w:r>
                                  <w:r>
                                    <w:rPr>
                                      <w:rFonts w:ascii="Times New Roman" w:hAnsi="Times New Roman"/>
                                      <w:b/>
                                      <w:sz w:val="16"/>
                                      <w:szCs w:val="16"/>
                                      <w:lang w:val="en-US"/>
                                    </w:rPr>
                                    <w:t xml:space="preserve"> of</w:t>
                                  </w:r>
                                </w:p>
                                <w:p w:rsidR="002B1021" w:rsidRPr="00275585" w:rsidRDefault="002B1021" w:rsidP="0033723C">
                                  <w:pPr>
                                    <w:spacing w:after="0" w:line="240" w:lineRule="auto"/>
                                    <w:jc w:val="center"/>
                                    <w:rPr>
                                      <w:rFonts w:ascii="Times New Roman" w:hAnsi="Times New Roman"/>
                                      <w:b/>
                                      <w:color w:val="C00000"/>
                                      <w:sz w:val="18"/>
                                      <w:szCs w:val="18"/>
                                      <w:lang w:val="en-US"/>
                                    </w:rPr>
                                  </w:pPr>
                                  <w:r>
                                    <w:rPr>
                                      <w:rFonts w:ascii="Times New Roman" w:hAnsi="Times New Roman"/>
                                      <w:b/>
                                      <w:sz w:val="16"/>
                                      <w:szCs w:val="16"/>
                                      <w:lang w:val="en-US"/>
                                    </w:rPr>
                                    <w:t>market</w:t>
                                  </w:r>
                                  <w:r w:rsidRPr="003D43B5">
                                    <w:rPr>
                                      <w:rFonts w:ascii="Times New Roman" w:hAnsi="Times New Roman"/>
                                      <w:b/>
                                      <w:sz w:val="16"/>
                                      <w:szCs w:val="16"/>
                                      <w:lang w:val="en-US"/>
                                    </w:rPr>
                                    <w:t xml:space="preserve"> </w:t>
                                  </w:r>
                                  <w:r>
                                    <w:rPr>
                                      <w:rFonts w:ascii="Times New Roman" w:hAnsi="Times New Roman"/>
                                      <w:b/>
                                      <w:sz w:val="16"/>
                                      <w:szCs w:val="16"/>
                                      <w:lang w:val="en-US"/>
                                    </w:rPr>
                                    <w:t>p</w:t>
                                  </w:r>
                                  <w:r w:rsidRPr="003D43B5">
                                    <w:rPr>
                                      <w:rFonts w:ascii="Times New Roman" w:hAnsi="Times New Roman"/>
                                      <w:b/>
                                      <w:sz w:val="16"/>
                                      <w:szCs w:val="16"/>
                                      <w:lang w:val="en-US"/>
                                    </w:rPr>
                                    <w:t>articipant</w:t>
                                  </w:r>
                                </w:p>
                              </w:txbxContent>
                            </wps:txbx>
                            <wps:bodyPr rot="0" vert="horz" wrap="square" lIns="91440" tIns="45720" rIns="91440" bIns="45720" anchor="t" anchorCtr="0" upright="1">
                              <a:noAutofit/>
                            </wps:bodyPr>
                          </wps:wsp>
                          <wpg:grpSp>
                            <wpg:cNvPr id="319" name="Group 312"/>
                            <wpg:cNvGrpSpPr>
                              <a:grpSpLocks/>
                            </wpg:cNvGrpSpPr>
                            <wpg:grpSpPr bwMode="auto">
                              <a:xfrm>
                                <a:off x="8542" y="14187"/>
                                <a:ext cx="2730" cy="1186"/>
                                <a:chOff x="8489" y="14330"/>
                                <a:chExt cx="2730" cy="1186"/>
                              </a:xfrm>
                            </wpg:grpSpPr>
                            <wps:wsp>
                              <wps:cNvPr id="320" name="AutoShape 300"/>
                              <wps:cNvSpPr>
                                <a:spLocks noChangeArrowheads="1"/>
                              </wps:cNvSpPr>
                              <wps:spPr bwMode="auto">
                                <a:xfrm>
                                  <a:off x="8489" y="14938"/>
                                  <a:ext cx="963"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w:t>
                                    </w:r>
                                    <w:r w:rsidRPr="00AD3C26">
                                      <w:rPr>
                                        <w:rFonts w:ascii="Times New Roman" w:hAnsi="Times New Roman"/>
                                        <w:sz w:val="16"/>
                                        <w:szCs w:val="16"/>
                                        <w:lang w:val="en-US"/>
                                      </w:rPr>
                                      <w:t>level</w:t>
                                    </w:r>
                                  </w:p>
                                </w:txbxContent>
                              </wps:txbx>
                              <wps:bodyPr rot="0" vert="horz" wrap="square" lIns="91440" tIns="45720" rIns="91440" bIns="45720" anchor="t" anchorCtr="0" upright="1">
                                <a:noAutofit/>
                              </wps:bodyPr>
                            </wps:wsp>
                            <wps:wsp>
                              <wps:cNvPr id="321" name="AutoShape 304"/>
                              <wps:cNvCnPr>
                                <a:cxnSpLocks noChangeShapeType="1"/>
                              </wps:cNvCnPr>
                              <wps:spPr bwMode="auto">
                                <a:xfrm>
                                  <a:off x="9452" y="15253"/>
                                  <a:ext cx="1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302"/>
                              <wps:cNvSpPr>
                                <a:spLocks noChangeArrowheads="1"/>
                              </wps:cNvSpPr>
                              <wps:spPr bwMode="auto">
                                <a:xfrm>
                                  <a:off x="9642" y="14330"/>
                                  <a:ext cx="1577" cy="1186"/>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wps:txbx>
                              <wps:bodyPr rot="0" vert="horz" wrap="square" lIns="91440" tIns="45720" rIns="91440" bIns="45720" anchor="t" anchorCtr="0" upright="1">
                                <a:noAutofit/>
                              </wps:bodyPr>
                            </wps:wsp>
                            <wps:wsp>
                              <wps:cNvPr id="323" name="AutoShape 303"/>
                              <wps:cNvSpPr>
                                <a:spLocks noChangeArrowheads="1"/>
                              </wps:cNvSpPr>
                              <wps:spPr bwMode="auto">
                                <a:xfrm>
                                  <a:off x="9642" y="14391"/>
                                  <a:ext cx="1577" cy="1064"/>
                                </a:xfrm>
                                <a:prstGeom prst="roundRect">
                                  <a:avLst>
                                    <a:gd name="adj" fmla="val 16667"/>
                                  </a:avLst>
                                </a:prstGeom>
                                <a:solidFill>
                                  <a:srgbClr val="FFFFFF"/>
                                </a:solidFill>
                                <a:ln w="9525">
                                  <a:solidFill>
                                    <a:srgbClr val="000000"/>
                                  </a:solidFill>
                                  <a:round/>
                                  <a:headEnd/>
                                  <a:tailEnd/>
                                </a:ln>
                              </wps:spPr>
                              <wps:txbx>
                                <w:txbxContent>
                                  <w:p w:rsidR="002B1021" w:rsidRPr="00B06028" w:rsidRDefault="002B1021" w:rsidP="0033723C">
                                    <w:pPr>
                                      <w:spacing w:after="0" w:line="240" w:lineRule="auto"/>
                                      <w:jc w:val="center"/>
                                      <w:rPr>
                                        <w:rFonts w:ascii="Times New Roman" w:hAnsi="Times New Roman"/>
                                        <w:sz w:val="16"/>
                                        <w:szCs w:val="16"/>
                                        <w:lang w:val="en-US"/>
                                      </w:rPr>
                                    </w:pPr>
                                    <w:r w:rsidRPr="00B06028">
                                      <w:rPr>
                                        <w:rFonts w:ascii="Times New Roman" w:hAnsi="Times New Roman"/>
                                        <w:sz w:val="16"/>
                                        <w:szCs w:val="16"/>
                                        <w:lang w:val="en-US"/>
                                      </w:rPr>
                                      <w:t>Settlement account of</w:t>
                                    </w:r>
                                  </w:p>
                                  <w:p w:rsidR="002B1021" w:rsidRPr="00B06028" w:rsidRDefault="002B1021" w:rsidP="0033723C">
                                    <w:pPr>
                                      <w:spacing w:after="0" w:line="240" w:lineRule="auto"/>
                                      <w:jc w:val="center"/>
                                      <w:rPr>
                                        <w:rFonts w:ascii="Times New Roman" w:hAnsi="Times New Roman"/>
                                        <w:sz w:val="16"/>
                                        <w:szCs w:val="16"/>
                                        <w:lang w:val="en-US"/>
                                      </w:rPr>
                                    </w:pPr>
                                    <w:r w:rsidRPr="00B06028">
                                      <w:rPr>
                                        <w:rFonts w:ascii="Times New Roman" w:hAnsi="Times New Roman"/>
                                        <w:sz w:val="16"/>
                                        <w:szCs w:val="16"/>
                                        <w:lang w:val="en-US"/>
                                      </w:rPr>
                                      <w:t>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w:t>
                                    </w:r>
                                    <w:r w:rsidRPr="00B06028">
                                      <w:rPr>
                                        <w:rFonts w:ascii="Times New Roman" w:hAnsi="Times New Roman"/>
                                        <w:sz w:val="16"/>
                                        <w:szCs w:val="16"/>
                                        <w:lang w:val="en-US"/>
                                      </w:rPr>
                                      <w:t>level</w:t>
                                    </w:r>
                                  </w:p>
                                  <w:p w:rsidR="002B1021" w:rsidRPr="00B06028" w:rsidRDefault="002B1021" w:rsidP="0033723C">
                                    <w:pPr>
                                      <w:spacing w:after="0" w:line="240" w:lineRule="auto"/>
                                      <w:jc w:val="center"/>
                                      <w:rPr>
                                        <w:rFonts w:ascii="Times New Roman" w:hAnsi="Times New Roman"/>
                                        <w:color w:val="C00000"/>
                                        <w:sz w:val="16"/>
                                        <w:szCs w:val="16"/>
                                        <w:lang w:val="en-US"/>
                                      </w:rPr>
                                    </w:pPr>
                                    <w:r w:rsidRPr="00B06028">
                                      <w:rPr>
                                        <w:rFonts w:ascii="Times New Roman" w:hAnsi="Times New Roman"/>
                                        <w:color w:val="C00000"/>
                                        <w:sz w:val="16"/>
                                        <w:szCs w:val="16"/>
                                        <w:lang w:val="en-US"/>
                                      </w:rPr>
                                      <w:t>(S</w:t>
                                    </w:r>
                                    <w:r w:rsidRPr="003F2A00">
                                      <w:rPr>
                                        <w:rFonts w:ascii="Times New Roman" w:hAnsi="Times New Roman"/>
                                        <w:color w:val="C00000"/>
                                        <w:sz w:val="16"/>
                                        <w:szCs w:val="16"/>
                                        <w:lang w:val="en-US"/>
                                      </w:rPr>
                                      <w:t>A</w:t>
                                    </w:r>
                                    <w:r w:rsidRPr="00B06028">
                                      <w:rPr>
                                        <w:rFonts w:ascii="Times New Roman" w:hAnsi="Times New Roman"/>
                                        <w:color w:val="C00000"/>
                                        <w:sz w:val="16"/>
                                        <w:szCs w:val="16"/>
                                        <w:lang w:val="en-US"/>
                                      </w:rPr>
                                      <w:t xml:space="preserve"> of 3d level)</w:t>
                                    </w:r>
                                  </w:p>
                                </w:txbxContent>
                              </wps:txbx>
                              <wps:bodyPr rot="0" vert="horz" wrap="square" lIns="91440" tIns="45720" rIns="91440" bIns="45720" anchor="t" anchorCtr="0" upright="1">
                                <a:noAutofit/>
                              </wps:bodyPr>
                            </wps:wsp>
                          </wpg:grpSp>
                        </wpg:grpSp>
                        <wps:wsp>
                          <wps:cNvPr id="324" name="AutoShape 309"/>
                          <wps:cNvSpPr>
                            <a:spLocks noChangeArrowheads="1"/>
                          </wps:cNvSpPr>
                          <wps:spPr bwMode="auto">
                            <a:xfrm>
                              <a:off x="9776" y="12838"/>
                              <a:ext cx="2016" cy="896"/>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B1021" w:rsidRPr="003F2A00" w:rsidRDefault="002B1021" w:rsidP="0033723C">
                                <w:pPr>
                                  <w:spacing w:after="0" w:line="240" w:lineRule="auto"/>
                                  <w:jc w:val="center"/>
                                  <w:rPr>
                                    <w:rFonts w:ascii="Times New Roman" w:hAnsi="Times New Roman"/>
                                    <w:b/>
                                    <w:color w:val="C00000"/>
                                    <w:sz w:val="16"/>
                                    <w:szCs w:val="16"/>
                                    <w:lang w:val="en-US"/>
                                  </w:rPr>
                                </w:pPr>
                                <w:r>
                                  <w:rPr>
                                    <w:rFonts w:ascii="Times New Roman" w:hAnsi="Times New Roman"/>
                                    <w:b/>
                                    <w:color w:val="C00000"/>
                                    <w:sz w:val="16"/>
                                    <w:szCs w:val="16"/>
                                    <w:lang w:val="en-US"/>
                                  </w:rPr>
                                  <w:t>C</w:t>
                                </w:r>
                                <w:r w:rsidRPr="003F2A00">
                                  <w:rPr>
                                    <w:rFonts w:ascii="Times New Roman" w:hAnsi="Times New Roman"/>
                                    <w:b/>
                                    <w:color w:val="C00000"/>
                                    <w:sz w:val="16"/>
                                    <w:szCs w:val="16"/>
                                    <w:lang w:val="en-US"/>
                                  </w:rPr>
                                  <w:t>lients</w:t>
                                </w:r>
                              </w:p>
                              <w:p w:rsidR="002B1021" w:rsidRPr="003F2A00" w:rsidRDefault="002B1021" w:rsidP="0033723C">
                                <w:pPr>
                                  <w:spacing w:after="0" w:line="240" w:lineRule="auto"/>
                                  <w:jc w:val="center"/>
                                  <w:rPr>
                                    <w:rFonts w:ascii="Times New Roman" w:hAnsi="Times New Roman"/>
                                    <w:b/>
                                    <w:color w:val="C00000"/>
                                    <w:sz w:val="16"/>
                                    <w:szCs w:val="16"/>
                                    <w:lang w:val="en-US"/>
                                  </w:rPr>
                                </w:pPr>
                                <w:r w:rsidRPr="003F2A00">
                                  <w:rPr>
                                    <w:rFonts w:ascii="Times New Roman" w:hAnsi="Times New Roman"/>
                                    <w:b/>
                                    <w:color w:val="C00000"/>
                                    <w:sz w:val="16"/>
                                    <w:szCs w:val="16"/>
                                    <w:lang w:val="en-US"/>
                                  </w:rPr>
                                  <w:t xml:space="preserve">of </w:t>
                                </w:r>
                                <w:r>
                                  <w:rPr>
                                    <w:rFonts w:ascii="Times New Roman" w:hAnsi="Times New Roman"/>
                                    <w:b/>
                                    <w:color w:val="C00000"/>
                                    <w:sz w:val="16"/>
                                    <w:szCs w:val="16"/>
                                    <w:lang w:val="en-US"/>
                                  </w:rPr>
                                  <w:t>a Market</w:t>
                                </w:r>
                                <w:r w:rsidRPr="003F2A00">
                                  <w:rPr>
                                    <w:rFonts w:ascii="Times New Roman" w:hAnsi="Times New Roman"/>
                                    <w:b/>
                                    <w:color w:val="C00000"/>
                                    <w:sz w:val="16"/>
                                    <w:szCs w:val="16"/>
                                    <w:lang w:val="en-US"/>
                                  </w:rPr>
                                  <w:t xml:space="preserve"> </w:t>
                                </w:r>
                                <w:r>
                                  <w:rPr>
                                    <w:rFonts w:ascii="Times New Roman" w:hAnsi="Times New Roman"/>
                                    <w:b/>
                                    <w:color w:val="C00000"/>
                                    <w:sz w:val="16"/>
                                    <w:szCs w:val="16"/>
                                    <w:lang w:val="en-US"/>
                                  </w:rPr>
                                  <w:t>P</w:t>
                                </w:r>
                                <w:r w:rsidRPr="003F2A00">
                                  <w:rPr>
                                    <w:rFonts w:ascii="Times New Roman" w:hAnsi="Times New Roman"/>
                                    <w:b/>
                                    <w:color w:val="C00000"/>
                                    <w:sz w:val="16"/>
                                    <w:szCs w:val="16"/>
                                    <w:lang w:val="en-US"/>
                                  </w:rPr>
                                  <w:t>articipant</w:t>
                                </w:r>
                                <w:r>
                                  <w:rPr>
                                    <w:rFonts w:ascii="Times New Roman" w:hAnsi="Times New Roman"/>
                                    <w:b/>
                                    <w:color w:val="C00000"/>
                                    <w:sz w:val="16"/>
                                    <w:szCs w:val="16"/>
                                    <w:lang w:val="en-US"/>
                                  </w:rPr>
                                  <w:t xml:space="preserve"> Level</w:t>
                                </w:r>
                              </w:p>
                            </w:txbxContent>
                          </wps:txbx>
                          <wps:bodyPr rot="0" vert="horz" wrap="square" lIns="91440" tIns="45720" rIns="91440" bIns="45720" anchor="t" anchorCtr="0" upright="1">
                            <a:noAutofit/>
                          </wps:bodyPr>
                        </wps:wsp>
                        <wpg:grpSp>
                          <wpg:cNvPr id="325" name="Group 321"/>
                          <wpg:cNvGrpSpPr>
                            <a:grpSpLocks/>
                          </wpg:cNvGrpSpPr>
                          <wpg:grpSpPr bwMode="auto">
                            <a:xfrm>
                              <a:off x="5653" y="13734"/>
                              <a:ext cx="2730" cy="1639"/>
                              <a:chOff x="8542" y="13673"/>
                              <a:chExt cx="2730" cy="1639"/>
                            </a:xfrm>
                          </wpg:grpSpPr>
                          <wps:wsp>
                            <wps:cNvPr id="326" name="AutoShape 322"/>
                            <wps:cNvSpPr>
                              <a:spLocks noChangeArrowheads="1"/>
                            </wps:cNvSpPr>
                            <wps:spPr bwMode="auto">
                              <a:xfrm>
                                <a:off x="8979" y="13673"/>
                                <a:ext cx="1690" cy="639"/>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B1021" w:rsidRDefault="002B1021" w:rsidP="0033723C">
                                  <w:pPr>
                                    <w:spacing w:after="0" w:line="240" w:lineRule="auto"/>
                                    <w:jc w:val="center"/>
                                    <w:rPr>
                                      <w:rFonts w:ascii="Times New Roman" w:hAnsi="Times New Roman"/>
                                      <w:b/>
                                      <w:sz w:val="16"/>
                                      <w:szCs w:val="16"/>
                                      <w:lang w:val="en-US"/>
                                    </w:rPr>
                                  </w:pPr>
                                  <w:r w:rsidRPr="003D43B5">
                                    <w:rPr>
                                      <w:rFonts w:ascii="Times New Roman" w:hAnsi="Times New Roman"/>
                                      <w:b/>
                                      <w:sz w:val="16"/>
                                      <w:szCs w:val="16"/>
                                      <w:lang w:val="en-US"/>
                                    </w:rPr>
                                    <w:t>Client</w:t>
                                  </w:r>
                                  <w:r w:rsidRPr="003D43B5">
                                    <w:rPr>
                                      <w:rFonts w:ascii="Times New Roman" w:hAnsi="Times New Roman"/>
                                      <w:b/>
                                      <w:sz w:val="16"/>
                                      <w:szCs w:val="16"/>
                                    </w:rPr>
                                    <w:t xml:space="preserve"> </w:t>
                                  </w:r>
                                  <w:r>
                                    <w:rPr>
                                      <w:rFonts w:ascii="Times New Roman" w:hAnsi="Times New Roman"/>
                                      <w:b/>
                                      <w:sz w:val="16"/>
                                      <w:szCs w:val="16"/>
                                      <w:lang w:val="en-US"/>
                                    </w:rPr>
                                    <w:t>1 of</w:t>
                                  </w:r>
                                </w:p>
                                <w:p w:rsidR="002B1021" w:rsidRPr="00275585" w:rsidRDefault="002B1021" w:rsidP="0033723C">
                                  <w:pPr>
                                    <w:spacing w:after="0" w:line="240" w:lineRule="auto"/>
                                    <w:jc w:val="center"/>
                                    <w:rPr>
                                      <w:rFonts w:ascii="Times New Roman" w:hAnsi="Times New Roman"/>
                                      <w:b/>
                                      <w:color w:val="C00000"/>
                                      <w:sz w:val="18"/>
                                      <w:szCs w:val="18"/>
                                      <w:lang w:val="en-US"/>
                                    </w:rPr>
                                  </w:pPr>
                                  <w:r>
                                    <w:rPr>
                                      <w:rFonts w:ascii="Times New Roman" w:hAnsi="Times New Roman"/>
                                      <w:b/>
                                      <w:sz w:val="16"/>
                                      <w:szCs w:val="16"/>
                                      <w:lang w:val="en-US"/>
                                    </w:rPr>
                                    <w:t>market</w:t>
                                  </w:r>
                                  <w:r w:rsidRPr="003D43B5">
                                    <w:rPr>
                                      <w:rFonts w:ascii="Times New Roman" w:hAnsi="Times New Roman"/>
                                      <w:b/>
                                      <w:sz w:val="16"/>
                                      <w:szCs w:val="16"/>
                                      <w:lang w:val="en-US"/>
                                    </w:rPr>
                                    <w:t xml:space="preserve"> </w:t>
                                  </w:r>
                                  <w:r>
                                    <w:rPr>
                                      <w:rFonts w:ascii="Times New Roman" w:hAnsi="Times New Roman"/>
                                      <w:b/>
                                      <w:sz w:val="16"/>
                                      <w:szCs w:val="16"/>
                                      <w:lang w:val="en-US"/>
                                    </w:rPr>
                                    <w:t>p</w:t>
                                  </w:r>
                                  <w:r w:rsidRPr="003D43B5">
                                    <w:rPr>
                                      <w:rFonts w:ascii="Times New Roman" w:hAnsi="Times New Roman"/>
                                      <w:b/>
                                      <w:sz w:val="16"/>
                                      <w:szCs w:val="16"/>
                                      <w:lang w:val="en-US"/>
                                    </w:rPr>
                                    <w:t>articipant</w:t>
                                  </w:r>
                                </w:p>
                              </w:txbxContent>
                            </wps:txbx>
                            <wps:bodyPr rot="0" vert="horz" wrap="square" lIns="91440" tIns="45720" rIns="91440" bIns="45720" anchor="t" anchorCtr="0" upright="1">
                              <a:noAutofit/>
                            </wps:bodyPr>
                          </wps:wsp>
                          <wpg:grpSp>
                            <wpg:cNvPr id="327" name="Group 323"/>
                            <wpg:cNvGrpSpPr>
                              <a:grpSpLocks/>
                            </wpg:cNvGrpSpPr>
                            <wpg:grpSpPr bwMode="auto">
                              <a:xfrm>
                                <a:off x="8542" y="14187"/>
                                <a:ext cx="2730" cy="1125"/>
                                <a:chOff x="8489" y="14330"/>
                                <a:chExt cx="2730" cy="1125"/>
                              </a:xfrm>
                            </wpg:grpSpPr>
                            <wps:wsp>
                              <wps:cNvPr id="328" name="AutoShape 324"/>
                              <wps:cNvSpPr>
                                <a:spLocks noChangeArrowheads="1"/>
                              </wps:cNvSpPr>
                              <wps:spPr bwMode="auto">
                                <a:xfrm>
                                  <a:off x="8489" y="14938"/>
                                  <a:ext cx="963"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3</w:t>
                                    </w:r>
                                    <w:r w:rsidRPr="003F2A00">
                                      <w:rPr>
                                        <w:rFonts w:ascii="Times New Roman" w:hAnsi="Times New Roman"/>
                                        <w:sz w:val="16"/>
                                        <w:szCs w:val="16"/>
                                        <w:vertAlign w:val="superscript"/>
                                        <w:lang w:val="en-US"/>
                                      </w:rPr>
                                      <w:t>rd</w:t>
                                    </w:r>
                                    <w:r w:rsidRPr="00AD3C26">
                                      <w:rPr>
                                        <w:rFonts w:ascii="Times New Roman" w:hAnsi="Times New Roman"/>
                                        <w:sz w:val="16"/>
                                        <w:szCs w:val="16"/>
                                        <w:lang w:val="en-US"/>
                                      </w:rPr>
                                      <w:t xml:space="preserve"> level</w:t>
                                    </w:r>
                                  </w:p>
                                </w:txbxContent>
                              </wps:txbx>
                              <wps:bodyPr rot="0" vert="horz" wrap="square" lIns="91440" tIns="45720" rIns="91440" bIns="45720" anchor="t" anchorCtr="0" upright="1">
                                <a:noAutofit/>
                              </wps:bodyPr>
                            </wps:wsp>
                            <wps:wsp>
                              <wps:cNvPr id="329" name="AutoShape 325"/>
                              <wps:cNvCnPr>
                                <a:cxnSpLocks noChangeShapeType="1"/>
                              </wps:cNvCnPr>
                              <wps:spPr bwMode="auto">
                                <a:xfrm>
                                  <a:off x="9452" y="15253"/>
                                  <a:ext cx="1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326"/>
                              <wps:cNvSpPr>
                                <a:spLocks noChangeArrowheads="1"/>
                              </wps:cNvSpPr>
                              <wps:spPr bwMode="auto">
                                <a:xfrm>
                                  <a:off x="9642" y="14330"/>
                                  <a:ext cx="1577" cy="112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wps:txbx>
                              <wps:bodyPr rot="0" vert="horz" wrap="square" lIns="91440" tIns="45720" rIns="91440" bIns="45720" anchor="t" anchorCtr="0" upright="1">
                                <a:noAutofit/>
                              </wps:bodyPr>
                            </wps:wsp>
                            <wps:wsp>
                              <wps:cNvPr id="331" name="AutoShape 327"/>
                              <wps:cNvSpPr>
                                <a:spLocks noChangeArrowheads="1"/>
                              </wps:cNvSpPr>
                              <wps:spPr bwMode="auto">
                                <a:xfrm>
                                  <a:off x="9642" y="14394"/>
                                  <a:ext cx="1577" cy="1000"/>
                                </a:xfrm>
                                <a:prstGeom prst="roundRect">
                                  <a:avLst>
                                    <a:gd name="adj" fmla="val 16667"/>
                                  </a:avLst>
                                </a:prstGeom>
                                <a:solidFill>
                                  <a:srgbClr val="FFFFFF"/>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w:t>
                                    </w:r>
                                  </w:p>
                                  <w:p w:rsidR="002B1021" w:rsidRPr="006E6853" w:rsidRDefault="002B1021" w:rsidP="0033723C">
                                    <w:pPr>
                                      <w:spacing w:after="0" w:line="240" w:lineRule="auto"/>
                                      <w:jc w:val="center"/>
                                      <w:rPr>
                                        <w:rFonts w:ascii="Times New Roman" w:hAnsi="Times New Roman"/>
                                        <w:sz w:val="16"/>
                                        <w:szCs w:val="16"/>
                                        <w:lang w:val="en-US"/>
                                      </w:rPr>
                                    </w:pPr>
                                    <w:r>
                                      <w:rPr>
                                        <w:rFonts w:ascii="Times New Roman" w:hAnsi="Times New Roman"/>
                                        <w:sz w:val="16"/>
                                        <w:szCs w:val="16"/>
                                        <w:lang w:val="en-US"/>
                                      </w:rPr>
                                      <w:t>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(S</w:t>
                                    </w:r>
                                    <w:r>
                                      <w:rPr>
                                        <w:rFonts w:ascii="Times New Roman" w:hAnsi="Times New Roman"/>
                                        <w:color w:val="C00000"/>
                                        <w:sz w:val="16"/>
                                        <w:szCs w:val="16"/>
                                        <w:lang w:val="en-US"/>
                                      </w:rPr>
                                      <w:t>A</w:t>
                                    </w:r>
                                    <w:r w:rsidRPr="006E6853">
                                      <w:rPr>
                                        <w:rFonts w:ascii="Times New Roman" w:hAnsi="Times New Roman"/>
                                        <w:color w:val="C00000"/>
                                        <w:sz w:val="16"/>
                                        <w:szCs w:val="16"/>
                                        <w:lang w:val="en-US"/>
                                      </w:rPr>
                                      <w:t xml:space="preserve"> of </w:t>
                                    </w:r>
                                    <w:r>
                                      <w:rPr>
                                        <w:rFonts w:ascii="Times New Roman" w:hAnsi="Times New Roman"/>
                                        <w:color w:val="C00000"/>
                                        <w:sz w:val="16"/>
                                        <w:szCs w:val="16"/>
                                        <w:lang w:val="en-US"/>
                                      </w:rPr>
                                      <w:t>3</w:t>
                                    </w:r>
                                    <w:r w:rsidRPr="006E6853">
                                      <w:rPr>
                                        <w:rFonts w:ascii="Times New Roman" w:hAnsi="Times New Roman"/>
                                        <w:color w:val="C00000"/>
                                        <w:sz w:val="16"/>
                                        <w:szCs w:val="16"/>
                                        <w:lang w:val="en-US"/>
                                      </w:rPr>
                                      <w:t>d level)</w:t>
                                    </w:r>
                                  </w:p>
                                </w:txbxContent>
                              </wps:txbx>
                              <wps:bodyPr rot="0" vert="horz" wrap="square" lIns="91440" tIns="45720" rIns="91440" bIns="45720" anchor="t" anchorCtr="0" upright="1">
                                <a:noAutofit/>
                              </wps:bodyPr>
                            </wps:wsp>
                          </wpg:grpSp>
                        </wpg:grpSp>
                      </wpg:grpSp>
                      <wpg:grpSp>
                        <wpg:cNvPr id="332" name="Group 336"/>
                        <wpg:cNvGrpSpPr>
                          <a:grpSpLocks/>
                        </wpg:cNvGrpSpPr>
                        <wpg:grpSpPr bwMode="auto">
                          <a:xfrm>
                            <a:off x="285" y="9230"/>
                            <a:ext cx="11384" cy="2201"/>
                            <a:chOff x="285" y="8205"/>
                            <a:chExt cx="11384" cy="2201"/>
                          </a:xfrm>
                        </wpg:grpSpPr>
                        <wps:wsp>
                          <wps:cNvPr id="333" name="AutoShape 247"/>
                          <wps:cNvSpPr>
                            <a:spLocks noChangeArrowheads="1"/>
                          </wps:cNvSpPr>
                          <wps:spPr bwMode="auto">
                            <a:xfrm>
                              <a:off x="285" y="8205"/>
                              <a:ext cx="11384" cy="2201"/>
                            </a:xfrm>
                            <a:prstGeom prst="roundRect">
                              <a:avLst>
                                <a:gd name="adj" fmla="val 16667"/>
                              </a:avLst>
                            </a:prstGeom>
                            <a:solidFill>
                              <a:srgbClr val="FFFFFF"/>
                            </a:solidFill>
                            <a:ln w="9525">
                              <a:solidFill>
                                <a:srgbClr val="000000"/>
                              </a:solidFill>
                              <a:round/>
                              <a:headEnd/>
                              <a:tailEnd/>
                            </a:ln>
                          </wps:spPr>
                          <wps:txbx>
                            <w:txbxContent>
                              <w:p w:rsidR="002B1021" w:rsidRPr="002016A9" w:rsidRDefault="002B1021" w:rsidP="0033723C">
                                <w:pPr>
                                  <w:spacing w:after="0" w:line="240" w:lineRule="auto"/>
                                  <w:jc w:val="right"/>
                                  <w:rPr>
                                    <w:rFonts w:ascii="Times New Roman" w:hAnsi="Times New Roman"/>
                                    <w:b/>
                                    <w:color w:val="C00000"/>
                                    <w:sz w:val="18"/>
                                    <w:szCs w:val="18"/>
                                  </w:rPr>
                                </w:pPr>
                                <w:r>
                                  <w:rPr>
                                    <w:rFonts w:ascii="Times New Roman" w:hAnsi="Times New Roman"/>
                                    <w:b/>
                                    <w:color w:val="C00000"/>
                                    <w:sz w:val="18"/>
                                    <w:szCs w:val="18"/>
                                    <w:lang w:val="en-US"/>
                                  </w:rPr>
                                  <w:t>C</w:t>
                                </w:r>
                                <w:r w:rsidRPr="00275585">
                                  <w:rPr>
                                    <w:rFonts w:ascii="Times New Roman" w:hAnsi="Times New Roman"/>
                                    <w:b/>
                                    <w:color w:val="C00000"/>
                                    <w:sz w:val="18"/>
                                    <w:szCs w:val="18"/>
                                    <w:lang w:val="en-US"/>
                                  </w:rPr>
                                  <w:t xml:space="preserve">learing </w:t>
                                </w:r>
                                <w:r>
                                  <w:rPr>
                                    <w:rFonts w:ascii="Times New Roman" w:hAnsi="Times New Roman"/>
                                    <w:b/>
                                    <w:color w:val="C00000"/>
                                    <w:sz w:val="18"/>
                                    <w:szCs w:val="18"/>
                                    <w:lang w:val="en-US"/>
                                  </w:rPr>
                                  <w:t>Member Level</w:t>
                                </w:r>
                              </w:p>
                            </w:txbxContent>
                          </wps:txbx>
                          <wps:bodyPr rot="0" vert="horz" wrap="square" lIns="91440" tIns="45720" rIns="91440" bIns="45720" anchor="t" anchorCtr="0" upright="1">
                            <a:noAutofit/>
                          </wps:bodyPr>
                        </wps:wsp>
                        <wpg:grpSp>
                          <wpg:cNvPr id="334" name="Group 223"/>
                          <wpg:cNvGrpSpPr>
                            <a:grpSpLocks/>
                          </wpg:cNvGrpSpPr>
                          <wpg:grpSpPr bwMode="auto">
                            <a:xfrm>
                              <a:off x="1266" y="9072"/>
                              <a:ext cx="1775" cy="1125"/>
                              <a:chOff x="2700" y="8385"/>
                              <a:chExt cx="1845" cy="1215"/>
                            </a:xfrm>
                          </wpg:grpSpPr>
                          <wps:wsp>
                            <wps:cNvPr id="335" name="AutoShape 220"/>
                            <wps:cNvSpPr>
                              <a:spLocks noChangeArrowheads="1"/>
                            </wps:cNvSpPr>
                            <wps:spPr bwMode="auto">
                              <a:xfrm>
                                <a:off x="2700" y="8385"/>
                                <a:ext cx="1845" cy="121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432121" w:rsidRDefault="002B1021" w:rsidP="0033723C">
                                  <w:pPr>
                                    <w:spacing w:after="0" w:line="240" w:lineRule="auto"/>
                                    <w:jc w:val="center"/>
                                    <w:rPr>
                                      <w:rFonts w:ascii="Times New Roman" w:hAnsi="Times New Roman"/>
                                      <w:color w:val="FFFFFF"/>
                                      <w:sz w:val="18"/>
                                      <w:szCs w:val="18"/>
                                      <w:lang w:val="en-US"/>
                                    </w:rPr>
                                  </w:pPr>
                                  <w:r w:rsidRPr="00432121">
                                    <w:rPr>
                                      <w:rFonts w:ascii="Times New Roman" w:hAnsi="Times New Roman"/>
                                      <w:color w:val="FFFFFF"/>
                                      <w:sz w:val="18"/>
                                      <w:szCs w:val="18"/>
                                      <w:lang w:val="en-US"/>
                                    </w:rPr>
                                    <w:t>Proprietary funds</w:t>
                                  </w:r>
                                </w:p>
                              </w:txbxContent>
                            </wps:txbx>
                            <wps:bodyPr rot="0" vert="horz" wrap="square" lIns="91440" tIns="45720" rIns="91440" bIns="45720" anchor="t" anchorCtr="0" upright="1">
                              <a:noAutofit/>
                            </wps:bodyPr>
                          </wps:wsp>
                          <wps:wsp>
                            <wps:cNvPr id="336" name="AutoShape 219"/>
                            <wps:cNvSpPr>
                              <a:spLocks noChangeArrowheads="1"/>
                            </wps:cNvSpPr>
                            <wps:spPr bwMode="auto">
                              <a:xfrm>
                                <a:off x="2700" y="8520"/>
                                <a:ext cx="1845" cy="660"/>
                              </a:xfrm>
                              <a:prstGeom prst="roundRect">
                                <a:avLst>
                                  <a:gd name="adj" fmla="val 16667"/>
                                </a:avLst>
                              </a:prstGeom>
                              <a:solidFill>
                                <a:srgbClr val="FFFFFF"/>
                              </a:solidFill>
                              <a:ln w="9525">
                                <a:solidFill>
                                  <a:srgbClr val="000000"/>
                                </a:solidFill>
                                <a:round/>
                                <a:headEnd/>
                                <a:tailEnd/>
                              </a:ln>
                            </wps:spPr>
                            <wps:txbx>
                              <w:txbxContent>
                                <w:p w:rsidR="002B1021" w:rsidRPr="003F2A00" w:rsidRDefault="002B1021" w:rsidP="0033723C">
                                  <w:pPr>
                                    <w:spacing w:after="0" w:line="240" w:lineRule="auto"/>
                                    <w:jc w:val="center"/>
                                    <w:rPr>
                                      <w:rFonts w:ascii="Times New Roman" w:hAnsi="Times New Roman"/>
                                      <w:sz w:val="14"/>
                                      <w:szCs w:val="18"/>
                                      <w:lang w:val="en-US"/>
                                    </w:rPr>
                                  </w:pPr>
                                  <w:r w:rsidRPr="003F2A00">
                                    <w:rPr>
                                      <w:rFonts w:ascii="Times New Roman" w:hAnsi="Times New Roman"/>
                                      <w:sz w:val="14"/>
                                      <w:szCs w:val="18"/>
                                      <w:lang w:val="en-US"/>
                                    </w:rPr>
                                    <w:t>Settlement account (S)</w:t>
                                  </w:r>
                                </w:p>
                                <w:p w:rsidR="002B1021" w:rsidRPr="003F2A00" w:rsidRDefault="002B1021" w:rsidP="0033723C">
                                  <w:pPr>
                                    <w:spacing w:after="0" w:line="240" w:lineRule="auto"/>
                                    <w:jc w:val="center"/>
                                    <w:rPr>
                                      <w:rFonts w:ascii="Times New Roman" w:hAnsi="Times New Roman"/>
                                      <w:color w:val="C00000"/>
                                      <w:sz w:val="14"/>
                                      <w:szCs w:val="18"/>
                                      <w:lang w:val="en-US"/>
                                    </w:rPr>
                                  </w:pPr>
                                  <w:r w:rsidRPr="003F2A00">
                                    <w:rPr>
                                      <w:rFonts w:ascii="Times New Roman" w:hAnsi="Times New Roman"/>
                                      <w:color w:val="C00000"/>
                                      <w:sz w:val="14"/>
                                      <w:szCs w:val="18"/>
                                      <w:lang w:val="en-US"/>
                                    </w:rPr>
                                    <w:t>(S</w:t>
                                  </w:r>
                                  <w:r>
                                    <w:rPr>
                                      <w:rFonts w:ascii="Times New Roman" w:hAnsi="Times New Roman"/>
                                      <w:color w:val="C00000"/>
                                      <w:sz w:val="14"/>
                                      <w:szCs w:val="18"/>
                                      <w:lang w:val="en-US"/>
                                    </w:rPr>
                                    <w:t>A</w:t>
                                  </w:r>
                                  <w:r w:rsidRPr="003F2A00">
                                    <w:rPr>
                                      <w:rFonts w:ascii="Times New Roman" w:hAnsi="Times New Roman"/>
                                      <w:color w:val="C00000"/>
                                      <w:sz w:val="14"/>
                                      <w:szCs w:val="18"/>
                                      <w:lang w:val="en-US"/>
                                    </w:rPr>
                                    <w:t xml:space="preserve"> of 1st level)</w:t>
                                  </w:r>
                                </w:p>
                              </w:txbxContent>
                            </wps:txbx>
                            <wps:bodyPr rot="0" vert="horz" wrap="square" lIns="91440" tIns="45720" rIns="91440" bIns="45720" anchor="t" anchorCtr="0" upright="1">
                              <a:noAutofit/>
                            </wps:bodyPr>
                          </wps:wsp>
                        </wpg:grpSp>
                        <wps:wsp>
                          <wps:cNvPr id="337" name="AutoShape 224"/>
                          <wps:cNvSpPr>
                            <a:spLocks noChangeArrowheads="1"/>
                          </wps:cNvSpPr>
                          <wps:spPr bwMode="auto">
                            <a:xfrm>
                              <a:off x="3122" y="9680"/>
                              <a:ext cx="894"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wps:txbx>
                          <wps:bodyPr rot="0" vert="horz" wrap="square" lIns="91440" tIns="45720" rIns="91440" bIns="45720" anchor="t" anchorCtr="0" upright="1">
                            <a:noAutofit/>
                          </wps:bodyPr>
                        </wps:wsp>
                        <wpg:grpSp>
                          <wpg:cNvPr id="338" name="Group 225"/>
                          <wpg:cNvGrpSpPr>
                            <a:grpSpLocks/>
                          </wpg:cNvGrpSpPr>
                          <wpg:grpSpPr bwMode="auto">
                            <a:xfrm>
                              <a:off x="4109" y="9072"/>
                              <a:ext cx="1774" cy="1125"/>
                              <a:chOff x="2700" y="8385"/>
                              <a:chExt cx="1845" cy="1215"/>
                            </a:xfrm>
                          </wpg:grpSpPr>
                          <wps:wsp>
                            <wps:cNvPr id="339" name="AutoShape 226"/>
                            <wps:cNvSpPr>
                              <a:spLocks noChangeArrowheads="1"/>
                            </wps:cNvSpPr>
                            <wps:spPr bwMode="auto">
                              <a:xfrm>
                                <a:off x="2700" y="8385"/>
                                <a:ext cx="1845" cy="121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r>
                                    <w:rPr>
                                      <w:rFonts w:ascii="Times New Roman" w:hAnsi="Times New Roman"/>
                                      <w:color w:val="FFFFFF"/>
                                      <w:sz w:val="18"/>
                                      <w:szCs w:val="18"/>
                                      <w:lang w:val="en-US"/>
                                    </w:rPr>
                                    <w:t>Clients’</w:t>
                                  </w:r>
                                  <w:r w:rsidRPr="00AD3C26">
                                    <w:rPr>
                                      <w:rFonts w:ascii="Times New Roman" w:hAnsi="Times New Roman"/>
                                      <w:color w:val="FFFFFF"/>
                                      <w:sz w:val="18"/>
                                      <w:szCs w:val="18"/>
                                      <w:lang w:val="en-US"/>
                                    </w:rPr>
                                    <w:t xml:space="preserve"> funds</w:t>
                                  </w:r>
                                </w:p>
                              </w:txbxContent>
                            </wps:txbx>
                            <wps:bodyPr rot="0" vert="horz" wrap="square" lIns="91440" tIns="45720" rIns="91440" bIns="45720" anchor="t" anchorCtr="0" upright="1">
                              <a:noAutofit/>
                            </wps:bodyPr>
                          </wps:wsp>
                          <wps:wsp>
                            <wps:cNvPr id="340" name="AutoShape 227"/>
                            <wps:cNvSpPr>
                              <a:spLocks noChangeArrowheads="1"/>
                            </wps:cNvSpPr>
                            <wps:spPr bwMode="auto">
                              <a:xfrm>
                                <a:off x="2700" y="8520"/>
                                <a:ext cx="1845" cy="660"/>
                              </a:xfrm>
                              <a:prstGeom prst="roundRect">
                                <a:avLst>
                                  <a:gd name="adj" fmla="val 16667"/>
                                </a:avLst>
                              </a:prstGeom>
                              <a:solidFill>
                                <a:srgbClr val="FFFFFF"/>
                              </a:solidFill>
                              <a:ln w="9525">
                                <a:solidFill>
                                  <a:srgbClr val="000000"/>
                                </a:solidFill>
                                <a:round/>
                                <a:headEnd/>
                                <a:tailEnd/>
                              </a:ln>
                            </wps:spPr>
                            <wps:txb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account (L)</w:t>
                                  </w:r>
                                </w:p>
                                <w:p w:rsidR="002B1021" w:rsidRPr="003F2A00" w:rsidRDefault="002B1021" w:rsidP="0033723C">
                                  <w:pPr>
                                    <w:spacing w:after="0" w:line="240" w:lineRule="auto"/>
                                    <w:jc w:val="center"/>
                                    <w:rPr>
                                      <w:rFonts w:ascii="Times New Roman" w:hAnsi="Times New Roman"/>
                                      <w:color w:val="C00000"/>
                                      <w:sz w:val="14"/>
                                      <w:szCs w:val="14"/>
                                      <w:lang w:val="en-US"/>
                                    </w:rPr>
                                  </w:pPr>
                                  <w:r w:rsidRPr="003F2A00">
                                    <w:rPr>
                                      <w:rFonts w:ascii="Times New Roman" w:hAnsi="Times New Roman"/>
                                      <w:color w:val="C00000"/>
                                      <w:sz w:val="14"/>
                                      <w:szCs w:val="14"/>
                                      <w:lang w:val="en-US"/>
                                    </w:rPr>
                                    <w:t>(S</w:t>
                                  </w:r>
                                  <w:r>
                                    <w:rPr>
                                      <w:rFonts w:ascii="Times New Roman" w:hAnsi="Times New Roman"/>
                                      <w:color w:val="C00000"/>
                                      <w:sz w:val="14"/>
                                      <w:szCs w:val="14"/>
                                      <w:lang w:val="en-US"/>
                                    </w:rPr>
                                    <w:t>A</w:t>
                                  </w:r>
                                  <w:r w:rsidRPr="003F2A00">
                                    <w:rPr>
                                      <w:rFonts w:ascii="Times New Roman" w:hAnsi="Times New Roman"/>
                                      <w:color w:val="C00000"/>
                                      <w:sz w:val="14"/>
                                      <w:szCs w:val="14"/>
                                      <w:lang w:val="en-US"/>
                                    </w:rPr>
                                    <w:t xml:space="preserve"> of 1st level)</w:t>
                                  </w:r>
                                </w:p>
                              </w:txbxContent>
                            </wps:txbx>
                            <wps:bodyPr rot="0" vert="horz" wrap="square" lIns="91440" tIns="45720" rIns="91440" bIns="45720" anchor="t" anchorCtr="0" upright="1">
                              <a:noAutofit/>
                            </wps:bodyPr>
                          </wps:wsp>
                        </wpg:grpSp>
                        <wps:wsp>
                          <wps:cNvPr id="341" name="AutoShape 228"/>
                          <wps:cNvSpPr>
                            <a:spLocks noChangeArrowheads="1"/>
                          </wps:cNvSpPr>
                          <wps:spPr bwMode="auto">
                            <a:xfrm>
                              <a:off x="5987" y="9680"/>
                              <a:ext cx="895"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wps:txbx>
                          <wps:bodyPr rot="0" vert="horz" wrap="square" lIns="91440" tIns="45720" rIns="91440" bIns="45720" anchor="t" anchorCtr="0" upright="1">
                            <a:noAutofit/>
                          </wps:bodyPr>
                        </wps:wsp>
                        <wpg:grpSp>
                          <wpg:cNvPr id="342" name="Group 229"/>
                          <wpg:cNvGrpSpPr>
                            <a:grpSpLocks/>
                          </wpg:cNvGrpSpPr>
                          <wpg:grpSpPr bwMode="auto">
                            <a:xfrm>
                              <a:off x="7009" y="9072"/>
                              <a:ext cx="1774" cy="1125"/>
                              <a:chOff x="2700" y="8385"/>
                              <a:chExt cx="1845" cy="1215"/>
                            </a:xfrm>
                          </wpg:grpSpPr>
                          <wps:wsp>
                            <wps:cNvPr id="343" name="AutoShape 230"/>
                            <wps:cNvSpPr>
                              <a:spLocks noChangeArrowheads="1"/>
                            </wps:cNvSpPr>
                            <wps:spPr bwMode="auto">
                              <a:xfrm>
                                <a:off x="2700" y="8385"/>
                                <a:ext cx="1845" cy="1215"/>
                              </a:xfrm>
                              <a:prstGeom prst="roundRect">
                                <a:avLst>
                                  <a:gd name="adj" fmla="val 16667"/>
                                </a:avLst>
                              </a:prstGeom>
                              <a:solidFill>
                                <a:srgbClr val="A5A5A5"/>
                              </a:solidFill>
                              <a:ln w="9525">
                                <a:solidFill>
                                  <a:srgbClr val="0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r>
                                    <w:rPr>
                                      <w:rFonts w:ascii="Times New Roman" w:hAnsi="Times New Roman"/>
                                      <w:color w:val="FFFFFF"/>
                                      <w:sz w:val="18"/>
                                      <w:szCs w:val="18"/>
                                      <w:lang w:val="en-US"/>
                                    </w:rPr>
                                    <w:t>Trust</w:t>
                                  </w:r>
                                  <w:r w:rsidRPr="00AD3C26">
                                    <w:rPr>
                                      <w:rFonts w:ascii="Times New Roman" w:hAnsi="Times New Roman"/>
                                      <w:color w:val="FFFFFF"/>
                                      <w:sz w:val="18"/>
                                      <w:szCs w:val="18"/>
                                      <w:lang w:val="en-US"/>
                                    </w:rPr>
                                    <w:t xml:space="preserve"> funds</w:t>
                                  </w:r>
                                </w:p>
                              </w:txbxContent>
                            </wps:txbx>
                            <wps:bodyPr rot="0" vert="horz" wrap="square" lIns="91440" tIns="45720" rIns="91440" bIns="45720" anchor="t" anchorCtr="0" upright="1">
                              <a:noAutofit/>
                            </wps:bodyPr>
                          </wps:wsp>
                          <wps:wsp>
                            <wps:cNvPr id="344" name="AutoShape 231"/>
                            <wps:cNvSpPr>
                              <a:spLocks noChangeArrowheads="1"/>
                            </wps:cNvSpPr>
                            <wps:spPr bwMode="auto">
                              <a:xfrm>
                                <a:off x="2700" y="8520"/>
                                <a:ext cx="1845" cy="660"/>
                              </a:xfrm>
                              <a:prstGeom prst="roundRect">
                                <a:avLst>
                                  <a:gd name="adj" fmla="val 16667"/>
                                </a:avLst>
                              </a:prstGeom>
                              <a:solidFill>
                                <a:srgbClr val="FFFFFF"/>
                              </a:solidFill>
                              <a:ln w="9525">
                                <a:solidFill>
                                  <a:srgbClr val="000000"/>
                                </a:solidFill>
                                <a:round/>
                                <a:headEnd/>
                                <a:tailEnd/>
                              </a:ln>
                            </wps:spPr>
                            <wps:txb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code (D)</w:t>
                                  </w:r>
                                </w:p>
                                <w:p w:rsidR="002B1021" w:rsidRPr="003F2A00" w:rsidRDefault="002B1021" w:rsidP="0033723C">
                                  <w:pPr>
                                    <w:spacing w:after="0" w:line="240" w:lineRule="auto"/>
                                    <w:jc w:val="center"/>
                                    <w:rPr>
                                      <w:rFonts w:ascii="Times New Roman" w:hAnsi="Times New Roman"/>
                                      <w:color w:val="C00000"/>
                                      <w:sz w:val="14"/>
                                      <w:szCs w:val="14"/>
                                      <w:lang w:val="en-US"/>
                                    </w:rPr>
                                  </w:pPr>
                                  <w:r w:rsidRPr="003F2A00">
                                    <w:rPr>
                                      <w:rFonts w:ascii="Times New Roman" w:hAnsi="Times New Roman"/>
                                      <w:color w:val="C00000"/>
                                      <w:sz w:val="14"/>
                                      <w:szCs w:val="14"/>
                                      <w:lang w:val="en-US"/>
                                    </w:rPr>
                                    <w:t>(S</w:t>
                                  </w:r>
                                  <w:r>
                                    <w:rPr>
                                      <w:rFonts w:ascii="Times New Roman" w:hAnsi="Times New Roman"/>
                                      <w:color w:val="C00000"/>
                                      <w:sz w:val="14"/>
                                      <w:szCs w:val="14"/>
                                      <w:lang w:val="en-US"/>
                                    </w:rPr>
                                    <w:t>A</w:t>
                                  </w:r>
                                  <w:r w:rsidRPr="003F2A00">
                                    <w:rPr>
                                      <w:rFonts w:ascii="Times New Roman" w:hAnsi="Times New Roman"/>
                                      <w:color w:val="C00000"/>
                                      <w:sz w:val="14"/>
                                      <w:szCs w:val="14"/>
                                      <w:lang w:val="en-US"/>
                                    </w:rPr>
                                    <w:t xml:space="preserve"> of 1st level)</w:t>
                                  </w:r>
                                </w:p>
                              </w:txbxContent>
                            </wps:txbx>
                            <wps:bodyPr rot="0" vert="horz" wrap="square" lIns="91440" tIns="45720" rIns="91440" bIns="45720" anchor="t" anchorCtr="0" upright="1">
                              <a:noAutofit/>
                            </wps:bodyPr>
                          </wps:wsp>
                        </wpg:grpSp>
                        <wps:wsp>
                          <wps:cNvPr id="345" name="AutoShape 232"/>
                          <wps:cNvSpPr>
                            <a:spLocks noChangeArrowheads="1"/>
                          </wps:cNvSpPr>
                          <wps:spPr bwMode="auto">
                            <a:xfrm>
                              <a:off x="8881" y="9680"/>
                              <a:ext cx="895"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wps:txbx>
                          <wps:bodyPr rot="0" vert="horz" wrap="square" lIns="91440" tIns="45720" rIns="91440" bIns="45720" anchor="t" anchorCtr="0" upright="1">
                            <a:noAutofit/>
                          </wps:bodyPr>
                        </wps:wsp>
                        <wps:wsp>
                          <wps:cNvPr id="346" name="AutoShape 237"/>
                          <wps:cNvCnPr>
                            <a:cxnSpLocks noChangeShapeType="1"/>
                          </wps:cNvCnPr>
                          <wps:spPr bwMode="auto">
                            <a:xfrm>
                              <a:off x="4016" y="9996"/>
                              <a:ext cx="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238"/>
                          <wps:cNvCnPr>
                            <a:cxnSpLocks noChangeShapeType="1"/>
                          </wps:cNvCnPr>
                          <wps:spPr bwMode="auto">
                            <a:xfrm>
                              <a:off x="6882" y="9996"/>
                              <a:ext cx="1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239"/>
                          <wps:cNvCnPr>
                            <a:cxnSpLocks noChangeShapeType="1"/>
                          </wps:cNvCnPr>
                          <wps:spPr bwMode="auto">
                            <a:xfrm>
                              <a:off x="9776" y="9996"/>
                              <a:ext cx="1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240"/>
                          <wps:cNvCnPr>
                            <a:cxnSpLocks noChangeShapeType="1"/>
                          </wps:cNvCnPr>
                          <wps:spPr bwMode="auto">
                            <a:xfrm>
                              <a:off x="2146" y="8858"/>
                              <a:ext cx="86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241"/>
                          <wps:cNvCnPr>
                            <a:cxnSpLocks noChangeShapeType="1"/>
                          </wps:cNvCnPr>
                          <wps:spPr bwMode="auto">
                            <a:xfrm>
                              <a:off x="2146" y="8858"/>
                              <a:ext cx="1" cy="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242"/>
                          <wps:cNvCnPr>
                            <a:cxnSpLocks noChangeShapeType="1"/>
                          </wps:cNvCnPr>
                          <wps:spPr bwMode="auto">
                            <a:xfrm>
                              <a:off x="5075" y="8858"/>
                              <a:ext cx="1" cy="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243"/>
                          <wps:cNvCnPr>
                            <a:cxnSpLocks noChangeShapeType="1"/>
                          </wps:cNvCnPr>
                          <wps:spPr bwMode="auto">
                            <a:xfrm>
                              <a:off x="7895" y="8858"/>
                              <a:ext cx="13" cy="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244"/>
                          <wps:cNvCnPr>
                            <a:cxnSpLocks noChangeShapeType="1"/>
                          </wps:cNvCnPr>
                          <wps:spPr bwMode="auto">
                            <a:xfrm>
                              <a:off x="10760" y="8858"/>
                              <a:ext cx="0" cy="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Text Box 245"/>
                          <wps:cNvSpPr txBox="1">
                            <a:spLocks noChangeArrowheads="1"/>
                          </wps:cNvSpPr>
                          <wps:spPr bwMode="auto">
                            <a:xfrm>
                              <a:off x="5491" y="8281"/>
                              <a:ext cx="2090"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1" w:rsidRPr="00275585" w:rsidRDefault="002B1021" w:rsidP="0033723C">
                                <w:pPr>
                                  <w:spacing w:after="0" w:line="240" w:lineRule="auto"/>
                                  <w:jc w:val="center"/>
                                  <w:rPr>
                                    <w:rFonts w:ascii="Times New Roman" w:hAnsi="Times New Roman"/>
                                    <w:b/>
                                    <w:sz w:val="20"/>
                                    <w:szCs w:val="20"/>
                                    <w:lang w:val="en-US"/>
                                  </w:rPr>
                                </w:pPr>
                                <w:r w:rsidRPr="00275585">
                                  <w:rPr>
                                    <w:rFonts w:ascii="Times New Roman" w:hAnsi="Times New Roman"/>
                                    <w:b/>
                                    <w:sz w:val="20"/>
                                    <w:szCs w:val="20"/>
                                    <w:lang w:val="en-US"/>
                                  </w:rPr>
                                  <w:t xml:space="preserve">Clearing </w:t>
                                </w:r>
                                <w:r>
                                  <w:rPr>
                                    <w:rFonts w:ascii="Times New Roman" w:hAnsi="Times New Roman"/>
                                    <w:b/>
                                    <w:sz w:val="20"/>
                                    <w:szCs w:val="20"/>
                                    <w:lang w:val="en-US"/>
                                  </w:rPr>
                                  <w:t>Member</w:t>
                                </w:r>
                              </w:p>
                            </w:txbxContent>
                          </wps:txbx>
                          <wps:bodyPr rot="0" vert="horz" wrap="square" lIns="91440" tIns="45720" rIns="91440" bIns="45720" anchor="t" anchorCtr="0" upright="1">
                            <a:noAutofit/>
                          </wps:bodyPr>
                        </wps:wsp>
                        <wps:wsp>
                          <wps:cNvPr id="355" name="AutoShape 246"/>
                          <wps:cNvCnPr>
                            <a:cxnSpLocks noChangeShapeType="1"/>
                          </wps:cNvCnPr>
                          <wps:spPr bwMode="auto">
                            <a:xfrm>
                              <a:off x="6523" y="8583"/>
                              <a:ext cx="1" cy="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6" name="Group 278"/>
                          <wpg:cNvGrpSpPr>
                            <a:grpSpLocks/>
                          </wpg:cNvGrpSpPr>
                          <wpg:grpSpPr bwMode="auto">
                            <a:xfrm>
                              <a:off x="9894" y="9072"/>
                              <a:ext cx="1775" cy="1125"/>
                              <a:chOff x="9894" y="9072"/>
                              <a:chExt cx="1775" cy="1125"/>
                            </a:xfrm>
                          </wpg:grpSpPr>
                          <wps:wsp>
                            <wps:cNvPr id="357" name="AutoShape 234"/>
                            <wps:cNvSpPr>
                              <a:spLocks noChangeArrowheads="1"/>
                            </wps:cNvSpPr>
                            <wps:spPr bwMode="auto">
                              <a:xfrm>
                                <a:off x="9894" y="9072"/>
                                <a:ext cx="1775" cy="1125"/>
                              </a:xfrm>
                              <a:prstGeom prst="roundRect">
                                <a:avLst>
                                  <a:gd name="adj" fmla="val 16667"/>
                                </a:avLst>
                              </a:prstGeom>
                              <a:solidFill>
                                <a:srgbClr val="C00000"/>
                              </a:solidFill>
                              <a:ln w="9525">
                                <a:solidFill>
                                  <a:srgbClr val="C00000"/>
                                </a:solidFill>
                                <a:round/>
                                <a:headEnd/>
                                <a:tailEnd/>
                              </a:ln>
                            </wps:spPr>
                            <wps:txb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txbxContent>
                            </wps:txbx>
                            <wps:bodyPr rot="0" vert="horz" wrap="square" lIns="91440" tIns="45720" rIns="91440" bIns="45720" anchor="t" anchorCtr="0" upright="1">
                              <a:noAutofit/>
                            </wps:bodyPr>
                          </wps:wsp>
                          <wps:wsp>
                            <wps:cNvPr id="358" name="AutoShape 235"/>
                            <wps:cNvSpPr>
                              <a:spLocks noChangeArrowheads="1"/>
                            </wps:cNvSpPr>
                            <wps:spPr bwMode="auto">
                              <a:xfrm>
                                <a:off x="9894" y="9197"/>
                                <a:ext cx="1775" cy="799"/>
                              </a:xfrm>
                              <a:prstGeom prst="roundRect">
                                <a:avLst>
                                  <a:gd name="adj" fmla="val 16667"/>
                                </a:avLst>
                              </a:prstGeom>
                              <a:solidFill>
                                <a:srgbClr val="FFFFFF"/>
                              </a:solidFill>
                              <a:ln w="9525">
                                <a:solidFill>
                                  <a:srgbClr val="C00000"/>
                                </a:solidFill>
                                <a:round/>
                                <a:headEnd/>
                                <a:tailEnd/>
                              </a:ln>
                            </wps:spPr>
                            <wps:txb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account (L) of segregated client</w:t>
                                  </w:r>
                                </w:p>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w:t>
                                  </w:r>
                                  <w:r>
                                    <w:rPr>
                                      <w:rFonts w:ascii="Times New Roman" w:hAnsi="Times New Roman"/>
                                      <w:sz w:val="14"/>
                                      <w:szCs w:val="14"/>
                                      <w:lang w:val="en-US"/>
                                    </w:rPr>
                                    <w:t>A</w:t>
                                  </w:r>
                                  <w:r w:rsidRPr="003F2A00">
                                    <w:rPr>
                                      <w:rFonts w:ascii="Times New Roman" w:hAnsi="Times New Roman"/>
                                      <w:sz w:val="14"/>
                                      <w:szCs w:val="14"/>
                                      <w:lang w:val="en-US"/>
                                    </w:rPr>
                                    <w:t xml:space="preserve"> of 1st level</w:t>
                                  </w:r>
                                </w:p>
                              </w:txbxContent>
                            </wps:txbx>
                            <wps:bodyPr rot="0" vert="horz" wrap="square" lIns="91440" tIns="45720" rIns="91440" bIns="45720" anchor="t" anchorCtr="0" upright="1">
                              <a:noAutofit/>
                            </wps:bodyPr>
                          </wps:wsp>
                        </wpg:grpSp>
                        <wps:wsp>
                          <wps:cNvPr id="359" name="AutoShape 333"/>
                          <wps:cNvSpPr>
                            <a:spLocks noChangeArrowheads="1"/>
                          </wps:cNvSpPr>
                          <wps:spPr bwMode="auto">
                            <a:xfrm>
                              <a:off x="285" y="9680"/>
                              <a:ext cx="895" cy="517"/>
                            </a:xfrm>
                            <a:prstGeom prst="roundRect">
                              <a:avLst>
                                <a:gd name="adj" fmla="val 16667"/>
                              </a:avLst>
                            </a:prstGeom>
                            <a:solidFill>
                              <a:srgbClr val="C00000"/>
                            </a:solidFill>
                            <a:ln w="9525">
                              <a:solidFill>
                                <a:srgbClr val="C00000"/>
                              </a:solidFill>
                              <a:round/>
                              <a:headEnd/>
                              <a:tailEnd/>
                            </a:ln>
                          </wps:spPr>
                          <wps:txb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wps:txbx>
                          <wps:bodyPr rot="0" vert="horz" wrap="square" lIns="91440" tIns="45720" rIns="91440" bIns="45720" anchor="t" anchorCtr="0" upright="1">
                            <a:noAutofit/>
                          </wps:bodyPr>
                        </wps:wsp>
                        <wps:wsp>
                          <wps:cNvPr id="360" name="AutoShape 334"/>
                          <wps:cNvCnPr>
                            <a:cxnSpLocks noChangeShapeType="1"/>
                          </wps:cNvCnPr>
                          <wps:spPr bwMode="auto">
                            <a:xfrm>
                              <a:off x="1180" y="9996"/>
                              <a:ext cx="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FDF082" id="Group 340" o:spid="_x0000_s1103" style="position:absolute;left:0;text-align:left;margin-left:-70.8pt;margin-top:31.15pt;width:575.35pt;height:368.6pt;z-index:251699200" coordorigin="285,9230" coordsize="11507,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">
                <v:group id="Group 330" o:spid="_x0000_s1104" style="position:absolute;left:285;top:11431;width:11507;height:5171" coordorigin="285,10406" coordsize="11507,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329" o:spid="_x0000_s1105" style="position:absolute;left:285;top:10406;width:11384;height:2527" coordorigin="285,10406" coordsize="11384,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oundrect id="AutoShape 282" o:spid="_x0000_s1106" style="position:absolute;left:9075;top:10665;width:2594;height:3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" stroked="f">
                      <v:textbox>
                        <w:txbxContent>
                          <w:p w:rsidR="002B1021" w:rsidRPr="00275585" w:rsidRDefault="002B1021" w:rsidP="0033723C">
                            <w:pPr>
                              <w:spacing w:after="0" w:line="240" w:lineRule="auto"/>
                              <w:jc w:val="center"/>
                              <w:rPr>
                                <w:rFonts w:ascii="Times New Roman" w:hAnsi="Times New Roman"/>
                                <w:b/>
                                <w:color w:val="C00000"/>
                                <w:sz w:val="18"/>
                                <w:szCs w:val="18"/>
                              </w:rPr>
                            </w:pPr>
                            <w:r>
                              <w:rPr>
                                <w:rFonts w:ascii="Times New Roman" w:hAnsi="Times New Roman"/>
                                <w:b/>
                                <w:color w:val="C00000"/>
                                <w:sz w:val="18"/>
                                <w:szCs w:val="18"/>
                                <w:lang w:val="en-US"/>
                              </w:rPr>
                              <w:t>Market</w:t>
                            </w:r>
                            <w:r w:rsidRPr="00275585">
                              <w:rPr>
                                <w:rFonts w:ascii="Times New Roman" w:hAnsi="Times New Roman"/>
                                <w:b/>
                                <w:color w:val="C00000"/>
                                <w:sz w:val="18"/>
                                <w:szCs w:val="18"/>
                                <w:lang w:val="en-US"/>
                              </w:rPr>
                              <w:t xml:space="preserve"> </w:t>
                            </w:r>
                            <w:r>
                              <w:rPr>
                                <w:rFonts w:ascii="Times New Roman" w:hAnsi="Times New Roman"/>
                                <w:b/>
                                <w:color w:val="C00000"/>
                                <w:sz w:val="18"/>
                                <w:szCs w:val="18"/>
                                <w:lang w:val="en-US"/>
                              </w:rPr>
                              <w:t>P</w:t>
                            </w:r>
                            <w:r w:rsidRPr="00275585">
                              <w:rPr>
                                <w:rFonts w:ascii="Times New Roman" w:hAnsi="Times New Roman"/>
                                <w:b/>
                                <w:color w:val="C00000"/>
                                <w:sz w:val="18"/>
                                <w:szCs w:val="18"/>
                                <w:lang w:val="en-US"/>
                              </w:rPr>
                              <w:t>articipant</w:t>
                            </w:r>
                            <w:r>
                              <w:rPr>
                                <w:rFonts w:ascii="Times New Roman" w:hAnsi="Times New Roman"/>
                                <w:b/>
                                <w:color w:val="C00000"/>
                                <w:sz w:val="18"/>
                                <w:szCs w:val="18"/>
                                <w:lang w:val="en-US"/>
                              </w:rPr>
                              <w:t xml:space="preserve"> Level</w:t>
                            </w:r>
                          </w:p>
                        </w:txbxContent>
                      </v:textbox>
                    </v:roundrect>
                    <v:shape id="AutoShape 271" o:spid="_x0000_s1107" type="#_x0000_t32" style="position:absolute;left:2879;top:10682;width:6002;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"/>
                    <v:shape id="AutoShape 275" o:spid="_x0000_s1108" type="#_x0000_t32" style="position:absolute;left:8881;top:10681;width:0;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hPxgAAANwAAAAPAAAAZHJzL2Rvd25yZXYueG1sRI9PawIx&#10;FMTvhX6H8IReimZVKn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GZXoT8YAAADcAAAA&#10;DwAAAAAAAAAAAAAAAAAHAgAAZHJzL2Rvd25yZXYueG1sUEsFBgAAAAADAAMAtwAAAPoCAAAAAA==&#10;"/>
                    <v:shape id="AutoShape 277" o:spid="_x0000_s1109" type="#_x0000_t32" style="position:absolute;left:5665;top:10406;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group id="Group 285" o:spid="_x0000_s1110" style="position:absolute;left:5665;top:11032;width:5974;height:1901" coordorigin="5665,11032" coordsize="5974,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oundrect id="AutoShape 250" o:spid="_x0000_s1111" style="position:absolute;left:5665;top:11032;width:5974;height:19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">
                        <v:textbox>
                          <w:txbxContent>
                            <w:p w:rsidR="002B1021" w:rsidRPr="007B7C89" w:rsidRDefault="002B1021" w:rsidP="0033723C">
                              <w:pPr>
                                <w:spacing w:after="0" w:line="240" w:lineRule="auto"/>
                                <w:jc w:val="center"/>
                                <w:rPr>
                                  <w:rFonts w:ascii="Times New Roman" w:hAnsi="Times New Roman"/>
                                  <w:b/>
                                  <w:sz w:val="20"/>
                                  <w:szCs w:val="20"/>
                                </w:rPr>
                              </w:pPr>
                              <w:r>
                                <w:rPr>
                                  <w:rFonts w:ascii="Times New Roman" w:hAnsi="Times New Roman"/>
                                  <w:b/>
                                  <w:sz w:val="20"/>
                                  <w:szCs w:val="20"/>
                                  <w:lang w:val="en-US"/>
                                </w:rPr>
                                <w:t>Market</w:t>
                              </w:r>
                              <w:r>
                                <w:rPr>
                                  <w:rFonts w:ascii="Times New Roman" w:hAnsi="Times New Roman"/>
                                  <w:b/>
                                  <w:sz w:val="20"/>
                                  <w:szCs w:val="20"/>
                                </w:rPr>
                                <w:t xml:space="preserve"> Participant 2</w:t>
                              </w:r>
                            </w:p>
                          </w:txbxContent>
                        </v:textbox>
                      </v:roundrect>
                      <v:group id="Group 284" o:spid="_x0000_s1112" style="position:absolute;left:7053;top:11628;width:3105;height:1125" coordorigin="7655,11642" coordsize="310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oundrect id="AutoShape 263" o:spid="_x0000_s1113" style="position:absolute;left:7655;top:12134;width:963;height:6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TCA</w:t>
                                </w:r>
                                <w:r>
                                  <w:rPr>
                                    <w:rFonts w:ascii="Times New Roman" w:hAnsi="Times New Roman"/>
                                    <w:sz w:val="16"/>
                                    <w:szCs w:val="16"/>
                                    <w:lang w:val="en-US"/>
                                  </w:rPr>
                                  <w:t xml:space="preserve"> of 2nd</w:t>
                                </w:r>
                                <w:r w:rsidRPr="00AD3C26">
                                  <w:rPr>
                                    <w:rFonts w:ascii="Times New Roman" w:hAnsi="Times New Roman"/>
                                    <w:sz w:val="16"/>
                                    <w:szCs w:val="16"/>
                                    <w:lang w:val="en-US"/>
                                  </w:rPr>
                                  <w:t xml:space="preserve"> level</w:t>
                                </w:r>
                              </w:p>
                            </w:txbxContent>
                          </v:textbox>
                        </v:roundrect>
                        <v:group id="Group 280" o:spid="_x0000_s1114" style="position:absolute;left:8985;top:11642;width:1775;height:1125" coordorigin="9864,11591" coordsize="177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oundrect id="AutoShape 265" o:spid="_x0000_s1115" style="position:absolute;left:9864;top:11591;width:1775;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v:textbox>
                          </v:roundrect>
                          <v:roundrect id="AutoShape 266" o:spid="_x0000_s1116" style="position:absolute;left:9864;top:11716;width:1775;height:7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">
                            <v:textbox>
                              <w:txbxContent>
                                <w:p w:rsidR="002B1021" w:rsidRPr="006E6853"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 2nd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(S</w:t>
                                  </w:r>
                                  <w:r>
                                    <w:rPr>
                                      <w:rFonts w:ascii="Times New Roman" w:hAnsi="Times New Roman"/>
                                      <w:color w:val="C00000"/>
                                      <w:sz w:val="16"/>
                                      <w:szCs w:val="16"/>
                                      <w:lang w:val="en-US"/>
                                    </w:rPr>
                                    <w:t>A</w:t>
                                  </w:r>
                                  <w:r w:rsidRPr="006E6853">
                                    <w:rPr>
                                      <w:rFonts w:ascii="Times New Roman" w:hAnsi="Times New Roman"/>
                                      <w:color w:val="C00000"/>
                                      <w:sz w:val="16"/>
                                      <w:szCs w:val="16"/>
                                      <w:lang w:val="en-US"/>
                                    </w:rPr>
                                    <w:t xml:space="preserve"> of 2nd level)</w:t>
                                  </w:r>
                                </w:p>
                              </w:txbxContent>
                            </v:textbox>
                          </v:roundrect>
                        </v:group>
                        <v:shape id="AutoShape 283" o:spid="_x0000_s1117" type="#_x0000_t32" style="position:absolute;left:8618;top:12566;width: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v:group>
                    <v:group id="Group 296" o:spid="_x0000_s1118" style="position:absolute;left:285;top:11048;width:5206;height:1885" coordorigin="285,11048" coordsize="52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oundrect id="AutoShape 288" o:spid="_x0000_s1119" style="position:absolute;left:285;top:11048;width:5206;height:1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">
                        <v:textbox>
                          <w:txbxContent>
                            <w:p w:rsidR="002B1021" w:rsidRPr="007B7C89" w:rsidRDefault="002B1021" w:rsidP="0033723C">
                              <w:pPr>
                                <w:spacing w:after="0" w:line="240" w:lineRule="auto"/>
                                <w:jc w:val="center"/>
                                <w:rPr>
                                  <w:rFonts w:ascii="Times New Roman" w:hAnsi="Times New Roman"/>
                                  <w:b/>
                                  <w:sz w:val="20"/>
                                  <w:szCs w:val="20"/>
                                </w:rPr>
                              </w:pPr>
                              <w:r>
                                <w:rPr>
                                  <w:rFonts w:ascii="Times New Roman" w:hAnsi="Times New Roman"/>
                                  <w:b/>
                                  <w:sz w:val="20"/>
                                  <w:szCs w:val="20"/>
                                  <w:lang w:val="en-US"/>
                                </w:rPr>
                                <w:t>Market</w:t>
                              </w:r>
                              <w:r>
                                <w:rPr>
                                  <w:rFonts w:ascii="Times New Roman" w:hAnsi="Times New Roman"/>
                                  <w:b/>
                                  <w:sz w:val="20"/>
                                  <w:szCs w:val="20"/>
                                </w:rPr>
                                <w:t xml:space="preserve"> Participant 1</w:t>
                              </w:r>
                            </w:p>
                          </w:txbxContent>
                        </v:textbox>
                      </v:roundrect>
                      <v:group id="Group 289" o:spid="_x0000_s1120" style="position:absolute;left:1266;top:11628;width:3105;height:1125" coordorigin="7655,11642" coordsize="310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oundrect id="AutoShape 290" o:spid="_x0000_s1121" style="position:absolute;left:7655;top:12134;width:963;height:6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2nd</w:t>
                                </w:r>
                                <w:r w:rsidRPr="00AD3C26">
                                  <w:rPr>
                                    <w:rFonts w:ascii="Times New Roman" w:hAnsi="Times New Roman"/>
                                    <w:sz w:val="16"/>
                                    <w:szCs w:val="16"/>
                                    <w:lang w:val="en-US"/>
                                  </w:rPr>
                                  <w:t xml:space="preserve"> level</w:t>
                                </w:r>
                              </w:p>
                            </w:txbxContent>
                          </v:textbox>
                        </v:roundrect>
                        <v:group id="Group 291" o:spid="_x0000_s1122" style="position:absolute;left:8985;top:11642;width:1775;height:1125" coordorigin="9864,11591" coordsize="177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oundrect id="AutoShape 292" o:spid="_x0000_s1123" style="position:absolute;left:9864;top:11591;width:1775;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v:textbox>
                          </v:roundrect>
                          <v:roundrect id="AutoShape 293" o:spid="_x0000_s1124" style="position:absolute;left:9864;top:11716;width:1775;height:7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">
                            <v:textbox>
                              <w:txbxContent>
                                <w:p w:rsidR="002B1021" w:rsidRPr="006E6853"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 2nd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w:t>
                                  </w:r>
                                  <w:r>
                                    <w:rPr>
                                      <w:rFonts w:ascii="Times New Roman" w:hAnsi="Times New Roman"/>
                                      <w:color w:val="C00000"/>
                                      <w:sz w:val="16"/>
                                      <w:szCs w:val="16"/>
                                      <w:lang w:val="en-US"/>
                                    </w:rPr>
                                    <w:t xml:space="preserve">SA </w:t>
                                  </w:r>
                                  <w:r w:rsidRPr="006E6853">
                                    <w:rPr>
                                      <w:rFonts w:ascii="Times New Roman" w:hAnsi="Times New Roman"/>
                                      <w:color w:val="C00000"/>
                                      <w:sz w:val="16"/>
                                      <w:szCs w:val="16"/>
                                      <w:lang w:val="en-US"/>
                                    </w:rPr>
                                    <w:t>of 2nd level)</w:t>
                                  </w:r>
                                </w:p>
                              </w:txbxContent>
                            </v:textbox>
                          </v:roundrect>
                        </v:group>
                        <v:shape id="AutoShape 294" o:spid="_x0000_s1125" type="#_x0000_t32" style="position:absolute;left:8618;top:12566;width: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group>
                    </v:group>
                    <v:shape id="AutoShape 295" o:spid="_x0000_s1126" type="#_x0000_t32" style="position:absolute;left:2879;top:10697;width:0;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group>
                  <v:shape id="AutoShape 305" o:spid="_x0000_s1127" type="#_x0000_t32" style="position:absolute;left:8881;top:12838;width:0;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ETxgAAANwAAAAPAAAAZHJzL2Rvd25yZXYueG1sRI9BawIx&#10;FITvhf6H8Aq9FM2upU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betBE8YAAADcAAAA&#10;DwAAAAAAAAAAAAAAAAAHAgAAZHJzL2Rvd25yZXYueG1sUEsFBgAAAAADAAMAtwAAAPoCAAAAAA==&#10;"/>
                  <v:shape id="AutoShape 306" o:spid="_x0000_s1128" type="#_x0000_t32" style="position:absolute;left:7009;top:13232;width:27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TjxAAAANwAAAAPAAAAZHJzL2Rvd25yZXYueG1sRI9Bi8Iw&#10;FITvC/6H8AQvi6ZVE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PJGZOPEAAAA3AAAAA8A&#10;AAAAAAAAAAAAAAAABwIAAGRycy9kb3ducmV2LnhtbFBLBQYAAAAAAwADALcAAAD4AgAAAAA=&#10;"/>
                  <v:roundrect id="AutoShape 298" o:spid="_x0000_s1129" style="position:absolute;left:5209;top:13554;width:6528;height:2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">
                    <v:textbox>
                      <w:txbxContent>
                        <w:p w:rsidR="002B1021" w:rsidRPr="003D43B5" w:rsidRDefault="002B1021" w:rsidP="0033723C">
                          <w:pPr>
                            <w:spacing w:after="0" w:line="240" w:lineRule="auto"/>
                            <w:jc w:val="center"/>
                            <w:rPr>
                              <w:rFonts w:ascii="Times New Roman" w:hAnsi="Times New Roman"/>
                              <w:b/>
                              <w:sz w:val="16"/>
                              <w:szCs w:val="16"/>
                              <w:lang w:val="en-US"/>
                            </w:rPr>
                          </w:pPr>
                        </w:p>
                      </w:txbxContent>
                    </v:textbox>
                  </v:roundrect>
                  <v:shape id="AutoShape 308" o:spid="_x0000_s1130" type="#_x0000_t32" style="position:absolute;left:9775;top:13232;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"/>
                  <v:shape id="AutoShape 307" o:spid="_x0000_s1131" type="#_x0000_t32" style="position:absolute;left:7009;top:13239;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group id="Group 313" o:spid="_x0000_s1132" style="position:absolute;left:8542;top:13673;width:2730;height:1700" coordorigin="8542,13673" coordsize="273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oundrect id="AutoShape 310" o:spid="_x0000_s1133" style="position:absolute;left:8979;top:13673;width:1690;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" stroked="f">
                      <v:textbox>
                        <w:txbxContent>
                          <w:p w:rsidR="002B1021" w:rsidRDefault="002B1021" w:rsidP="0033723C">
                            <w:pPr>
                              <w:spacing w:after="0" w:line="240" w:lineRule="auto"/>
                              <w:jc w:val="center"/>
                              <w:rPr>
                                <w:rFonts w:ascii="Times New Roman" w:hAnsi="Times New Roman"/>
                                <w:b/>
                                <w:sz w:val="16"/>
                                <w:szCs w:val="16"/>
                                <w:lang w:val="en-US"/>
                              </w:rPr>
                            </w:pPr>
                            <w:r w:rsidRPr="003D43B5">
                              <w:rPr>
                                <w:rFonts w:ascii="Times New Roman" w:hAnsi="Times New Roman"/>
                                <w:b/>
                                <w:sz w:val="16"/>
                                <w:szCs w:val="16"/>
                                <w:lang w:val="en-US"/>
                              </w:rPr>
                              <w:t>Client</w:t>
                            </w:r>
                            <w:r w:rsidRPr="003D43B5">
                              <w:rPr>
                                <w:rFonts w:ascii="Times New Roman" w:hAnsi="Times New Roman"/>
                                <w:b/>
                                <w:sz w:val="16"/>
                                <w:szCs w:val="16"/>
                              </w:rPr>
                              <w:t xml:space="preserve"> 2</w:t>
                            </w:r>
                            <w:r>
                              <w:rPr>
                                <w:rFonts w:ascii="Times New Roman" w:hAnsi="Times New Roman"/>
                                <w:b/>
                                <w:sz w:val="16"/>
                                <w:szCs w:val="16"/>
                                <w:lang w:val="en-US"/>
                              </w:rPr>
                              <w:t xml:space="preserve"> of</w:t>
                            </w:r>
                          </w:p>
                          <w:p w:rsidR="002B1021" w:rsidRPr="00275585" w:rsidRDefault="002B1021" w:rsidP="0033723C">
                            <w:pPr>
                              <w:spacing w:after="0" w:line="240" w:lineRule="auto"/>
                              <w:jc w:val="center"/>
                              <w:rPr>
                                <w:rFonts w:ascii="Times New Roman" w:hAnsi="Times New Roman"/>
                                <w:b/>
                                <w:color w:val="C00000"/>
                                <w:sz w:val="18"/>
                                <w:szCs w:val="18"/>
                                <w:lang w:val="en-US"/>
                              </w:rPr>
                            </w:pPr>
                            <w:r>
                              <w:rPr>
                                <w:rFonts w:ascii="Times New Roman" w:hAnsi="Times New Roman"/>
                                <w:b/>
                                <w:sz w:val="16"/>
                                <w:szCs w:val="16"/>
                                <w:lang w:val="en-US"/>
                              </w:rPr>
                              <w:t>market</w:t>
                            </w:r>
                            <w:r w:rsidRPr="003D43B5">
                              <w:rPr>
                                <w:rFonts w:ascii="Times New Roman" w:hAnsi="Times New Roman"/>
                                <w:b/>
                                <w:sz w:val="16"/>
                                <w:szCs w:val="16"/>
                                <w:lang w:val="en-US"/>
                              </w:rPr>
                              <w:t xml:space="preserve"> </w:t>
                            </w:r>
                            <w:r>
                              <w:rPr>
                                <w:rFonts w:ascii="Times New Roman" w:hAnsi="Times New Roman"/>
                                <w:b/>
                                <w:sz w:val="16"/>
                                <w:szCs w:val="16"/>
                                <w:lang w:val="en-US"/>
                              </w:rPr>
                              <w:t>p</w:t>
                            </w:r>
                            <w:r w:rsidRPr="003D43B5">
                              <w:rPr>
                                <w:rFonts w:ascii="Times New Roman" w:hAnsi="Times New Roman"/>
                                <w:b/>
                                <w:sz w:val="16"/>
                                <w:szCs w:val="16"/>
                                <w:lang w:val="en-US"/>
                              </w:rPr>
                              <w:t>articipant</w:t>
                            </w:r>
                          </w:p>
                        </w:txbxContent>
                      </v:textbox>
                    </v:roundrect>
                    <v:group id="Group 312" o:spid="_x0000_s1134" style="position:absolute;left:8542;top:14187;width:2730;height:1186" coordorigin="8489,14330" coordsize="2730,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oundrect id="AutoShape 300" o:spid="_x0000_s1135" style="position:absolute;left:8489;top:14938;width:963;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w:t>
                              </w:r>
                              <w:r w:rsidRPr="00AD3C26">
                                <w:rPr>
                                  <w:rFonts w:ascii="Times New Roman" w:hAnsi="Times New Roman"/>
                                  <w:sz w:val="16"/>
                                  <w:szCs w:val="16"/>
                                  <w:lang w:val="en-US"/>
                                </w:rPr>
                                <w:t>level</w:t>
                              </w:r>
                            </w:p>
                          </w:txbxContent>
                        </v:textbox>
                      </v:roundrect>
                      <v:shape id="AutoShape 304" o:spid="_x0000_s1136" type="#_x0000_t32" style="position:absolute;left:9452;top:15253;width:1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roundrect id="AutoShape 302" o:spid="_x0000_s1137" style="position:absolute;left:9642;top:14330;width:1577;height:11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v:textbox>
                      </v:roundrect>
                      <v:roundrect id="AutoShape 303" o:spid="_x0000_s1138" style="position:absolute;left:9642;top:14391;width:1577;height:10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">
                        <v:textbox>
                          <w:txbxContent>
                            <w:p w:rsidR="002B1021" w:rsidRPr="00B06028" w:rsidRDefault="002B1021" w:rsidP="0033723C">
                              <w:pPr>
                                <w:spacing w:after="0" w:line="240" w:lineRule="auto"/>
                                <w:jc w:val="center"/>
                                <w:rPr>
                                  <w:rFonts w:ascii="Times New Roman" w:hAnsi="Times New Roman"/>
                                  <w:sz w:val="16"/>
                                  <w:szCs w:val="16"/>
                                  <w:lang w:val="en-US"/>
                                </w:rPr>
                              </w:pPr>
                              <w:r w:rsidRPr="00B06028">
                                <w:rPr>
                                  <w:rFonts w:ascii="Times New Roman" w:hAnsi="Times New Roman"/>
                                  <w:sz w:val="16"/>
                                  <w:szCs w:val="16"/>
                                  <w:lang w:val="en-US"/>
                                </w:rPr>
                                <w:t>Settlement account of</w:t>
                              </w:r>
                            </w:p>
                            <w:p w:rsidR="002B1021" w:rsidRPr="00B06028" w:rsidRDefault="002B1021" w:rsidP="0033723C">
                              <w:pPr>
                                <w:spacing w:after="0" w:line="240" w:lineRule="auto"/>
                                <w:jc w:val="center"/>
                                <w:rPr>
                                  <w:rFonts w:ascii="Times New Roman" w:hAnsi="Times New Roman"/>
                                  <w:sz w:val="16"/>
                                  <w:szCs w:val="16"/>
                                  <w:lang w:val="en-US"/>
                                </w:rPr>
                              </w:pPr>
                              <w:r w:rsidRPr="00B06028">
                                <w:rPr>
                                  <w:rFonts w:ascii="Times New Roman" w:hAnsi="Times New Roman"/>
                                  <w:sz w:val="16"/>
                                  <w:szCs w:val="16"/>
                                  <w:lang w:val="en-US"/>
                                </w:rPr>
                                <w:t>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w:t>
                              </w:r>
                              <w:r w:rsidRPr="00B06028">
                                <w:rPr>
                                  <w:rFonts w:ascii="Times New Roman" w:hAnsi="Times New Roman"/>
                                  <w:sz w:val="16"/>
                                  <w:szCs w:val="16"/>
                                  <w:lang w:val="en-US"/>
                                </w:rPr>
                                <w:t>level</w:t>
                              </w:r>
                            </w:p>
                            <w:p w:rsidR="002B1021" w:rsidRPr="00B06028" w:rsidRDefault="002B1021" w:rsidP="0033723C">
                              <w:pPr>
                                <w:spacing w:after="0" w:line="240" w:lineRule="auto"/>
                                <w:jc w:val="center"/>
                                <w:rPr>
                                  <w:rFonts w:ascii="Times New Roman" w:hAnsi="Times New Roman"/>
                                  <w:color w:val="C00000"/>
                                  <w:sz w:val="16"/>
                                  <w:szCs w:val="16"/>
                                  <w:lang w:val="en-US"/>
                                </w:rPr>
                              </w:pPr>
                              <w:r w:rsidRPr="00B06028">
                                <w:rPr>
                                  <w:rFonts w:ascii="Times New Roman" w:hAnsi="Times New Roman"/>
                                  <w:color w:val="C00000"/>
                                  <w:sz w:val="16"/>
                                  <w:szCs w:val="16"/>
                                  <w:lang w:val="en-US"/>
                                </w:rPr>
                                <w:t>(S</w:t>
                              </w:r>
                              <w:r w:rsidRPr="003F2A00">
                                <w:rPr>
                                  <w:rFonts w:ascii="Times New Roman" w:hAnsi="Times New Roman"/>
                                  <w:color w:val="C00000"/>
                                  <w:sz w:val="16"/>
                                  <w:szCs w:val="16"/>
                                  <w:lang w:val="en-US"/>
                                </w:rPr>
                                <w:t>A</w:t>
                              </w:r>
                              <w:r w:rsidRPr="00B06028">
                                <w:rPr>
                                  <w:rFonts w:ascii="Times New Roman" w:hAnsi="Times New Roman"/>
                                  <w:color w:val="C00000"/>
                                  <w:sz w:val="16"/>
                                  <w:szCs w:val="16"/>
                                  <w:lang w:val="en-US"/>
                                </w:rPr>
                                <w:t xml:space="preserve"> of 3d level)</w:t>
                              </w:r>
                            </w:p>
                          </w:txbxContent>
                        </v:textbox>
                      </v:roundrect>
                    </v:group>
                  </v:group>
                  <v:roundrect id="AutoShape 309" o:spid="_x0000_s1139" style="position:absolute;left:9776;top:12838;width:2016;height:8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" stroked="f">
                    <v:textbox>
                      <w:txbxContent>
                        <w:p w:rsidR="002B1021" w:rsidRPr="003F2A00" w:rsidRDefault="002B1021" w:rsidP="0033723C">
                          <w:pPr>
                            <w:spacing w:after="0" w:line="240" w:lineRule="auto"/>
                            <w:jc w:val="center"/>
                            <w:rPr>
                              <w:rFonts w:ascii="Times New Roman" w:hAnsi="Times New Roman"/>
                              <w:b/>
                              <w:color w:val="C00000"/>
                              <w:sz w:val="16"/>
                              <w:szCs w:val="16"/>
                              <w:lang w:val="en-US"/>
                            </w:rPr>
                          </w:pPr>
                          <w:r>
                            <w:rPr>
                              <w:rFonts w:ascii="Times New Roman" w:hAnsi="Times New Roman"/>
                              <w:b/>
                              <w:color w:val="C00000"/>
                              <w:sz w:val="16"/>
                              <w:szCs w:val="16"/>
                              <w:lang w:val="en-US"/>
                            </w:rPr>
                            <w:t>C</w:t>
                          </w:r>
                          <w:r w:rsidRPr="003F2A00">
                            <w:rPr>
                              <w:rFonts w:ascii="Times New Roman" w:hAnsi="Times New Roman"/>
                              <w:b/>
                              <w:color w:val="C00000"/>
                              <w:sz w:val="16"/>
                              <w:szCs w:val="16"/>
                              <w:lang w:val="en-US"/>
                            </w:rPr>
                            <w:t>lients</w:t>
                          </w:r>
                        </w:p>
                        <w:p w:rsidR="002B1021" w:rsidRPr="003F2A00" w:rsidRDefault="002B1021" w:rsidP="0033723C">
                          <w:pPr>
                            <w:spacing w:after="0" w:line="240" w:lineRule="auto"/>
                            <w:jc w:val="center"/>
                            <w:rPr>
                              <w:rFonts w:ascii="Times New Roman" w:hAnsi="Times New Roman"/>
                              <w:b/>
                              <w:color w:val="C00000"/>
                              <w:sz w:val="16"/>
                              <w:szCs w:val="16"/>
                              <w:lang w:val="en-US"/>
                            </w:rPr>
                          </w:pPr>
                          <w:r w:rsidRPr="003F2A00">
                            <w:rPr>
                              <w:rFonts w:ascii="Times New Roman" w:hAnsi="Times New Roman"/>
                              <w:b/>
                              <w:color w:val="C00000"/>
                              <w:sz w:val="16"/>
                              <w:szCs w:val="16"/>
                              <w:lang w:val="en-US"/>
                            </w:rPr>
                            <w:t xml:space="preserve">of </w:t>
                          </w:r>
                          <w:r>
                            <w:rPr>
                              <w:rFonts w:ascii="Times New Roman" w:hAnsi="Times New Roman"/>
                              <w:b/>
                              <w:color w:val="C00000"/>
                              <w:sz w:val="16"/>
                              <w:szCs w:val="16"/>
                              <w:lang w:val="en-US"/>
                            </w:rPr>
                            <w:t>a Market</w:t>
                          </w:r>
                          <w:r w:rsidRPr="003F2A00">
                            <w:rPr>
                              <w:rFonts w:ascii="Times New Roman" w:hAnsi="Times New Roman"/>
                              <w:b/>
                              <w:color w:val="C00000"/>
                              <w:sz w:val="16"/>
                              <w:szCs w:val="16"/>
                              <w:lang w:val="en-US"/>
                            </w:rPr>
                            <w:t xml:space="preserve"> </w:t>
                          </w:r>
                          <w:r>
                            <w:rPr>
                              <w:rFonts w:ascii="Times New Roman" w:hAnsi="Times New Roman"/>
                              <w:b/>
                              <w:color w:val="C00000"/>
                              <w:sz w:val="16"/>
                              <w:szCs w:val="16"/>
                              <w:lang w:val="en-US"/>
                            </w:rPr>
                            <w:t>P</w:t>
                          </w:r>
                          <w:r w:rsidRPr="003F2A00">
                            <w:rPr>
                              <w:rFonts w:ascii="Times New Roman" w:hAnsi="Times New Roman"/>
                              <w:b/>
                              <w:color w:val="C00000"/>
                              <w:sz w:val="16"/>
                              <w:szCs w:val="16"/>
                              <w:lang w:val="en-US"/>
                            </w:rPr>
                            <w:t>articipant</w:t>
                          </w:r>
                          <w:r>
                            <w:rPr>
                              <w:rFonts w:ascii="Times New Roman" w:hAnsi="Times New Roman"/>
                              <w:b/>
                              <w:color w:val="C00000"/>
                              <w:sz w:val="16"/>
                              <w:szCs w:val="16"/>
                              <w:lang w:val="en-US"/>
                            </w:rPr>
                            <w:t xml:space="preserve"> Level</w:t>
                          </w:r>
                        </w:p>
                      </w:txbxContent>
                    </v:textbox>
                  </v:roundrect>
                  <v:group id="Group 321" o:spid="_x0000_s1140" style="position:absolute;left:5653;top:13734;width:2730;height:1639" coordorigin="8542,13673" coordsize="2730,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oundrect id="AutoShape 322" o:spid="_x0000_s1141" style="position:absolute;left:8979;top:13673;width:1690;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" stroked="f">
                      <v:textbox>
                        <w:txbxContent>
                          <w:p w:rsidR="002B1021" w:rsidRDefault="002B1021" w:rsidP="0033723C">
                            <w:pPr>
                              <w:spacing w:after="0" w:line="240" w:lineRule="auto"/>
                              <w:jc w:val="center"/>
                              <w:rPr>
                                <w:rFonts w:ascii="Times New Roman" w:hAnsi="Times New Roman"/>
                                <w:b/>
                                <w:sz w:val="16"/>
                                <w:szCs w:val="16"/>
                                <w:lang w:val="en-US"/>
                              </w:rPr>
                            </w:pPr>
                            <w:r w:rsidRPr="003D43B5">
                              <w:rPr>
                                <w:rFonts w:ascii="Times New Roman" w:hAnsi="Times New Roman"/>
                                <w:b/>
                                <w:sz w:val="16"/>
                                <w:szCs w:val="16"/>
                                <w:lang w:val="en-US"/>
                              </w:rPr>
                              <w:t>Client</w:t>
                            </w:r>
                            <w:r w:rsidRPr="003D43B5">
                              <w:rPr>
                                <w:rFonts w:ascii="Times New Roman" w:hAnsi="Times New Roman"/>
                                <w:b/>
                                <w:sz w:val="16"/>
                                <w:szCs w:val="16"/>
                              </w:rPr>
                              <w:t xml:space="preserve"> </w:t>
                            </w:r>
                            <w:r>
                              <w:rPr>
                                <w:rFonts w:ascii="Times New Roman" w:hAnsi="Times New Roman"/>
                                <w:b/>
                                <w:sz w:val="16"/>
                                <w:szCs w:val="16"/>
                                <w:lang w:val="en-US"/>
                              </w:rPr>
                              <w:t>1 of</w:t>
                            </w:r>
                          </w:p>
                          <w:p w:rsidR="002B1021" w:rsidRPr="00275585" w:rsidRDefault="002B1021" w:rsidP="0033723C">
                            <w:pPr>
                              <w:spacing w:after="0" w:line="240" w:lineRule="auto"/>
                              <w:jc w:val="center"/>
                              <w:rPr>
                                <w:rFonts w:ascii="Times New Roman" w:hAnsi="Times New Roman"/>
                                <w:b/>
                                <w:color w:val="C00000"/>
                                <w:sz w:val="18"/>
                                <w:szCs w:val="18"/>
                                <w:lang w:val="en-US"/>
                              </w:rPr>
                            </w:pPr>
                            <w:r>
                              <w:rPr>
                                <w:rFonts w:ascii="Times New Roman" w:hAnsi="Times New Roman"/>
                                <w:b/>
                                <w:sz w:val="16"/>
                                <w:szCs w:val="16"/>
                                <w:lang w:val="en-US"/>
                              </w:rPr>
                              <w:t>market</w:t>
                            </w:r>
                            <w:r w:rsidRPr="003D43B5">
                              <w:rPr>
                                <w:rFonts w:ascii="Times New Roman" w:hAnsi="Times New Roman"/>
                                <w:b/>
                                <w:sz w:val="16"/>
                                <w:szCs w:val="16"/>
                                <w:lang w:val="en-US"/>
                              </w:rPr>
                              <w:t xml:space="preserve"> </w:t>
                            </w:r>
                            <w:r>
                              <w:rPr>
                                <w:rFonts w:ascii="Times New Roman" w:hAnsi="Times New Roman"/>
                                <w:b/>
                                <w:sz w:val="16"/>
                                <w:szCs w:val="16"/>
                                <w:lang w:val="en-US"/>
                              </w:rPr>
                              <w:t>p</w:t>
                            </w:r>
                            <w:r w:rsidRPr="003D43B5">
                              <w:rPr>
                                <w:rFonts w:ascii="Times New Roman" w:hAnsi="Times New Roman"/>
                                <w:b/>
                                <w:sz w:val="16"/>
                                <w:szCs w:val="16"/>
                                <w:lang w:val="en-US"/>
                              </w:rPr>
                              <w:t>articipant</w:t>
                            </w:r>
                          </w:p>
                        </w:txbxContent>
                      </v:textbox>
                    </v:roundrect>
                    <v:group id="Group 323" o:spid="_x0000_s1142" style="position:absolute;left:8542;top:14187;width:2730;height:1125" coordorigin="8489,14330" coordsize="273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oundrect id="AutoShape 324" o:spid="_x0000_s1143" style="position:absolute;left:8489;top:14938;width:963;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w:t>
                              </w:r>
                              <w:r>
                                <w:rPr>
                                  <w:rFonts w:ascii="Times New Roman" w:hAnsi="Times New Roman"/>
                                  <w:sz w:val="16"/>
                                  <w:szCs w:val="16"/>
                                  <w:lang w:val="en-US"/>
                                </w:rPr>
                                <w:t xml:space="preserve"> of 3</w:t>
                              </w:r>
                              <w:r w:rsidRPr="003F2A00">
                                <w:rPr>
                                  <w:rFonts w:ascii="Times New Roman" w:hAnsi="Times New Roman"/>
                                  <w:sz w:val="16"/>
                                  <w:szCs w:val="16"/>
                                  <w:vertAlign w:val="superscript"/>
                                  <w:lang w:val="en-US"/>
                                </w:rPr>
                                <w:t>rd</w:t>
                              </w:r>
                              <w:r w:rsidRPr="00AD3C26">
                                <w:rPr>
                                  <w:rFonts w:ascii="Times New Roman" w:hAnsi="Times New Roman"/>
                                  <w:sz w:val="16"/>
                                  <w:szCs w:val="16"/>
                                  <w:lang w:val="en-US"/>
                                </w:rPr>
                                <w:t xml:space="preserve"> level</w:t>
                              </w:r>
                            </w:p>
                          </w:txbxContent>
                        </v:textbox>
                      </v:roundrect>
                      <v:shape id="AutoShape 325" o:spid="_x0000_s1144" type="#_x0000_t32" style="position:absolute;left:9452;top:15253;width:1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roundrect id="AutoShape 326" o:spid="_x0000_s1145" style="position:absolute;left:9642;top:14330;width:1577;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p>
                          </w:txbxContent>
                        </v:textbox>
                      </v:roundrect>
                      <v:roundrect id="AutoShape 327" o:spid="_x0000_s1146" style="position:absolute;left:9642;top:14394;width:1577;height:1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">
                        <v:textbox>
                          <w:txbxContent>
                            <w:p w:rsidR="002B1021" w:rsidRDefault="002B1021" w:rsidP="0033723C">
                              <w:pPr>
                                <w:spacing w:after="0" w:line="240" w:lineRule="auto"/>
                                <w:jc w:val="center"/>
                                <w:rPr>
                                  <w:rFonts w:ascii="Times New Roman" w:hAnsi="Times New Roman"/>
                                  <w:sz w:val="16"/>
                                  <w:szCs w:val="16"/>
                                  <w:lang w:val="en-US"/>
                                </w:rPr>
                              </w:pPr>
                              <w:r w:rsidRPr="006E6853">
                                <w:rPr>
                                  <w:rFonts w:ascii="Times New Roman" w:hAnsi="Times New Roman"/>
                                  <w:sz w:val="16"/>
                                  <w:szCs w:val="16"/>
                                  <w:lang w:val="en-US"/>
                                </w:rPr>
                                <w:t>S</w:t>
                              </w:r>
                              <w:r>
                                <w:rPr>
                                  <w:rFonts w:ascii="Times New Roman" w:hAnsi="Times New Roman"/>
                                  <w:sz w:val="16"/>
                                  <w:szCs w:val="16"/>
                                  <w:lang w:val="en-US"/>
                                </w:rPr>
                                <w:t>ettlement account of</w:t>
                              </w:r>
                            </w:p>
                            <w:p w:rsidR="002B1021" w:rsidRPr="006E6853" w:rsidRDefault="002B1021" w:rsidP="0033723C">
                              <w:pPr>
                                <w:spacing w:after="0" w:line="240" w:lineRule="auto"/>
                                <w:jc w:val="center"/>
                                <w:rPr>
                                  <w:rFonts w:ascii="Times New Roman" w:hAnsi="Times New Roman"/>
                                  <w:sz w:val="16"/>
                                  <w:szCs w:val="16"/>
                                  <w:lang w:val="en-US"/>
                                </w:rPr>
                              </w:pPr>
                              <w:r>
                                <w:rPr>
                                  <w:rFonts w:ascii="Times New Roman" w:hAnsi="Times New Roman"/>
                                  <w:sz w:val="16"/>
                                  <w:szCs w:val="16"/>
                                  <w:lang w:val="en-US"/>
                                </w:rPr>
                                <w:t>3</w:t>
                              </w:r>
                              <w:r w:rsidRPr="003F2A00">
                                <w:rPr>
                                  <w:rFonts w:ascii="Times New Roman" w:hAnsi="Times New Roman"/>
                                  <w:sz w:val="16"/>
                                  <w:szCs w:val="16"/>
                                  <w:vertAlign w:val="superscript"/>
                                  <w:lang w:val="en-US"/>
                                </w:rPr>
                                <w:t>rd</w:t>
                              </w:r>
                              <w:r>
                                <w:rPr>
                                  <w:rFonts w:ascii="Times New Roman" w:hAnsi="Times New Roman"/>
                                  <w:sz w:val="16"/>
                                  <w:szCs w:val="16"/>
                                  <w:lang w:val="en-US"/>
                                </w:rPr>
                                <w:t xml:space="preserve"> level</w:t>
                              </w:r>
                            </w:p>
                            <w:p w:rsidR="002B1021" w:rsidRPr="006E6853" w:rsidRDefault="002B1021" w:rsidP="0033723C">
                              <w:pPr>
                                <w:spacing w:after="0" w:line="240" w:lineRule="auto"/>
                                <w:jc w:val="center"/>
                                <w:rPr>
                                  <w:rFonts w:ascii="Times New Roman" w:hAnsi="Times New Roman"/>
                                  <w:color w:val="C00000"/>
                                  <w:sz w:val="16"/>
                                  <w:szCs w:val="16"/>
                                  <w:lang w:val="en-US"/>
                                </w:rPr>
                              </w:pPr>
                              <w:r w:rsidRPr="006E6853">
                                <w:rPr>
                                  <w:rFonts w:ascii="Times New Roman" w:hAnsi="Times New Roman"/>
                                  <w:color w:val="C00000"/>
                                  <w:sz w:val="16"/>
                                  <w:szCs w:val="16"/>
                                  <w:lang w:val="en-US"/>
                                </w:rPr>
                                <w:t>(S</w:t>
                              </w:r>
                              <w:r>
                                <w:rPr>
                                  <w:rFonts w:ascii="Times New Roman" w:hAnsi="Times New Roman"/>
                                  <w:color w:val="C00000"/>
                                  <w:sz w:val="16"/>
                                  <w:szCs w:val="16"/>
                                  <w:lang w:val="en-US"/>
                                </w:rPr>
                                <w:t>A</w:t>
                              </w:r>
                              <w:r w:rsidRPr="006E6853">
                                <w:rPr>
                                  <w:rFonts w:ascii="Times New Roman" w:hAnsi="Times New Roman"/>
                                  <w:color w:val="C00000"/>
                                  <w:sz w:val="16"/>
                                  <w:szCs w:val="16"/>
                                  <w:lang w:val="en-US"/>
                                </w:rPr>
                                <w:t xml:space="preserve"> of </w:t>
                              </w:r>
                              <w:r>
                                <w:rPr>
                                  <w:rFonts w:ascii="Times New Roman" w:hAnsi="Times New Roman"/>
                                  <w:color w:val="C00000"/>
                                  <w:sz w:val="16"/>
                                  <w:szCs w:val="16"/>
                                  <w:lang w:val="en-US"/>
                                </w:rPr>
                                <w:t>3</w:t>
                              </w:r>
                              <w:r w:rsidRPr="006E6853">
                                <w:rPr>
                                  <w:rFonts w:ascii="Times New Roman" w:hAnsi="Times New Roman"/>
                                  <w:color w:val="C00000"/>
                                  <w:sz w:val="16"/>
                                  <w:szCs w:val="16"/>
                                  <w:lang w:val="en-US"/>
                                </w:rPr>
                                <w:t>d level)</w:t>
                              </w:r>
                            </w:p>
                          </w:txbxContent>
                        </v:textbox>
                      </v:roundrect>
                    </v:group>
                  </v:group>
                </v:group>
                <v:group id="Group 336" o:spid="_x0000_s1147" style="position:absolute;left:285;top:9230;width:11384;height:2201" coordorigin="285,8205" coordsize="1138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oundrect id="AutoShape 247" o:spid="_x0000_s1148" style="position:absolute;left:285;top:8205;width:11384;height:2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">
                    <v:textbox>
                      <w:txbxContent>
                        <w:p w:rsidR="002B1021" w:rsidRPr="002016A9" w:rsidRDefault="002B1021" w:rsidP="0033723C">
                          <w:pPr>
                            <w:spacing w:after="0" w:line="240" w:lineRule="auto"/>
                            <w:jc w:val="right"/>
                            <w:rPr>
                              <w:rFonts w:ascii="Times New Roman" w:hAnsi="Times New Roman"/>
                              <w:b/>
                              <w:color w:val="C00000"/>
                              <w:sz w:val="18"/>
                              <w:szCs w:val="18"/>
                            </w:rPr>
                          </w:pPr>
                          <w:r>
                            <w:rPr>
                              <w:rFonts w:ascii="Times New Roman" w:hAnsi="Times New Roman"/>
                              <w:b/>
                              <w:color w:val="C00000"/>
                              <w:sz w:val="18"/>
                              <w:szCs w:val="18"/>
                              <w:lang w:val="en-US"/>
                            </w:rPr>
                            <w:t>C</w:t>
                          </w:r>
                          <w:r w:rsidRPr="00275585">
                            <w:rPr>
                              <w:rFonts w:ascii="Times New Roman" w:hAnsi="Times New Roman"/>
                              <w:b/>
                              <w:color w:val="C00000"/>
                              <w:sz w:val="18"/>
                              <w:szCs w:val="18"/>
                              <w:lang w:val="en-US"/>
                            </w:rPr>
                            <w:t xml:space="preserve">learing </w:t>
                          </w:r>
                          <w:r>
                            <w:rPr>
                              <w:rFonts w:ascii="Times New Roman" w:hAnsi="Times New Roman"/>
                              <w:b/>
                              <w:color w:val="C00000"/>
                              <w:sz w:val="18"/>
                              <w:szCs w:val="18"/>
                              <w:lang w:val="en-US"/>
                            </w:rPr>
                            <w:t>Member Level</w:t>
                          </w:r>
                        </w:p>
                      </w:txbxContent>
                    </v:textbox>
                  </v:roundrect>
                  <v:group id="Group 223" o:spid="_x0000_s1149" style="position:absolute;left:1266;top:9072;width:1775;height:1125" coordorigin="2700,8385" coordsize="184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oundrect id="AutoShape 220" o:spid="_x0000_s1150" style="position:absolute;left:2700;top:8385;width:1845;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432121" w:rsidRDefault="002B1021" w:rsidP="0033723C">
                            <w:pPr>
                              <w:spacing w:after="0" w:line="240" w:lineRule="auto"/>
                              <w:jc w:val="center"/>
                              <w:rPr>
                                <w:rFonts w:ascii="Times New Roman" w:hAnsi="Times New Roman"/>
                                <w:color w:val="FFFFFF"/>
                                <w:sz w:val="18"/>
                                <w:szCs w:val="18"/>
                                <w:lang w:val="en-US"/>
                              </w:rPr>
                            </w:pPr>
                            <w:r w:rsidRPr="00432121">
                              <w:rPr>
                                <w:rFonts w:ascii="Times New Roman" w:hAnsi="Times New Roman"/>
                                <w:color w:val="FFFFFF"/>
                                <w:sz w:val="18"/>
                                <w:szCs w:val="18"/>
                                <w:lang w:val="en-US"/>
                              </w:rPr>
                              <w:t>Proprietary funds</w:t>
                            </w:r>
                          </w:p>
                        </w:txbxContent>
                      </v:textbox>
                    </v:roundrect>
                    <v:roundrect id="AutoShape 219" o:spid="_x0000_s1151" style="position:absolute;left:2700;top:8520;width:1845;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">
                      <v:textbox>
                        <w:txbxContent>
                          <w:p w:rsidR="002B1021" w:rsidRPr="003F2A00" w:rsidRDefault="002B1021" w:rsidP="0033723C">
                            <w:pPr>
                              <w:spacing w:after="0" w:line="240" w:lineRule="auto"/>
                              <w:jc w:val="center"/>
                              <w:rPr>
                                <w:rFonts w:ascii="Times New Roman" w:hAnsi="Times New Roman"/>
                                <w:sz w:val="14"/>
                                <w:szCs w:val="18"/>
                                <w:lang w:val="en-US"/>
                              </w:rPr>
                            </w:pPr>
                            <w:r w:rsidRPr="003F2A00">
                              <w:rPr>
                                <w:rFonts w:ascii="Times New Roman" w:hAnsi="Times New Roman"/>
                                <w:sz w:val="14"/>
                                <w:szCs w:val="18"/>
                                <w:lang w:val="en-US"/>
                              </w:rPr>
                              <w:t>Settlement account (S)</w:t>
                            </w:r>
                          </w:p>
                          <w:p w:rsidR="002B1021" w:rsidRPr="003F2A00" w:rsidRDefault="002B1021" w:rsidP="0033723C">
                            <w:pPr>
                              <w:spacing w:after="0" w:line="240" w:lineRule="auto"/>
                              <w:jc w:val="center"/>
                              <w:rPr>
                                <w:rFonts w:ascii="Times New Roman" w:hAnsi="Times New Roman"/>
                                <w:color w:val="C00000"/>
                                <w:sz w:val="14"/>
                                <w:szCs w:val="18"/>
                                <w:lang w:val="en-US"/>
                              </w:rPr>
                            </w:pPr>
                            <w:r w:rsidRPr="003F2A00">
                              <w:rPr>
                                <w:rFonts w:ascii="Times New Roman" w:hAnsi="Times New Roman"/>
                                <w:color w:val="C00000"/>
                                <w:sz w:val="14"/>
                                <w:szCs w:val="18"/>
                                <w:lang w:val="en-US"/>
                              </w:rPr>
                              <w:t>(S</w:t>
                            </w:r>
                            <w:r>
                              <w:rPr>
                                <w:rFonts w:ascii="Times New Roman" w:hAnsi="Times New Roman"/>
                                <w:color w:val="C00000"/>
                                <w:sz w:val="14"/>
                                <w:szCs w:val="18"/>
                                <w:lang w:val="en-US"/>
                              </w:rPr>
                              <w:t>A</w:t>
                            </w:r>
                            <w:r w:rsidRPr="003F2A00">
                              <w:rPr>
                                <w:rFonts w:ascii="Times New Roman" w:hAnsi="Times New Roman"/>
                                <w:color w:val="C00000"/>
                                <w:sz w:val="14"/>
                                <w:szCs w:val="18"/>
                                <w:lang w:val="en-US"/>
                              </w:rPr>
                              <w:t xml:space="preserve"> of 1st level)</w:t>
                            </w:r>
                          </w:p>
                        </w:txbxContent>
                      </v:textbox>
                    </v:roundrect>
                  </v:group>
                  <v:roundrect id="AutoShape 224" o:spid="_x0000_s1152" style="position:absolute;left:3122;top:9680;width:894;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v:textbox>
                  </v:roundrect>
                  <v:group id="Group 225" o:spid="_x0000_s1153" style="position:absolute;left:4109;top:9072;width:1774;height:1125" coordorigin="2700,8385" coordsize="184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oundrect id="AutoShape 226" o:spid="_x0000_s1154" style="position:absolute;left:2700;top:8385;width:1845;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r>
                              <w:rPr>
                                <w:rFonts w:ascii="Times New Roman" w:hAnsi="Times New Roman"/>
                                <w:color w:val="FFFFFF"/>
                                <w:sz w:val="18"/>
                                <w:szCs w:val="18"/>
                                <w:lang w:val="en-US"/>
                              </w:rPr>
                              <w:t>Clients’</w:t>
                            </w:r>
                            <w:r w:rsidRPr="00AD3C26">
                              <w:rPr>
                                <w:rFonts w:ascii="Times New Roman" w:hAnsi="Times New Roman"/>
                                <w:color w:val="FFFFFF"/>
                                <w:sz w:val="18"/>
                                <w:szCs w:val="18"/>
                                <w:lang w:val="en-US"/>
                              </w:rPr>
                              <w:t xml:space="preserve"> funds</w:t>
                            </w:r>
                          </w:p>
                        </w:txbxContent>
                      </v:textbox>
                    </v:roundrect>
                    <v:roundrect id="AutoShape 227" o:spid="_x0000_s1155" style="position:absolute;left:2700;top:8520;width:1845;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">
                      <v:textbo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account (L)</w:t>
                            </w:r>
                          </w:p>
                          <w:p w:rsidR="002B1021" w:rsidRPr="003F2A00" w:rsidRDefault="002B1021" w:rsidP="0033723C">
                            <w:pPr>
                              <w:spacing w:after="0" w:line="240" w:lineRule="auto"/>
                              <w:jc w:val="center"/>
                              <w:rPr>
                                <w:rFonts w:ascii="Times New Roman" w:hAnsi="Times New Roman"/>
                                <w:color w:val="C00000"/>
                                <w:sz w:val="14"/>
                                <w:szCs w:val="14"/>
                                <w:lang w:val="en-US"/>
                              </w:rPr>
                            </w:pPr>
                            <w:r w:rsidRPr="003F2A00">
                              <w:rPr>
                                <w:rFonts w:ascii="Times New Roman" w:hAnsi="Times New Roman"/>
                                <w:color w:val="C00000"/>
                                <w:sz w:val="14"/>
                                <w:szCs w:val="14"/>
                                <w:lang w:val="en-US"/>
                              </w:rPr>
                              <w:t>(S</w:t>
                            </w:r>
                            <w:r>
                              <w:rPr>
                                <w:rFonts w:ascii="Times New Roman" w:hAnsi="Times New Roman"/>
                                <w:color w:val="C00000"/>
                                <w:sz w:val="14"/>
                                <w:szCs w:val="14"/>
                                <w:lang w:val="en-US"/>
                              </w:rPr>
                              <w:t>A</w:t>
                            </w:r>
                            <w:r w:rsidRPr="003F2A00">
                              <w:rPr>
                                <w:rFonts w:ascii="Times New Roman" w:hAnsi="Times New Roman"/>
                                <w:color w:val="C00000"/>
                                <w:sz w:val="14"/>
                                <w:szCs w:val="14"/>
                                <w:lang w:val="en-US"/>
                              </w:rPr>
                              <w:t xml:space="preserve"> of 1st level)</w:t>
                            </w:r>
                          </w:p>
                        </w:txbxContent>
                      </v:textbox>
                    </v:roundrect>
                  </v:group>
                  <v:roundrect id="AutoShape 228" o:spid="_x0000_s1156" style="position:absolute;left:5987;top:9680;width:895;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v:textbox>
                  </v:roundrect>
                  <v:group id="Group 229" o:spid="_x0000_s1157" style="position:absolute;left:7009;top:9072;width:1774;height:1125" coordorigin="2700,8385" coordsize="184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oundrect id="AutoShape 230" o:spid="_x0000_s1158" style="position:absolute;left:2700;top:8385;width:1845;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" fillcolor="#a5a5a5">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Pr="00AD3C26" w:rsidRDefault="002B1021" w:rsidP="0033723C">
                            <w:pPr>
                              <w:spacing w:after="0" w:line="240" w:lineRule="auto"/>
                              <w:jc w:val="center"/>
                              <w:rPr>
                                <w:rFonts w:ascii="Times New Roman" w:hAnsi="Times New Roman"/>
                                <w:color w:val="FFFFFF"/>
                                <w:sz w:val="18"/>
                                <w:szCs w:val="18"/>
                                <w:lang w:val="en-US"/>
                              </w:rPr>
                            </w:pPr>
                            <w:r>
                              <w:rPr>
                                <w:rFonts w:ascii="Times New Roman" w:hAnsi="Times New Roman"/>
                                <w:color w:val="FFFFFF"/>
                                <w:sz w:val="18"/>
                                <w:szCs w:val="18"/>
                                <w:lang w:val="en-US"/>
                              </w:rPr>
                              <w:t>Trust</w:t>
                            </w:r>
                            <w:r w:rsidRPr="00AD3C26">
                              <w:rPr>
                                <w:rFonts w:ascii="Times New Roman" w:hAnsi="Times New Roman"/>
                                <w:color w:val="FFFFFF"/>
                                <w:sz w:val="18"/>
                                <w:szCs w:val="18"/>
                                <w:lang w:val="en-US"/>
                              </w:rPr>
                              <w:t xml:space="preserve"> funds</w:t>
                            </w:r>
                          </w:p>
                        </w:txbxContent>
                      </v:textbox>
                    </v:roundrect>
                    <v:roundrect id="AutoShape 231" o:spid="_x0000_s1159" style="position:absolute;left:2700;top:8520;width:1845;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">
                      <v:textbo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code (D)</w:t>
                            </w:r>
                          </w:p>
                          <w:p w:rsidR="002B1021" w:rsidRPr="003F2A00" w:rsidRDefault="002B1021" w:rsidP="0033723C">
                            <w:pPr>
                              <w:spacing w:after="0" w:line="240" w:lineRule="auto"/>
                              <w:jc w:val="center"/>
                              <w:rPr>
                                <w:rFonts w:ascii="Times New Roman" w:hAnsi="Times New Roman"/>
                                <w:color w:val="C00000"/>
                                <w:sz w:val="14"/>
                                <w:szCs w:val="14"/>
                                <w:lang w:val="en-US"/>
                              </w:rPr>
                            </w:pPr>
                            <w:r w:rsidRPr="003F2A00">
                              <w:rPr>
                                <w:rFonts w:ascii="Times New Roman" w:hAnsi="Times New Roman"/>
                                <w:color w:val="C00000"/>
                                <w:sz w:val="14"/>
                                <w:szCs w:val="14"/>
                                <w:lang w:val="en-US"/>
                              </w:rPr>
                              <w:t>(S</w:t>
                            </w:r>
                            <w:r>
                              <w:rPr>
                                <w:rFonts w:ascii="Times New Roman" w:hAnsi="Times New Roman"/>
                                <w:color w:val="C00000"/>
                                <w:sz w:val="14"/>
                                <w:szCs w:val="14"/>
                                <w:lang w:val="en-US"/>
                              </w:rPr>
                              <w:t>A</w:t>
                            </w:r>
                            <w:r w:rsidRPr="003F2A00">
                              <w:rPr>
                                <w:rFonts w:ascii="Times New Roman" w:hAnsi="Times New Roman"/>
                                <w:color w:val="C00000"/>
                                <w:sz w:val="14"/>
                                <w:szCs w:val="14"/>
                                <w:lang w:val="en-US"/>
                              </w:rPr>
                              <w:t xml:space="preserve"> of 1st level)</w:t>
                            </w:r>
                          </w:p>
                        </w:txbxContent>
                      </v:textbox>
                    </v:roundrect>
                  </v:group>
                  <v:roundrect id="AutoShape 232" o:spid="_x0000_s1160" style="position:absolute;left:8881;top:9680;width:895;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v:textbox>
                  </v:roundrect>
                  <v:shape id="AutoShape 237" o:spid="_x0000_s1161" type="#_x0000_t32" style="position:absolute;left:4016;top:9996;width: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shape id="AutoShape 238" o:spid="_x0000_s1162" type="#_x0000_t32" style="position:absolute;left:6882;top:9996;width: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239" o:spid="_x0000_s1163" type="#_x0000_t32" style="position:absolute;left:9776;top:9996;width: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"/>
                  <v:shape id="AutoShape 240" o:spid="_x0000_s1164" type="#_x0000_t32" style="position:absolute;left:2146;top:8858;width:8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T17geiYdATm/AAAA//8DAFBLAQItABQABgAIAAAAIQDb4fbL7gAAAIUBAAATAAAAAAAA&#10;AAAAAAAAAAAAAABbQ29udGVudF9UeXBlc10ueG1sUEsBAi0AFAAGAAgAAAAhAFr0LFu/AAAAFQEA&#10;AAsAAAAAAAAAAAAAAAAAHwEAAF9yZWxzLy5yZWxzUEsBAi0AFAAGAAgAAAAhAHD8/H/HAAAA3AAA&#10;AA8AAAAAAAAAAAAAAAAABwIAAGRycy9kb3ducmV2LnhtbFBLBQYAAAAAAwADALcAAAD7AgAAAAA=&#10;"/>
                  <v:shape id="AutoShape 241" o:spid="_x0000_s1165" type="#_x0000_t32" style="position:absolute;left:2146;top:885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M/wgAAANwAAAAPAAAAZHJzL2Rvd25yZXYueG1sRE/LagIx&#10;FN0L/YdwhW5EM7ZY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BkH8M/wgAAANwAAAAPAAAA&#10;AAAAAAAAAAAAAAcCAABkcnMvZG93bnJldi54bWxQSwUGAAAAAAMAAwC3AAAA9gIAAAAA&#10;"/>
                  <v:shape id="AutoShape 242" o:spid="_x0000_s1166" type="#_x0000_t32" style="position:absolute;left:5075;top:885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akxgAAANwAAAAPAAAAZHJzL2Rvd25yZXYueG1sRI9BawIx&#10;FITvQv9DeIVeRLNbUc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C1NmpMYAAADcAAAA&#10;DwAAAAAAAAAAAAAAAAAHAgAAZHJzL2Rvd25yZXYueG1sUEsFBgAAAAADAAMAtwAAAPoCAAAAAA==&#10;"/>
                  <v:shape id="AutoShape 243" o:spid="_x0000_s1167" type="#_x0000_t32" style="position:absolute;left:7895;top:8858;width:13;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jT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pGO5n0hGQ8z8AAAD//wMAUEsBAi0AFAAGAAgAAAAhANvh9svuAAAAhQEAABMAAAAAAAAA&#10;AAAAAAAAAAAAAFtDb250ZW50X1R5cGVzXS54bWxQSwECLQAUAAYACAAAACEAWvQsW78AAAAVAQAA&#10;CwAAAAAAAAAAAAAAAAAfAQAAX3JlbHMvLnJlbHNQSwECLQAUAAYACAAAACEA+4H408YAAADcAAAA&#10;DwAAAAAAAAAAAAAAAAAHAgAAZHJzL2Rvd25yZXYueG1sUEsFBgAAAAADAAMAtwAAAPoCAAAAAA==&#10;"/>
                  <v:shape id="AutoShape 244" o:spid="_x0000_s1168" type="#_x0000_t32" style="position:absolute;left:10760;top:8858;width:0;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I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CUzV1IxQAAANwAAAAP&#10;AAAAAAAAAAAAAAAAAAcCAABkcnMvZG93bnJldi54bWxQSwUGAAAAAAMAAwC3AAAA+QIAAAAA&#10;"/>
                  <v:shape id="Text Box 245" o:spid="_x0000_s1169" type="#_x0000_t202" style="position:absolute;left:5491;top:8281;width:209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" stroked="f">
                    <v:textbox>
                      <w:txbxContent>
                        <w:p w:rsidR="002B1021" w:rsidRPr="00275585" w:rsidRDefault="002B1021" w:rsidP="0033723C">
                          <w:pPr>
                            <w:spacing w:after="0" w:line="240" w:lineRule="auto"/>
                            <w:jc w:val="center"/>
                            <w:rPr>
                              <w:rFonts w:ascii="Times New Roman" w:hAnsi="Times New Roman"/>
                              <w:b/>
                              <w:sz w:val="20"/>
                              <w:szCs w:val="20"/>
                              <w:lang w:val="en-US"/>
                            </w:rPr>
                          </w:pPr>
                          <w:r w:rsidRPr="00275585">
                            <w:rPr>
                              <w:rFonts w:ascii="Times New Roman" w:hAnsi="Times New Roman"/>
                              <w:b/>
                              <w:sz w:val="20"/>
                              <w:szCs w:val="20"/>
                              <w:lang w:val="en-US"/>
                            </w:rPr>
                            <w:t xml:space="preserve">Clearing </w:t>
                          </w:r>
                          <w:r>
                            <w:rPr>
                              <w:rFonts w:ascii="Times New Roman" w:hAnsi="Times New Roman"/>
                              <w:b/>
                              <w:sz w:val="20"/>
                              <w:szCs w:val="20"/>
                              <w:lang w:val="en-US"/>
                            </w:rPr>
                            <w:t>Member</w:t>
                          </w:r>
                        </w:p>
                      </w:txbxContent>
                    </v:textbox>
                  </v:shape>
                  <v:shape id="AutoShape 246" o:spid="_x0000_s1170" type="#_x0000_t32" style="position:absolute;left:6523;top:8583;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"/>
                  <v:group id="Group 278" o:spid="_x0000_s1171" style="position:absolute;left:9894;top:9072;width:1775;height:1125" coordorigin="9894,9072" coordsize="177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oundrect id="AutoShape 234" o:spid="_x0000_s1172" style="position:absolute;left:9894;top:9072;width:1775;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" fillcolor="#c00000" strokecolor="#c00000">
                      <v:textbox>
                        <w:txbxContent>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p w:rsidR="002B1021" w:rsidRDefault="002B1021" w:rsidP="0033723C">
                            <w:pPr>
                              <w:spacing w:after="0" w:line="240" w:lineRule="auto"/>
                              <w:jc w:val="center"/>
                              <w:rPr>
                                <w:rFonts w:ascii="Times New Roman" w:hAnsi="Times New Roman"/>
                                <w:sz w:val="20"/>
                                <w:szCs w:val="20"/>
                                <w:lang w:val="en-US"/>
                              </w:rPr>
                            </w:pPr>
                          </w:p>
                        </w:txbxContent>
                      </v:textbox>
                    </v:roundrect>
                    <v:roundrect id="AutoShape 235" o:spid="_x0000_s1173" style="position:absolute;left:9894;top:9197;width:1775;height:7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" strokecolor="#c00000">
                      <v:textbox>
                        <w:txbxContent>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Settlement account (L) of segregated client</w:t>
                            </w:r>
                          </w:p>
                          <w:p w:rsidR="002B1021" w:rsidRPr="003F2A00" w:rsidRDefault="002B1021" w:rsidP="0033723C">
                            <w:pPr>
                              <w:spacing w:after="0" w:line="240" w:lineRule="auto"/>
                              <w:jc w:val="center"/>
                              <w:rPr>
                                <w:rFonts w:ascii="Times New Roman" w:hAnsi="Times New Roman"/>
                                <w:sz w:val="14"/>
                                <w:szCs w:val="14"/>
                                <w:lang w:val="en-US"/>
                              </w:rPr>
                            </w:pPr>
                            <w:r w:rsidRPr="003F2A00">
                              <w:rPr>
                                <w:rFonts w:ascii="Times New Roman" w:hAnsi="Times New Roman"/>
                                <w:sz w:val="14"/>
                                <w:szCs w:val="14"/>
                                <w:lang w:val="en-US"/>
                              </w:rPr>
                              <w:t>S</w:t>
                            </w:r>
                            <w:r>
                              <w:rPr>
                                <w:rFonts w:ascii="Times New Roman" w:hAnsi="Times New Roman"/>
                                <w:sz w:val="14"/>
                                <w:szCs w:val="14"/>
                                <w:lang w:val="en-US"/>
                              </w:rPr>
                              <w:t>A</w:t>
                            </w:r>
                            <w:r w:rsidRPr="003F2A00">
                              <w:rPr>
                                <w:rFonts w:ascii="Times New Roman" w:hAnsi="Times New Roman"/>
                                <w:sz w:val="14"/>
                                <w:szCs w:val="14"/>
                                <w:lang w:val="en-US"/>
                              </w:rPr>
                              <w:t xml:space="preserve"> of 1st level</w:t>
                            </w:r>
                          </w:p>
                        </w:txbxContent>
                      </v:textbox>
                    </v:roundrect>
                  </v:group>
                  <v:roundrect id="AutoShape 333" o:spid="_x0000_s1174" style="position:absolute;left:285;top:9680;width:895;height: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" fillcolor="#c00000" strokecolor="#c00000">
                    <v:textbox>
                      <w:txbxContent>
                        <w:p w:rsidR="002B1021" w:rsidRPr="00AD3C26" w:rsidRDefault="002B1021" w:rsidP="0033723C">
                          <w:pPr>
                            <w:spacing w:after="0" w:line="240" w:lineRule="auto"/>
                            <w:jc w:val="center"/>
                            <w:rPr>
                              <w:rFonts w:ascii="Times New Roman" w:hAnsi="Times New Roman"/>
                              <w:color w:val="C00000"/>
                              <w:sz w:val="16"/>
                              <w:szCs w:val="16"/>
                              <w:lang w:val="en-US"/>
                            </w:rPr>
                          </w:pPr>
                          <w:r w:rsidRPr="00AD3C26">
                            <w:rPr>
                              <w:rFonts w:ascii="Times New Roman" w:hAnsi="Times New Roman"/>
                              <w:sz w:val="16"/>
                              <w:szCs w:val="16"/>
                              <w:lang w:val="en-US"/>
                            </w:rPr>
                            <w:t>TA of 1st level</w:t>
                          </w:r>
                        </w:p>
                      </w:txbxContent>
                    </v:textbox>
                  </v:roundrect>
                  <v:shape id="AutoShape 334" o:spid="_x0000_s1175" type="#_x0000_t32" style="position:absolute;left:1180;top:9996;width: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"/>
                </v:group>
              </v:group>
            </w:pict>
          </mc:Fallback>
        </mc:AlternateContent>
      </w: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r>
        <w:rPr>
          <w:rFonts w:ascii="Times New Roman" w:hAnsi="Times New Roman"/>
          <w:noProof/>
          <w:sz w:val="24"/>
          <w:lang w:eastAsia="ru-RU"/>
        </w:rPr>
        <mc:AlternateContent>
          <mc:Choice Requires="wps">
            <w:drawing>
              <wp:anchor distT="0" distB="0" distL="114300" distR="114300" simplePos="0" relativeHeight="251698176" behindDoc="0" locked="0" layoutInCell="1" allowOverlap="1" wp14:anchorId="2F314103" wp14:editId="0F97D687">
                <wp:simplePos x="0" y="0"/>
                <wp:positionH relativeFrom="column">
                  <wp:posOffset>263525</wp:posOffset>
                </wp:positionH>
                <wp:positionV relativeFrom="paragraph">
                  <wp:posOffset>111760</wp:posOffset>
                </wp:positionV>
                <wp:extent cx="635" cy="135890"/>
                <wp:effectExtent l="0" t="0" r="0" b="0"/>
                <wp:wrapNone/>
                <wp:docPr id="361"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1C9E3" id="AutoShape 272" o:spid="_x0000_s1026" type="#_x0000_t32" style="position:absolute;margin-left:20.75pt;margin-top:8.8pt;width:.05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hJQIAAEA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"/>
            </w:pict>
          </mc:Fallback>
        </mc:AlternateContent>
      </w: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Pr="004314C3" w:rsidRDefault="0033723C" w:rsidP="0033723C">
      <w:pPr>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lastRenderedPageBreak/>
        <w:t>In</w:t>
      </w:r>
      <w:r w:rsidRPr="00032B76">
        <w:rPr>
          <w:rFonts w:ascii="Times New Roman" w:hAnsi="Times New Roman"/>
          <w:noProof/>
          <w:sz w:val="24"/>
          <w:lang w:val="en-US"/>
        </w:rPr>
        <w:t xml:space="preserve"> 2016 </w:t>
      </w:r>
      <w:r>
        <w:rPr>
          <w:rFonts w:ascii="Times New Roman" w:hAnsi="Times New Roman"/>
          <w:noProof/>
          <w:sz w:val="24"/>
          <w:lang w:val="en-US"/>
        </w:rPr>
        <w:t>there was</w:t>
      </w:r>
      <w:r w:rsidRPr="00032B76">
        <w:rPr>
          <w:rFonts w:ascii="Times New Roman" w:hAnsi="Times New Roman"/>
          <w:noProof/>
          <w:sz w:val="24"/>
          <w:lang w:val="en-US"/>
        </w:rPr>
        <w:t xml:space="preserve"> </w:t>
      </w:r>
      <w:r>
        <w:rPr>
          <w:rFonts w:ascii="Times New Roman" w:hAnsi="Times New Roman"/>
          <w:noProof/>
          <w:sz w:val="24"/>
          <w:lang w:val="en-US"/>
        </w:rPr>
        <w:t>also a reduction</w:t>
      </w:r>
      <w:r w:rsidRPr="00032B76">
        <w:rPr>
          <w:rFonts w:ascii="Times New Roman" w:hAnsi="Times New Roman"/>
          <w:noProof/>
          <w:sz w:val="24"/>
          <w:lang w:val="en-US"/>
        </w:rPr>
        <w:t xml:space="preserve"> </w:t>
      </w:r>
      <w:r>
        <w:rPr>
          <w:rFonts w:ascii="Times New Roman" w:hAnsi="Times New Roman"/>
          <w:noProof/>
          <w:sz w:val="24"/>
          <w:lang w:val="en-US"/>
        </w:rPr>
        <w:t>of</w:t>
      </w:r>
      <w:r w:rsidRPr="00032B76">
        <w:rPr>
          <w:rFonts w:ascii="Times New Roman" w:hAnsi="Times New Roman"/>
          <w:noProof/>
          <w:sz w:val="24"/>
          <w:lang w:val="en-US"/>
        </w:rPr>
        <w:t xml:space="preserve"> </w:t>
      </w:r>
      <w:r>
        <w:rPr>
          <w:rFonts w:ascii="Times New Roman" w:hAnsi="Times New Roman"/>
          <w:noProof/>
          <w:sz w:val="24"/>
          <w:lang w:val="en-US"/>
        </w:rPr>
        <w:t>the</w:t>
      </w:r>
      <w:r w:rsidRPr="00032B76">
        <w:rPr>
          <w:rFonts w:ascii="Times New Roman" w:hAnsi="Times New Roman"/>
          <w:noProof/>
          <w:sz w:val="24"/>
          <w:lang w:val="en-US"/>
        </w:rPr>
        <w:t xml:space="preserve"> </w:t>
      </w:r>
      <w:r>
        <w:rPr>
          <w:rFonts w:ascii="Times New Roman" w:hAnsi="Times New Roman"/>
          <w:noProof/>
          <w:sz w:val="24"/>
          <w:lang w:val="en-US"/>
        </w:rPr>
        <w:t>collateral</w:t>
      </w:r>
      <w:r w:rsidRPr="00032B76">
        <w:rPr>
          <w:rFonts w:ascii="Times New Roman" w:hAnsi="Times New Roman"/>
          <w:noProof/>
          <w:sz w:val="24"/>
          <w:lang w:val="en-US"/>
        </w:rPr>
        <w:t xml:space="preserve"> </w:t>
      </w:r>
      <w:r>
        <w:rPr>
          <w:rFonts w:ascii="Times New Roman" w:hAnsi="Times New Roman"/>
          <w:noProof/>
          <w:sz w:val="24"/>
          <w:lang w:val="en-US"/>
        </w:rPr>
        <w:t>for</w:t>
      </w:r>
      <w:r w:rsidRPr="00032B76">
        <w:rPr>
          <w:rFonts w:ascii="Times New Roman" w:hAnsi="Times New Roman"/>
          <w:noProof/>
          <w:sz w:val="24"/>
          <w:lang w:val="en-US"/>
        </w:rPr>
        <w:t xml:space="preserve"> </w:t>
      </w:r>
      <w:r>
        <w:rPr>
          <w:rFonts w:ascii="Times New Roman" w:hAnsi="Times New Roman"/>
          <w:noProof/>
          <w:sz w:val="24"/>
          <w:lang w:val="en-US"/>
        </w:rPr>
        <w:t>offset</w:t>
      </w:r>
      <w:r w:rsidRPr="00032B76">
        <w:rPr>
          <w:rFonts w:ascii="Times New Roman" w:hAnsi="Times New Roman"/>
          <w:noProof/>
          <w:sz w:val="24"/>
          <w:lang w:val="en-US"/>
        </w:rPr>
        <w:t xml:space="preserve"> </w:t>
      </w:r>
      <w:r>
        <w:rPr>
          <w:rFonts w:ascii="Times New Roman" w:hAnsi="Times New Roman"/>
          <w:noProof/>
          <w:sz w:val="24"/>
          <w:lang w:val="en-US"/>
        </w:rPr>
        <w:t>positions</w:t>
      </w:r>
      <w:r w:rsidRPr="00032B76">
        <w:rPr>
          <w:rFonts w:ascii="Times New Roman" w:hAnsi="Times New Roman"/>
          <w:noProof/>
          <w:sz w:val="24"/>
          <w:lang w:val="en-US"/>
        </w:rPr>
        <w:t xml:space="preserve"> </w:t>
      </w:r>
      <w:r>
        <w:rPr>
          <w:rFonts w:ascii="Times New Roman" w:hAnsi="Times New Roman"/>
          <w:noProof/>
          <w:sz w:val="24"/>
          <w:lang w:val="en-US"/>
        </w:rPr>
        <w:t>under</w:t>
      </w:r>
      <w:r w:rsidRPr="00032B76">
        <w:rPr>
          <w:rFonts w:ascii="Times New Roman" w:hAnsi="Times New Roman"/>
          <w:noProof/>
          <w:sz w:val="24"/>
          <w:lang w:val="en-US"/>
        </w:rPr>
        <w:t xml:space="preserve"> </w:t>
      </w:r>
      <w:r>
        <w:rPr>
          <w:rFonts w:ascii="Times New Roman" w:hAnsi="Times New Roman"/>
          <w:noProof/>
          <w:sz w:val="24"/>
          <w:lang w:val="en-US"/>
        </w:rPr>
        <w:t>euro</w:t>
      </w:r>
      <w:r w:rsidRPr="00032B76">
        <w:rPr>
          <w:rFonts w:ascii="Times New Roman" w:hAnsi="Times New Roman"/>
          <w:noProof/>
          <w:sz w:val="24"/>
          <w:lang w:val="en-US"/>
        </w:rPr>
        <w:t xml:space="preserve"> </w:t>
      </w:r>
      <w:r>
        <w:rPr>
          <w:rFonts w:ascii="Times New Roman" w:hAnsi="Times New Roman"/>
          <w:noProof/>
          <w:sz w:val="24"/>
          <w:lang w:val="en-US"/>
        </w:rPr>
        <w:t>and</w:t>
      </w:r>
      <w:r w:rsidRPr="00032B76">
        <w:rPr>
          <w:rFonts w:ascii="Times New Roman" w:hAnsi="Times New Roman"/>
          <w:noProof/>
          <w:sz w:val="24"/>
          <w:lang w:val="en-US"/>
        </w:rPr>
        <w:t xml:space="preserve"> </w:t>
      </w:r>
      <w:r>
        <w:rPr>
          <w:rFonts w:ascii="Times New Roman" w:hAnsi="Times New Roman"/>
          <w:noProof/>
          <w:sz w:val="24"/>
          <w:lang w:val="en-US"/>
        </w:rPr>
        <w:t>US dollar</w:t>
      </w:r>
      <w:r w:rsidRPr="00032B76">
        <w:rPr>
          <w:rFonts w:ascii="Times New Roman" w:hAnsi="Times New Roman"/>
          <w:noProof/>
          <w:sz w:val="24"/>
          <w:lang w:val="en-US"/>
        </w:rPr>
        <w:t xml:space="preserve"> </w:t>
      </w:r>
      <w:r w:rsidRPr="00D53D08">
        <w:rPr>
          <w:rFonts w:ascii="Times New Roman" w:hAnsi="Times New Roman"/>
          <w:noProof/>
          <w:sz w:val="24"/>
          <w:lang w:val="en-US"/>
        </w:rPr>
        <w:t xml:space="preserve">in the risk manageent system </w:t>
      </w:r>
      <w:r>
        <w:rPr>
          <w:rFonts w:ascii="Times New Roman" w:hAnsi="Times New Roman"/>
          <w:noProof/>
          <w:sz w:val="24"/>
          <w:lang w:val="en-US"/>
        </w:rPr>
        <w:t>due</w:t>
      </w:r>
      <w:r w:rsidRPr="00032B76">
        <w:rPr>
          <w:rFonts w:ascii="Times New Roman" w:hAnsi="Times New Roman"/>
          <w:noProof/>
          <w:sz w:val="24"/>
          <w:lang w:val="en-US"/>
        </w:rPr>
        <w:t xml:space="preserve"> </w:t>
      </w:r>
      <w:r>
        <w:rPr>
          <w:rFonts w:ascii="Times New Roman" w:hAnsi="Times New Roman"/>
          <w:noProof/>
          <w:sz w:val="24"/>
          <w:lang w:val="en-US"/>
        </w:rPr>
        <w:t>to</w:t>
      </w:r>
      <w:r w:rsidRPr="00032B76">
        <w:rPr>
          <w:rFonts w:ascii="Times New Roman" w:hAnsi="Times New Roman"/>
          <w:noProof/>
          <w:sz w:val="24"/>
          <w:lang w:val="en-US"/>
        </w:rPr>
        <w:t xml:space="preserve"> </w:t>
      </w:r>
      <w:r>
        <w:rPr>
          <w:rFonts w:ascii="Times New Roman" w:hAnsi="Times New Roman"/>
          <w:noProof/>
          <w:sz w:val="24"/>
          <w:lang w:val="en-US"/>
        </w:rPr>
        <w:t>the</w:t>
      </w:r>
      <w:r w:rsidRPr="00032B76">
        <w:rPr>
          <w:rFonts w:ascii="Times New Roman" w:hAnsi="Times New Roman"/>
          <w:noProof/>
          <w:sz w:val="24"/>
          <w:lang w:val="en-US"/>
        </w:rPr>
        <w:t xml:space="preserve"> </w:t>
      </w:r>
      <w:r>
        <w:rPr>
          <w:rFonts w:ascii="Times New Roman" w:hAnsi="Times New Roman"/>
          <w:noProof/>
          <w:sz w:val="24"/>
          <w:lang w:val="en-US"/>
        </w:rPr>
        <w:t>introduction</w:t>
      </w:r>
      <w:r w:rsidRPr="00032B76">
        <w:rPr>
          <w:rFonts w:ascii="Times New Roman" w:hAnsi="Times New Roman"/>
          <w:noProof/>
          <w:sz w:val="24"/>
          <w:lang w:val="en-US"/>
        </w:rPr>
        <w:t xml:space="preserve"> </w:t>
      </w:r>
      <w:r>
        <w:rPr>
          <w:rFonts w:ascii="Times New Roman" w:hAnsi="Times New Roman"/>
          <w:noProof/>
          <w:sz w:val="24"/>
          <w:lang w:val="en-US"/>
        </w:rPr>
        <w:t>of</w:t>
      </w:r>
      <w:r w:rsidRPr="00032B76">
        <w:rPr>
          <w:rFonts w:ascii="Times New Roman" w:hAnsi="Times New Roman"/>
          <w:noProof/>
          <w:sz w:val="24"/>
          <w:lang w:val="en-US"/>
        </w:rPr>
        <w:t xml:space="preserve"> </w:t>
      </w:r>
      <w:r>
        <w:rPr>
          <w:rFonts w:ascii="Times New Roman" w:hAnsi="Times New Roman"/>
          <w:noProof/>
          <w:sz w:val="24"/>
          <w:lang w:val="en-US"/>
        </w:rPr>
        <w:t>interasset</w:t>
      </w:r>
      <w:r w:rsidRPr="00032B76">
        <w:rPr>
          <w:rFonts w:ascii="Times New Roman" w:hAnsi="Times New Roman"/>
          <w:noProof/>
          <w:sz w:val="24"/>
          <w:lang w:val="en-US"/>
        </w:rPr>
        <w:t xml:space="preserve"> </w:t>
      </w:r>
      <w:r>
        <w:rPr>
          <w:rFonts w:ascii="Times New Roman" w:hAnsi="Times New Roman"/>
          <w:noProof/>
          <w:sz w:val="24"/>
          <w:lang w:val="en-US"/>
        </w:rPr>
        <w:t>spread</w:t>
      </w:r>
      <w:r w:rsidRPr="00032B76">
        <w:rPr>
          <w:rFonts w:ascii="Times New Roman" w:hAnsi="Times New Roman"/>
          <w:noProof/>
          <w:sz w:val="24"/>
          <w:lang w:val="en-US"/>
        </w:rPr>
        <w:t xml:space="preserve">, </w:t>
      </w:r>
      <w:r>
        <w:rPr>
          <w:rFonts w:ascii="Times New Roman" w:hAnsi="Times New Roman"/>
          <w:noProof/>
          <w:sz w:val="24"/>
          <w:lang w:val="en-US"/>
        </w:rPr>
        <w:t>which</w:t>
      </w:r>
      <w:r w:rsidRPr="00032B76">
        <w:rPr>
          <w:rFonts w:ascii="Times New Roman" w:hAnsi="Times New Roman"/>
          <w:noProof/>
          <w:sz w:val="24"/>
          <w:lang w:val="en-US"/>
        </w:rPr>
        <w:t xml:space="preserve"> </w:t>
      </w:r>
      <w:r>
        <w:rPr>
          <w:rFonts w:ascii="Times New Roman" w:hAnsi="Times New Roman"/>
          <w:noProof/>
          <w:sz w:val="24"/>
          <w:lang w:val="en-US"/>
        </w:rPr>
        <w:t>makes</w:t>
      </w:r>
      <w:r w:rsidRPr="00032B76">
        <w:rPr>
          <w:rFonts w:ascii="Times New Roman" w:hAnsi="Times New Roman"/>
          <w:noProof/>
          <w:sz w:val="24"/>
          <w:lang w:val="en-US"/>
        </w:rPr>
        <w:t xml:space="preserve"> </w:t>
      </w:r>
      <w:r>
        <w:rPr>
          <w:rFonts w:ascii="Times New Roman" w:hAnsi="Times New Roman"/>
          <w:noProof/>
          <w:sz w:val="24"/>
          <w:lang w:val="en-US"/>
        </w:rPr>
        <w:t>it</w:t>
      </w:r>
      <w:r w:rsidRPr="00032B76">
        <w:rPr>
          <w:rFonts w:ascii="Times New Roman" w:hAnsi="Times New Roman"/>
          <w:noProof/>
          <w:sz w:val="24"/>
          <w:lang w:val="en-US"/>
        </w:rPr>
        <w:t xml:space="preserve"> </w:t>
      </w:r>
      <w:r>
        <w:rPr>
          <w:rFonts w:ascii="Times New Roman" w:hAnsi="Times New Roman"/>
          <w:noProof/>
          <w:sz w:val="24"/>
          <w:lang w:val="en-US"/>
        </w:rPr>
        <w:t>possible</w:t>
      </w:r>
      <w:r w:rsidRPr="00032B76">
        <w:rPr>
          <w:rFonts w:ascii="Times New Roman" w:hAnsi="Times New Roman"/>
          <w:noProof/>
          <w:sz w:val="24"/>
          <w:lang w:val="en-US"/>
        </w:rPr>
        <w:t xml:space="preserve"> </w:t>
      </w:r>
      <w:r>
        <w:rPr>
          <w:rFonts w:ascii="Times New Roman" w:hAnsi="Times New Roman"/>
          <w:noProof/>
          <w:sz w:val="24"/>
          <w:lang w:val="en-US"/>
        </w:rPr>
        <w:t>to</w:t>
      </w:r>
      <w:r w:rsidRPr="00032B76">
        <w:rPr>
          <w:rFonts w:ascii="Times New Roman" w:hAnsi="Times New Roman"/>
          <w:noProof/>
          <w:sz w:val="24"/>
          <w:lang w:val="en-US"/>
        </w:rPr>
        <w:t xml:space="preserve"> </w:t>
      </w:r>
      <w:r>
        <w:rPr>
          <w:rFonts w:ascii="Times New Roman" w:hAnsi="Times New Roman"/>
          <w:noProof/>
          <w:sz w:val="24"/>
          <w:lang w:val="en-US"/>
        </w:rPr>
        <w:t>cut</w:t>
      </w:r>
      <w:r w:rsidRPr="00032B76">
        <w:rPr>
          <w:rFonts w:ascii="Times New Roman" w:hAnsi="Times New Roman"/>
          <w:noProof/>
          <w:sz w:val="24"/>
          <w:lang w:val="en-US"/>
        </w:rPr>
        <w:t xml:space="preserve"> </w:t>
      </w:r>
      <w:r>
        <w:rPr>
          <w:rFonts w:ascii="Times New Roman" w:hAnsi="Times New Roman"/>
          <w:noProof/>
          <w:sz w:val="24"/>
          <w:lang w:val="en-US"/>
        </w:rPr>
        <w:t>the</w:t>
      </w:r>
      <w:r w:rsidRPr="00032B76">
        <w:rPr>
          <w:rFonts w:ascii="Times New Roman" w:hAnsi="Times New Roman"/>
          <w:noProof/>
          <w:sz w:val="24"/>
          <w:lang w:val="en-US"/>
        </w:rPr>
        <w:t xml:space="preserve"> </w:t>
      </w:r>
      <w:r>
        <w:rPr>
          <w:rFonts w:ascii="Times New Roman" w:hAnsi="Times New Roman"/>
          <w:noProof/>
          <w:sz w:val="24"/>
          <w:lang w:val="en-US"/>
        </w:rPr>
        <w:t>expenses</w:t>
      </w:r>
      <w:r w:rsidRPr="00032B76">
        <w:rPr>
          <w:rFonts w:ascii="Times New Roman" w:hAnsi="Times New Roman"/>
          <w:noProof/>
          <w:sz w:val="24"/>
          <w:lang w:val="en-US"/>
        </w:rPr>
        <w:t xml:space="preserve"> </w:t>
      </w:r>
      <w:r>
        <w:rPr>
          <w:rFonts w:ascii="Times New Roman" w:hAnsi="Times New Roman"/>
          <w:noProof/>
          <w:sz w:val="24"/>
          <w:lang w:val="en-US"/>
        </w:rPr>
        <w:t>of</w:t>
      </w:r>
      <w:r w:rsidRPr="00032B76">
        <w:rPr>
          <w:rFonts w:ascii="Times New Roman" w:hAnsi="Times New Roman"/>
          <w:noProof/>
          <w:sz w:val="24"/>
          <w:lang w:val="en-US"/>
        </w:rPr>
        <w:t xml:space="preserve"> </w:t>
      </w:r>
      <w:r>
        <w:rPr>
          <w:rFonts w:ascii="Times New Roman" w:hAnsi="Times New Roman"/>
          <w:noProof/>
          <w:sz w:val="24"/>
          <w:lang w:val="en-US"/>
        </w:rPr>
        <w:t>market</w:t>
      </w:r>
      <w:r w:rsidRPr="00032B76">
        <w:rPr>
          <w:rFonts w:ascii="Times New Roman" w:hAnsi="Times New Roman"/>
          <w:noProof/>
          <w:sz w:val="24"/>
          <w:lang w:val="en-US"/>
        </w:rPr>
        <w:t xml:space="preserve"> </w:t>
      </w:r>
      <w:r>
        <w:rPr>
          <w:rFonts w:ascii="Times New Roman" w:hAnsi="Times New Roman"/>
          <w:noProof/>
          <w:sz w:val="24"/>
          <w:lang w:val="en-US"/>
        </w:rPr>
        <w:t>participants</w:t>
      </w:r>
      <w:r w:rsidRPr="00032B76">
        <w:rPr>
          <w:rFonts w:ascii="Times New Roman" w:hAnsi="Times New Roman"/>
          <w:noProof/>
          <w:sz w:val="24"/>
          <w:lang w:val="en-US"/>
        </w:rPr>
        <w:t xml:space="preserve"> </w:t>
      </w:r>
      <w:r>
        <w:rPr>
          <w:rFonts w:ascii="Times New Roman" w:hAnsi="Times New Roman"/>
          <w:noProof/>
          <w:sz w:val="24"/>
          <w:lang w:val="en-US"/>
        </w:rPr>
        <w:t>and</w:t>
      </w:r>
      <w:r w:rsidRPr="00032B76">
        <w:rPr>
          <w:rFonts w:ascii="Times New Roman" w:hAnsi="Times New Roman"/>
          <w:noProof/>
          <w:sz w:val="24"/>
          <w:lang w:val="en-US"/>
        </w:rPr>
        <w:t xml:space="preserve"> </w:t>
      </w:r>
      <w:r>
        <w:rPr>
          <w:rFonts w:ascii="Times New Roman" w:hAnsi="Times New Roman"/>
          <w:noProof/>
          <w:sz w:val="24"/>
          <w:lang w:val="en-US"/>
        </w:rPr>
        <w:t>their</w:t>
      </w:r>
      <w:r w:rsidRPr="00032B76">
        <w:rPr>
          <w:rFonts w:ascii="Times New Roman" w:hAnsi="Times New Roman"/>
          <w:noProof/>
          <w:sz w:val="24"/>
          <w:lang w:val="en-US"/>
        </w:rPr>
        <w:t xml:space="preserve"> </w:t>
      </w:r>
      <w:r>
        <w:rPr>
          <w:rFonts w:ascii="Times New Roman" w:hAnsi="Times New Roman"/>
          <w:noProof/>
          <w:sz w:val="24"/>
          <w:lang w:val="en-US"/>
        </w:rPr>
        <w:t>clients</w:t>
      </w:r>
      <w:r w:rsidRPr="00032B76">
        <w:rPr>
          <w:rFonts w:ascii="Times New Roman" w:hAnsi="Times New Roman"/>
          <w:noProof/>
          <w:sz w:val="24"/>
          <w:lang w:val="en-US"/>
        </w:rPr>
        <w:t xml:space="preserve"> </w:t>
      </w:r>
      <w:r>
        <w:rPr>
          <w:rFonts w:ascii="Times New Roman" w:hAnsi="Times New Roman"/>
          <w:noProof/>
          <w:sz w:val="24"/>
          <w:lang w:val="en-US"/>
        </w:rPr>
        <w:t>on</w:t>
      </w:r>
      <w:r w:rsidRPr="00032B76">
        <w:rPr>
          <w:rFonts w:ascii="Times New Roman" w:hAnsi="Times New Roman"/>
          <w:noProof/>
          <w:sz w:val="24"/>
          <w:lang w:val="en-US"/>
        </w:rPr>
        <w:t xml:space="preserve"> </w:t>
      </w:r>
      <w:r>
        <w:rPr>
          <w:rFonts w:ascii="Times New Roman" w:hAnsi="Times New Roman"/>
          <w:noProof/>
          <w:sz w:val="24"/>
          <w:lang w:val="en-US"/>
        </w:rPr>
        <w:t>operations funding. For</w:t>
      </w:r>
      <w:r w:rsidRPr="008E3E63">
        <w:rPr>
          <w:rFonts w:ascii="Times New Roman" w:hAnsi="Times New Roman"/>
          <w:noProof/>
          <w:sz w:val="24"/>
          <w:lang w:val="en-US"/>
        </w:rPr>
        <w:t xml:space="preserve"> </w:t>
      </w:r>
      <w:r>
        <w:rPr>
          <w:rFonts w:ascii="Times New Roman" w:hAnsi="Times New Roman"/>
          <w:noProof/>
          <w:sz w:val="24"/>
          <w:lang w:val="en-US"/>
        </w:rPr>
        <w:t>the</w:t>
      </w:r>
      <w:r w:rsidRPr="008E3E63">
        <w:rPr>
          <w:rFonts w:ascii="Times New Roman" w:hAnsi="Times New Roman"/>
          <w:noProof/>
          <w:sz w:val="24"/>
          <w:lang w:val="en-US"/>
        </w:rPr>
        <w:t xml:space="preserve"> </w:t>
      </w:r>
      <w:r>
        <w:rPr>
          <w:rFonts w:ascii="Times New Roman" w:hAnsi="Times New Roman"/>
          <w:noProof/>
          <w:sz w:val="24"/>
          <w:lang w:val="en-US"/>
        </w:rPr>
        <w:t>purpose</w:t>
      </w:r>
      <w:r w:rsidRPr="008E3E63">
        <w:rPr>
          <w:rFonts w:ascii="Times New Roman" w:hAnsi="Times New Roman"/>
          <w:noProof/>
          <w:sz w:val="24"/>
          <w:lang w:val="en-US"/>
        </w:rPr>
        <w:t xml:space="preserve"> </w:t>
      </w:r>
      <w:r>
        <w:rPr>
          <w:rFonts w:ascii="Times New Roman" w:hAnsi="Times New Roman"/>
          <w:noProof/>
          <w:sz w:val="24"/>
          <w:lang w:val="en-US"/>
        </w:rPr>
        <w:t>of</w:t>
      </w:r>
      <w:r w:rsidRPr="008E3E63">
        <w:rPr>
          <w:rFonts w:ascii="Times New Roman" w:hAnsi="Times New Roman"/>
          <w:noProof/>
          <w:sz w:val="24"/>
          <w:lang w:val="en-US"/>
        </w:rPr>
        <w:t xml:space="preserve"> </w:t>
      </w:r>
      <w:r>
        <w:rPr>
          <w:rFonts w:ascii="Times New Roman" w:hAnsi="Times New Roman"/>
          <w:noProof/>
          <w:sz w:val="24"/>
          <w:lang w:val="en-US"/>
        </w:rPr>
        <w:t xml:space="preserve">unification of the collateral calculation the interest rate risk for the positions “tomorrow”  and and margining of the positions for overnight swaps </w:t>
      </w:r>
      <w:r w:rsidRPr="00A75756">
        <w:rPr>
          <w:rFonts w:ascii="Times New Roman" w:hAnsi="Times New Roman"/>
          <w:noProof/>
          <w:sz w:val="24"/>
          <w:lang w:val="en-US"/>
        </w:rPr>
        <w:t>similarly to</w:t>
      </w:r>
      <w:r>
        <w:rPr>
          <w:rFonts w:ascii="Times New Roman" w:hAnsi="Times New Roman"/>
          <w:noProof/>
          <w:sz w:val="24"/>
          <w:lang w:val="en-US"/>
        </w:rPr>
        <w:t xml:space="preserve"> for long swaps</w:t>
      </w:r>
      <w:r w:rsidRPr="008E3E63">
        <w:rPr>
          <w:rFonts w:ascii="Times New Roman" w:hAnsi="Times New Roman"/>
          <w:sz w:val="24"/>
          <w:lang w:val="en-US"/>
        </w:rPr>
        <w:t xml:space="preserve"> </w:t>
      </w:r>
      <w:r>
        <w:rPr>
          <w:rFonts w:ascii="Times New Roman" w:hAnsi="Times New Roman"/>
          <w:sz w:val="24"/>
          <w:lang w:val="en-US"/>
        </w:rPr>
        <w:t>were started to be used</w:t>
      </w:r>
      <w:r w:rsidRPr="008E3E63">
        <w:rPr>
          <w:rFonts w:ascii="Times New Roman" w:hAnsi="Times New Roman"/>
          <w:sz w:val="24"/>
          <w:lang w:val="en-US"/>
        </w:rPr>
        <w:t>.</w:t>
      </w:r>
    </w:p>
    <w:p w:rsidR="0033723C" w:rsidRPr="008E3E63"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noProof/>
          <w:sz w:val="24"/>
          <w:lang w:val="en-US"/>
        </w:rPr>
      </w:pPr>
      <w:r>
        <w:rPr>
          <w:rFonts w:ascii="Times New Roman" w:hAnsi="Times New Roman"/>
          <w:noProof/>
          <w:sz w:val="24"/>
          <w:lang w:val="en-US"/>
        </w:rPr>
        <w:t>For</w:t>
      </w:r>
      <w:r w:rsidRPr="008E3E63">
        <w:rPr>
          <w:rFonts w:ascii="Times New Roman" w:hAnsi="Times New Roman"/>
          <w:noProof/>
          <w:sz w:val="24"/>
          <w:lang w:val="en-US"/>
        </w:rPr>
        <w:t xml:space="preserve"> </w:t>
      </w:r>
      <w:r>
        <w:rPr>
          <w:rFonts w:ascii="Times New Roman" w:hAnsi="Times New Roman"/>
          <w:noProof/>
          <w:sz w:val="24"/>
          <w:lang w:val="en-US"/>
        </w:rPr>
        <w:t>managing</w:t>
      </w:r>
      <w:r w:rsidRPr="008E3E63">
        <w:rPr>
          <w:rFonts w:ascii="Times New Roman" w:hAnsi="Times New Roman"/>
          <w:noProof/>
          <w:sz w:val="24"/>
          <w:lang w:val="en-US"/>
        </w:rPr>
        <w:t xml:space="preserve"> </w:t>
      </w:r>
      <w:r>
        <w:rPr>
          <w:rFonts w:ascii="Times New Roman" w:hAnsi="Times New Roman"/>
          <w:noProof/>
          <w:sz w:val="24"/>
          <w:lang w:val="en-US"/>
        </w:rPr>
        <w:t>the</w:t>
      </w:r>
      <w:r w:rsidRPr="008E3E63">
        <w:rPr>
          <w:rFonts w:ascii="Times New Roman" w:hAnsi="Times New Roman"/>
          <w:noProof/>
          <w:sz w:val="24"/>
          <w:lang w:val="en-US"/>
        </w:rPr>
        <w:t xml:space="preserve"> </w:t>
      </w:r>
      <w:r>
        <w:rPr>
          <w:rFonts w:ascii="Times New Roman" w:hAnsi="Times New Roman"/>
          <w:noProof/>
          <w:sz w:val="24"/>
          <w:lang w:val="en-US"/>
        </w:rPr>
        <w:t>client risks</w:t>
      </w:r>
      <w:r w:rsidRPr="008E3E63">
        <w:rPr>
          <w:rFonts w:ascii="Times New Roman" w:hAnsi="Times New Roman"/>
          <w:noProof/>
          <w:sz w:val="24"/>
          <w:lang w:val="en-US"/>
        </w:rPr>
        <w:t xml:space="preserve"> </w:t>
      </w:r>
      <w:r>
        <w:rPr>
          <w:rFonts w:ascii="Times New Roman" w:hAnsi="Times New Roman"/>
          <w:noProof/>
          <w:sz w:val="24"/>
          <w:lang w:val="en-US"/>
        </w:rPr>
        <w:t>there was implemented the possibility to register</w:t>
      </w:r>
      <w:r w:rsidR="004A5338">
        <w:rPr>
          <w:rFonts w:ascii="Times New Roman" w:hAnsi="Times New Roman"/>
          <w:noProof/>
          <w:sz w:val="24"/>
          <w:lang w:val="en-US"/>
        </w:rPr>
        <w:t xml:space="preserve"> th</w:t>
      </w:r>
      <w:r w:rsidR="002A017E">
        <w:rPr>
          <w:rFonts w:ascii="Times New Roman" w:hAnsi="Times New Roman"/>
          <w:noProof/>
          <w:sz w:val="24"/>
          <w:lang w:val="en-US"/>
        </w:rPr>
        <w:t xml:space="preserve">air </w:t>
      </w:r>
      <w:r>
        <w:rPr>
          <w:rFonts w:ascii="Times New Roman" w:hAnsi="Times New Roman"/>
          <w:noProof/>
          <w:sz w:val="24"/>
          <w:lang w:val="en-US"/>
        </w:rPr>
        <w:t xml:space="preserve"> trading and clearing accounts </w:t>
      </w:r>
      <w:r w:rsidR="004A5338">
        <w:rPr>
          <w:rFonts w:ascii="Times New Roman" w:hAnsi="Times New Roman"/>
          <w:noProof/>
          <w:sz w:val="24"/>
          <w:lang w:val="en-US"/>
        </w:rPr>
        <w:t xml:space="preserve">of </w:t>
      </w:r>
      <w:r>
        <w:rPr>
          <w:rFonts w:ascii="Times New Roman" w:hAnsi="Times New Roman"/>
          <w:noProof/>
          <w:sz w:val="24"/>
          <w:lang w:val="en-US"/>
        </w:rPr>
        <w:t>the 2</w:t>
      </w:r>
      <w:r w:rsidRPr="008E3E63">
        <w:rPr>
          <w:rFonts w:ascii="Times New Roman" w:hAnsi="Times New Roman"/>
          <w:noProof/>
          <w:sz w:val="24"/>
          <w:vertAlign w:val="superscript"/>
          <w:lang w:val="en-US"/>
        </w:rPr>
        <w:t>nd</w:t>
      </w:r>
      <w:r>
        <w:rPr>
          <w:rFonts w:ascii="Times New Roman" w:hAnsi="Times New Roman"/>
          <w:noProof/>
          <w:sz w:val="24"/>
          <w:lang w:val="en-US"/>
        </w:rPr>
        <w:t xml:space="preserve"> and of the 3</w:t>
      </w:r>
      <w:r w:rsidRPr="003F2A00">
        <w:rPr>
          <w:rFonts w:ascii="Times New Roman" w:hAnsi="Times New Roman"/>
          <w:noProof/>
          <w:sz w:val="24"/>
          <w:vertAlign w:val="superscript"/>
          <w:lang w:val="en-US"/>
        </w:rPr>
        <w:t>rd</w:t>
      </w:r>
      <w:r>
        <w:rPr>
          <w:rFonts w:ascii="Times New Roman" w:hAnsi="Times New Roman"/>
          <w:noProof/>
          <w:sz w:val="24"/>
          <w:lang w:val="en-US"/>
        </w:rPr>
        <w:t xml:space="preserve"> </w:t>
      </w:r>
      <w:r w:rsidR="002A017E">
        <w:rPr>
          <w:rFonts w:ascii="Times New Roman" w:hAnsi="Times New Roman"/>
          <w:noProof/>
          <w:sz w:val="24"/>
          <w:lang w:val="en-US"/>
        </w:rPr>
        <w:t xml:space="preserve"> level </w:t>
      </w:r>
      <w:r>
        <w:rPr>
          <w:rFonts w:ascii="Times New Roman" w:hAnsi="Times New Roman"/>
          <w:noProof/>
          <w:sz w:val="24"/>
          <w:lang w:val="en-US"/>
        </w:rPr>
        <w:t xml:space="preserve"> that will enable market participants to use on-exchange risk management for managing the client positions. At the same time they have a possibility for netting as to delivery and collateral within the settlement account, under which various client positions are kept. Withdrawal of funds in the amount of the settlement position enables members to manage in a more flexible manner the intraday liquidity without terminating trading in instruments with “today” settlements.</w:t>
      </w:r>
    </w:p>
    <w:p w:rsidR="0033723C" w:rsidRPr="00C83A15"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t>The Segregation up to the Final Client Project enabled the option for checking payment details for the matching of the beneficiary to the segregated client that makes it possible to protect cash funds of the segregated client</w:t>
      </w:r>
      <w:r w:rsidRPr="00377EC1">
        <w:rPr>
          <w:rFonts w:ascii="Times New Roman" w:hAnsi="Times New Roman"/>
          <w:sz w:val="24"/>
          <w:lang w:val="en-US"/>
        </w:rPr>
        <w:t>.</w:t>
      </w:r>
    </w:p>
    <w:p w:rsidR="0033723C" w:rsidRPr="00377EC1" w:rsidRDefault="0033723C" w:rsidP="0033723C">
      <w:pPr>
        <w:spacing w:after="0" w:line="240" w:lineRule="auto"/>
        <w:ind w:firstLine="567"/>
        <w:jc w:val="both"/>
        <w:rPr>
          <w:rFonts w:ascii="Times New Roman" w:hAnsi="Times New Roman"/>
          <w:sz w:val="24"/>
          <w:lang w:val="en-US"/>
        </w:rPr>
      </w:pPr>
    </w:p>
    <w:p w:rsidR="0033723C" w:rsidRPr="00D95D10"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t>The</w:t>
      </w:r>
      <w:r w:rsidRPr="00226B62">
        <w:rPr>
          <w:rFonts w:ascii="Times New Roman" w:hAnsi="Times New Roman"/>
          <w:noProof/>
          <w:sz w:val="24"/>
          <w:lang w:val="en-US"/>
        </w:rPr>
        <w:t xml:space="preserve"> </w:t>
      </w:r>
      <w:r>
        <w:rPr>
          <w:rFonts w:ascii="Times New Roman" w:hAnsi="Times New Roman"/>
          <w:noProof/>
          <w:sz w:val="24"/>
          <w:lang w:val="en-US"/>
        </w:rPr>
        <w:t>introduction</w:t>
      </w:r>
      <w:r w:rsidRPr="00226B62">
        <w:rPr>
          <w:rFonts w:ascii="Times New Roman" w:hAnsi="Times New Roman"/>
          <w:noProof/>
          <w:sz w:val="24"/>
          <w:lang w:val="en-US"/>
        </w:rPr>
        <w:t xml:space="preserve"> </w:t>
      </w:r>
      <w:r>
        <w:rPr>
          <w:rFonts w:ascii="Times New Roman" w:hAnsi="Times New Roman"/>
          <w:noProof/>
          <w:sz w:val="24"/>
          <w:lang w:val="en-US"/>
        </w:rPr>
        <w:t>of</w:t>
      </w:r>
      <w:r w:rsidRPr="00226B62">
        <w:rPr>
          <w:rFonts w:ascii="Times New Roman" w:hAnsi="Times New Roman"/>
          <w:noProof/>
          <w:sz w:val="24"/>
          <w:lang w:val="en-US"/>
        </w:rPr>
        <w:t xml:space="preserve"> </w:t>
      </w:r>
      <w:r>
        <w:rPr>
          <w:rFonts w:ascii="Times New Roman" w:hAnsi="Times New Roman"/>
          <w:noProof/>
          <w:sz w:val="24"/>
          <w:lang w:val="en-US"/>
        </w:rPr>
        <w:t>reliable</w:t>
      </w:r>
      <w:r w:rsidRPr="00226B62">
        <w:rPr>
          <w:rFonts w:ascii="Times New Roman" w:hAnsi="Times New Roman"/>
          <w:noProof/>
          <w:sz w:val="24"/>
          <w:lang w:val="en-US"/>
        </w:rPr>
        <w:t xml:space="preserve"> </w:t>
      </w:r>
      <w:r>
        <w:rPr>
          <w:rFonts w:ascii="Times New Roman" w:hAnsi="Times New Roman"/>
          <w:noProof/>
          <w:sz w:val="24"/>
          <w:lang w:val="en-US"/>
        </w:rPr>
        <w:t>and</w:t>
      </w:r>
      <w:r w:rsidRPr="00226B62">
        <w:rPr>
          <w:rFonts w:ascii="Times New Roman" w:hAnsi="Times New Roman"/>
          <w:noProof/>
          <w:sz w:val="24"/>
          <w:lang w:val="en-US"/>
        </w:rPr>
        <w:t xml:space="preserve"> </w:t>
      </w:r>
      <w:r>
        <w:rPr>
          <w:rFonts w:ascii="Times New Roman" w:hAnsi="Times New Roman"/>
          <w:noProof/>
          <w:sz w:val="24"/>
          <w:lang w:val="en-US"/>
        </w:rPr>
        <w:t>effective</w:t>
      </w:r>
      <w:r w:rsidRPr="00226B62">
        <w:rPr>
          <w:rFonts w:ascii="Times New Roman" w:hAnsi="Times New Roman"/>
          <w:noProof/>
          <w:sz w:val="24"/>
          <w:lang w:val="en-US"/>
        </w:rPr>
        <w:t xml:space="preserve"> </w:t>
      </w:r>
      <w:r>
        <w:rPr>
          <w:rFonts w:ascii="Times New Roman" w:hAnsi="Times New Roman"/>
          <w:noProof/>
          <w:sz w:val="24"/>
          <w:lang w:val="en-US"/>
        </w:rPr>
        <w:t>technologies</w:t>
      </w:r>
      <w:r w:rsidRPr="00226B62">
        <w:rPr>
          <w:rFonts w:ascii="Times New Roman" w:hAnsi="Times New Roman"/>
          <w:noProof/>
          <w:sz w:val="24"/>
          <w:lang w:val="en-US"/>
        </w:rPr>
        <w:t xml:space="preserve"> </w:t>
      </w:r>
      <w:r>
        <w:rPr>
          <w:rFonts w:ascii="Times New Roman" w:hAnsi="Times New Roman"/>
          <w:noProof/>
          <w:sz w:val="24"/>
          <w:lang w:val="en-US"/>
        </w:rPr>
        <w:t>of</w:t>
      </w:r>
      <w:r w:rsidRPr="00226B62">
        <w:rPr>
          <w:rFonts w:ascii="Times New Roman" w:hAnsi="Times New Roman"/>
          <w:noProof/>
          <w:sz w:val="24"/>
          <w:lang w:val="en-US"/>
        </w:rPr>
        <w:t xml:space="preserve"> </w:t>
      </w:r>
      <w:r>
        <w:rPr>
          <w:rFonts w:ascii="Times New Roman" w:hAnsi="Times New Roman"/>
          <w:noProof/>
          <w:sz w:val="24"/>
          <w:lang w:val="en-US"/>
        </w:rPr>
        <w:t>clearing</w:t>
      </w:r>
      <w:r w:rsidRPr="00226B62">
        <w:rPr>
          <w:rFonts w:ascii="Times New Roman" w:hAnsi="Times New Roman"/>
          <w:noProof/>
          <w:sz w:val="24"/>
          <w:lang w:val="en-US"/>
        </w:rPr>
        <w:t xml:space="preserve"> </w:t>
      </w:r>
      <w:r>
        <w:rPr>
          <w:rFonts w:ascii="Times New Roman" w:hAnsi="Times New Roman"/>
          <w:noProof/>
          <w:sz w:val="24"/>
          <w:lang w:val="en-US"/>
        </w:rPr>
        <w:t>service</w:t>
      </w:r>
      <w:r w:rsidRPr="00226B62">
        <w:rPr>
          <w:rFonts w:ascii="Times New Roman" w:hAnsi="Times New Roman"/>
          <w:noProof/>
          <w:sz w:val="24"/>
          <w:lang w:val="en-US"/>
        </w:rPr>
        <w:t xml:space="preserve"> </w:t>
      </w:r>
      <w:r>
        <w:rPr>
          <w:rFonts w:ascii="Times New Roman" w:hAnsi="Times New Roman"/>
          <w:noProof/>
          <w:sz w:val="24"/>
          <w:lang w:val="en-US"/>
        </w:rPr>
        <w:t>and</w:t>
      </w:r>
      <w:r w:rsidRPr="00226B62">
        <w:rPr>
          <w:rFonts w:ascii="Times New Roman" w:hAnsi="Times New Roman"/>
          <w:noProof/>
          <w:sz w:val="24"/>
          <w:lang w:val="en-US"/>
        </w:rPr>
        <w:t xml:space="preserve"> </w:t>
      </w:r>
      <w:r>
        <w:rPr>
          <w:rFonts w:ascii="Times New Roman" w:hAnsi="Times New Roman"/>
          <w:noProof/>
          <w:sz w:val="24"/>
          <w:lang w:val="en-US"/>
        </w:rPr>
        <w:t>also</w:t>
      </w:r>
      <w:r w:rsidRPr="00226B62">
        <w:rPr>
          <w:rFonts w:ascii="Times New Roman" w:hAnsi="Times New Roman"/>
          <w:noProof/>
          <w:sz w:val="24"/>
          <w:lang w:val="en-US"/>
        </w:rPr>
        <w:t xml:space="preserve"> </w:t>
      </w:r>
      <w:r>
        <w:rPr>
          <w:rFonts w:ascii="Times New Roman" w:hAnsi="Times New Roman"/>
          <w:noProof/>
          <w:sz w:val="24"/>
          <w:lang w:val="en-US"/>
        </w:rPr>
        <w:t xml:space="preserve">a qualititative expansion of the range of instruments attractive for investors contributed to the growth of the FX market and precious metals market of the Moscow Exchange Group and influenced positively the result of the NCC performance in the said market. The fees received by the NCC for the clearing service in the FX market for 2016 amounted to </w:t>
      </w:r>
      <w:r w:rsidRPr="00226B62">
        <w:rPr>
          <w:rFonts w:ascii="Times New Roman" w:hAnsi="Times New Roman"/>
          <w:sz w:val="24"/>
          <w:lang w:val="en-US"/>
        </w:rPr>
        <w:t>1</w:t>
      </w:r>
      <w:r>
        <w:rPr>
          <w:rFonts w:ascii="Times New Roman" w:hAnsi="Times New Roman"/>
          <w:sz w:val="24"/>
          <w:lang w:val="en-US"/>
        </w:rPr>
        <w:t>,</w:t>
      </w:r>
      <w:r w:rsidRPr="00226B62">
        <w:rPr>
          <w:rFonts w:ascii="Times New Roman" w:hAnsi="Times New Roman"/>
          <w:sz w:val="24"/>
          <w:lang w:val="en-US"/>
        </w:rPr>
        <w:t>765</w:t>
      </w:r>
      <w:r>
        <w:rPr>
          <w:rFonts w:ascii="Times New Roman" w:hAnsi="Times New Roman"/>
          <w:sz w:val="24"/>
          <w:lang w:val="en-US"/>
        </w:rPr>
        <w:t>,</w:t>
      </w:r>
      <w:r w:rsidRPr="00226B62">
        <w:rPr>
          <w:rFonts w:ascii="Times New Roman" w:hAnsi="Times New Roman"/>
          <w:sz w:val="24"/>
          <w:lang w:val="en-US"/>
        </w:rPr>
        <w:t xml:space="preserve">252 </w:t>
      </w:r>
      <w:r>
        <w:rPr>
          <w:rFonts w:ascii="Times New Roman" w:hAnsi="Times New Roman"/>
          <w:sz w:val="24"/>
          <w:lang w:val="en-US"/>
        </w:rPr>
        <w:t>thousand rubles</w:t>
      </w:r>
      <w:r w:rsidRPr="00D95D10">
        <w:rPr>
          <w:rFonts w:ascii="Times New Roman" w:hAnsi="Times New Roman"/>
          <w:sz w:val="24"/>
          <w:lang w:val="en-US"/>
        </w:rPr>
        <w:t xml:space="preserve">, </w:t>
      </w:r>
      <w:r>
        <w:rPr>
          <w:rFonts w:ascii="Times New Roman" w:hAnsi="Times New Roman"/>
          <w:sz w:val="24"/>
          <w:lang w:val="en-US"/>
        </w:rPr>
        <w:t>in</w:t>
      </w:r>
      <w:r w:rsidRPr="00D95D10">
        <w:rPr>
          <w:rFonts w:ascii="Times New Roman" w:hAnsi="Times New Roman"/>
          <w:sz w:val="24"/>
          <w:lang w:val="en-US"/>
        </w:rPr>
        <w:t xml:space="preserve"> </w:t>
      </w:r>
      <w:r>
        <w:rPr>
          <w:rFonts w:ascii="Times New Roman" w:hAnsi="Times New Roman"/>
          <w:sz w:val="24"/>
          <w:lang w:val="en-US"/>
        </w:rPr>
        <w:t>the</w:t>
      </w:r>
      <w:r w:rsidRPr="00D95D10">
        <w:rPr>
          <w:rFonts w:ascii="Times New Roman" w:hAnsi="Times New Roman"/>
          <w:sz w:val="24"/>
          <w:lang w:val="en-US"/>
        </w:rPr>
        <w:t xml:space="preserve"> </w:t>
      </w:r>
      <w:r>
        <w:rPr>
          <w:rFonts w:ascii="Times New Roman" w:hAnsi="Times New Roman"/>
          <w:sz w:val="24"/>
          <w:lang w:val="en-US"/>
        </w:rPr>
        <w:t>precious</w:t>
      </w:r>
      <w:r w:rsidRPr="00D95D10">
        <w:rPr>
          <w:rFonts w:ascii="Times New Roman" w:hAnsi="Times New Roman"/>
          <w:sz w:val="24"/>
          <w:lang w:val="en-US"/>
        </w:rPr>
        <w:t xml:space="preserve"> </w:t>
      </w:r>
      <w:r>
        <w:rPr>
          <w:rFonts w:ascii="Times New Roman" w:hAnsi="Times New Roman"/>
          <w:sz w:val="24"/>
          <w:lang w:val="en-US"/>
        </w:rPr>
        <w:t>metals</w:t>
      </w:r>
      <w:r w:rsidRPr="00D95D10">
        <w:rPr>
          <w:rFonts w:ascii="Times New Roman" w:hAnsi="Times New Roman"/>
          <w:sz w:val="24"/>
          <w:lang w:val="en-US"/>
        </w:rPr>
        <w:t xml:space="preserve"> </w:t>
      </w:r>
      <w:r>
        <w:rPr>
          <w:rFonts w:ascii="Times New Roman" w:hAnsi="Times New Roman"/>
          <w:sz w:val="24"/>
          <w:lang w:val="en-US"/>
        </w:rPr>
        <w:t>market</w:t>
      </w:r>
      <w:r w:rsidRPr="00D95D10">
        <w:rPr>
          <w:rFonts w:ascii="Times New Roman" w:hAnsi="Times New Roman"/>
          <w:sz w:val="24"/>
          <w:lang w:val="en-US"/>
        </w:rPr>
        <w:t xml:space="preserve"> – 3,633 </w:t>
      </w:r>
      <w:r>
        <w:rPr>
          <w:rFonts w:ascii="Times New Roman" w:hAnsi="Times New Roman"/>
          <w:sz w:val="24"/>
          <w:lang w:val="en-US"/>
        </w:rPr>
        <w:t>thousand</w:t>
      </w:r>
      <w:r w:rsidRPr="00D95D10">
        <w:rPr>
          <w:rFonts w:ascii="Times New Roman" w:hAnsi="Times New Roman"/>
          <w:sz w:val="24"/>
          <w:lang w:val="en-US"/>
        </w:rPr>
        <w:t xml:space="preserve"> </w:t>
      </w:r>
      <w:r>
        <w:rPr>
          <w:rFonts w:ascii="Times New Roman" w:hAnsi="Times New Roman"/>
          <w:sz w:val="24"/>
          <w:lang w:val="en-US"/>
        </w:rPr>
        <w:t>rubles</w:t>
      </w:r>
      <w:r w:rsidRPr="00D95D10">
        <w:rPr>
          <w:rFonts w:ascii="Times New Roman" w:hAnsi="Times New Roman"/>
          <w:sz w:val="24"/>
          <w:lang w:val="en-US"/>
        </w:rPr>
        <w:t>.</w:t>
      </w:r>
    </w:p>
    <w:p w:rsidR="0033723C" w:rsidRPr="00D95D10"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8"/>
          <w:lang w:val="en-US" w:eastAsia="ru-RU"/>
        </w:rPr>
      </w:pPr>
    </w:p>
    <w:p w:rsidR="0033723C" w:rsidRPr="00B774AB"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B774AB">
        <w:rPr>
          <w:rFonts w:ascii="Times New Roman" w:eastAsia="Times New Roman" w:hAnsi="Times New Roman"/>
          <w:b/>
          <w:sz w:val="24"/>
          <w:szCs w:val="24"/>
          <w:lang w:val="en-US" w:eastAsia="ru-RU"/>
        </w:rPr>
        <w:t>5.2. Securities market clearing</w:t>
      </w:r>
    </w:p>
    <w:p w:rsidR="0033723C" w:rsidRPr="00226B62"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noProof/>
          <w:sz w:val="24"/>
          <w:lang w:val="en-US"/>
        </w:rPr>
      </w:pPr>
      <w:r w:rsidRPr="00226B62">
        <w:rPr>
          <w:rFonts w:ascii="Times New Roman" w:eastAsia="Times New Roman" w:hAnsi="Times New Roman"/>
          <w:noProof/>
          <w:sz w:val="24"/>
          <w:lang w:val="en-US"/>
        </w:rPr>
        <w:t xml:space="preserve">      </w:t>
      </w:r>
    </w:p>
    <w:p w:rsidR="0033723C" w:rsidRPr="00466468" w:rsidRDefault="0033723C" w:rsidP="0033723C">
      <w:pPr>
        <w:spacing w:after="0" w:line="240" w:lineRule="auto"/>
        <w:ind w:firstLine="567"/>
        <w:jc w:val="both"/>
        <w:rPr>
          <w:rFonts w:ascii="Times New Roman" w:eastAsia="Times New Roman" w:hAnsi="Times New Roman" w:cs="Arial"/>
          <w:noProof/>
          <w:sz w:val="24"/>
          <w:szCs w:val="20"/>
          <w:lang w:val="en-US" w:eastAsia="ru-RU"/>
        </w:rPr>
      </w:pPr>
      <w:r>
        <w:rPr>
          <w:rFonts w:ascii="Times New Roman" w:hAnsi="Times New Roman" w:cs="Arial"/>
          <w:sz w:val="24"/>
          <w:szCs w:val="24"/>
          <w:lang w:val="en-US" w:eastAsia="ru-RU"/>
        </w:rPr>
        <w:t>The securities</w:t>
      </w:r>
      <w:r w:rsidRPr="003F2A00">
        <w:rPr>
          <w:rFonts w:ascii="Times New Roman" w:hAnsi="Times New Roman" w:cs="Arial"/>
          <w:sz w:val="24"/>
          <w:szCs w:val="24"/>
          <w:lang w:val="en-US" w:eastAsia="ru-RU"/>
        </w:rPr>
        <w:t xml:space="preserve"> </w:t>
      </w:r>
      <w:r>
        <w:rPr>
          <w:rFonts w:ascii="Times New Roman" w:hAnsi="Times New Roman" w:cs="Arial"/>
          <w:sz w:val="24"/>
          <w:szCs w:val="24"/>
          <w:lang w:val="en-US" w:eastAsia="ru-RU"/>
        </w:rPr>
        <w:t xml:space="preserve">market of the </w:t>
      </w:r>
      <w:r w:rsidRPr="00466468">
        <w:rPr>
          <w:rFonts w:ascii="Times New Roman" w:hAnsi="Times New Roman" w:cs="Arial"/>
          <w:sz w:val="24"/>
          <w:szCs w:val="24"/>
          <w:lang w:val="en-US" w:eastAsia="ru-RU"/>
        </w:rPr>
        <w:t xml:space="preserve">Moscow Exchange </w:t>
      </w:r>
      <w:r>
        <w:rPr>
          <w:rFonts w:ascii="Times New Roman" w:hAnsi="Times New Roman" w:cs="Arial"/>
          <w:sz w:val="24"/>
          <w:szCs w:val="24"/>
          <w:lang w:val="en-US" w:eastAsia="ru-RU"/>
        </w:rPr>
        <w:t xml:space="preserve">Group </w:t>
      </w:r>
      <w:r w:rsidRPr="00466468">
        <w:rPr>
          <w:rFonts w:ascii="Times New Roman" w:hAnsi="Times New Roman" w:cs="Arial"/>
          <w:sz w:val="24"/>
          <w:szCs w:val="24"/>
          <w:lang w:val="en-US" w:eastAsia="ru-RU"/>
        </w:rPr>
        <w:t xml:space="preserve">is a </w:t>
      </w:r>
      <w:r>
        <w:rPr>
          <w:rFonts w:ascii="Times New Roman" w:hAnsi="Times New Roman" w:cs="Arial"/>
          <w:sz w:val="24"/>
          <w:szCs w:val="24"/>
          <w:lang w:val="en-US" w:eastAsia="ru-RU"/>
        </w:rPr>
        <w:t>modern</w:t>
      </w:r>
      <w:r w:rsidRPr="00466468">
        <w:rPr>
          <w:rFonts w:ascii="Times New Roman" w:hAnsi="Times New Roman" w:cs="Arial"/>
          <w:sz w:val="24"/>
          <w:szCs w:val="24"/>
          <w:lang w:val="en-US" w:eastAsia="ru-RU"/>
        </w:rPr>
        <w:t xml:space="preserve"> market meeting all regulatory and technological requirements, hosting organized trading in major types of securities traded in Russia.</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The convenience and unique nature of the securities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market of Moscow Exchange Group are based on the </w:t>
      </w:r>
      <w:r>
        <w:rPr>
          <w:rFonts w:ascii="Times New Roman" w:hAnsi="Times New Roman" w:cs="Arial"/>
          <w:sz w:val="24"/>
          <w:szCs w:val="24"/>
          <w:lang w:val="en-US" w:eastAsia="ru-RU"/>
        </w:rPr>
        <w:t>unified</w:t>
      </w:r>
      <w:r w:rsidRPr="00466468">
        <w:rPr>
          <w:rFonts w:ascii="Times New Roman" w:hAnsi="Times New Roman" w:cs="Arial"/>
          <w:sz w:val="24"/>
          <w:szCs w:val="24"/>
          <w:lang w:val="en-US" w:eastAsia="ru-RU"/>
        </w:rPr>
        <w:t xml:space="preserve"> trading and post-trading infrastructure of the Group, providing its clients </w:t>
      </w:r>
      <w:r>
        <w:rPr>
          <w:rFonts w:ascii="Times New Roman" w:hAnsi="Times New Roman" w:cs="Arial"/>
          <w:sz w:val="24"/>
          <w:szCs w:val="24"/>
          <w:lang w:val="en-US" w:eastAsia="ru-RU"/>
        </w:rPr>
        <w:t xml:space="preserve">with </w:t>
      </w:r>
      <w:r w:rsidRPr="00466468">
        <w:rPr>
          <w:rFonts w:ascii="Times New Roman" w:hAnsi="Times New Roman" w:cs="Arial"/>
          <w:sz w:val="24"/>
          <w:szCs w:val="24"/>
          <w:lang w:val="en-US" w:eastAsia="ru-RU"/>
        </w:rPr>
        <w:t>a full range of trading, clearing, settlement and information services.</w:t>
      </w:r>
    </w:p>
    <w:p w:rsidR="0033723C" w:rsidRPr="00466468" w:rsidRDefault="0033723C" w:rsidP="0033723C">
      <w:pPr>
        <w:spacing w:after="0" w:line="240" w:lineRule="auto"/>
        <w:ind w:firstLine="567"/>
        <w:jc w:val="both"/>
        <w:rPr>
          <w:rFonts w:ascii="Times New Roman" w:eastAsia="Times New Roman" w:hAnsi="Times New Roman" w:cs="Arial"/>
          <w:noProof/>
          <w:sz w:val="24"/>
          <w:szCs w:val="20"/>
          <w:lang w:val="en-US" w:eastAsia="ru-RU"/>
        </w:rPr>
      </w:pPr>
      <w:r>
        <w:rPr>
          <w:rFonts w:ascii="Times New Roman" w:eastAsia="Times New Roman" w:hAnsi="Times New Roman" w:cs="Arial"/>
          <w:sz w:val="24"/>
          <w:szCs w:val="20"/>
          <w:lang w:val="en-US" w:eastAsia="ru-RU"/>
        </w:rPr>
        <w:t>I</w:t>
      </w:r>
      <w:r w:rsidRPr="00466468">
        <w:rPr>
          <w:rFonts w:ascii="Times New Roman" w:eastAsia="Times New Roman" w:hAnsi="Times New Roman" w:cs="Arial"/>
          <w:sz w:val="24"/>
          <w:szCs w:val="20"/>
          <w:lang w:val="en-US" w:eastAsia="ru-RU"/>
        </w:rPr>
        <w:t xml:space="preserve">n the </w:t>
      </w:r>
      <w:r w:rsidRPr="00CE5FDC">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securities</w:t>
      </w:r>
      <w:r>
        <w:rPr>
          <w:rFonts w:ascii="Times New Roman" w:hAnsi="Times New Roman" w:cs="Arial"/>
          <w:sz w:val="24"/>
          <w:szCs w:val="24"/>
          <w:lang w:val="en-US" w:eastAsia="ru-RU"/>
        </w:rPr>
        <w:t xml:space="preserve"> </w:t>
      </w:r>
      <w:r w:rsidRPr="00466468">
        <w:rPr>
          <w:rFonts w:ascii="Times New Roman" w:eastAsia="Times New Roman" w:hAnsi="Times New Roman" w:cs="Arial"/>
          <w:sz w:val="24"/>
          <w:szCs w:val="20"/>
          <w:lang w:val="en-US" w:eastAsia="ru-RU"/>
        </w:rPr>
        <w:t>market of</w:t>
      </w:r>
      <w:r>
        <w:rPr>
          <w:rFonts w:ascii="Times New Roman" w:eastAsia="Times New Roman" w:hAnsi="Times New Roman" w:cs="Arial"/>
          <w:sz w:val="24"/>
          <w:szCs w:val="20"/>
          <w:lang w:val="en-US" w:eastAsia="ru-RU"/>
        </w:rPr>
        <w:t xml:space="preserve"> the</w:t>
      </w:r>
      <w:r w:rsidRPr="00466468">
        <w:rPr>
          <w:rFonts w:ascii="Times New Roman" w:eastAsia="Times New Roman" w:hAnsi="Times New Roman" w:cs="Arial"/>
          <w:sz w:val="24"/>
          <w:szCs w:val="20"/>
          <w:lang w:val="en-US" w:eastAsia="ru-RU"/>
        </w:rPr>
        <w:t xml:space="preserve"> </w:t>
      </w:r>
      <w:r w:rsidRPr="00466468">
        <w:rPr>
          <w:rFonts w:ascii="Times New Roman" w:hAnsi="Times New Roman" w:cs="Arial"/>
          <w:sz w:val="24"/>
          <w:szCs w:val="24"/>
          <w:lang w:val="en-US" w:eastAsia="ru-RU"/>
        </w:rPr>
        <w:t xml:space="preserve">Moscow Exchange Group, </w:t>
      </w:r>
      <w:r>
        <w:rPr>
          <w:rFonts w:ascii="Times New Roman" w:hAnsi="Times New Roman" w:cs="Arial"/>
          <w:sz w:val="24"/>
          <w:szCs w:val="24"/>
          <w:lang w:val="en-US" w:eastAsia="ru-RU"/>
        </w:rPr>
        <w:t xml:space="preserve">the </w:t>
      </w:r>
      <w:r w:rsidRPr="00466468">
        <w:rPr>
          <w:rFonts w:ascii="Times New Roman" w:hAnsi="Times New Roman" w:cs="Arial"/>
          <w:sz w:val="24"/>
          <w:szCs w:val="24"/>
          <w:lang w:val="en-US" w:eastAsia="ru-RU"/>
        </w:rPr>
        <w:t xml:space="preserve">NCC provides its clients </w:t>
      </w:r>
      <w:r>
        <w:rPr>
          <w:rFonts w:ascii="Times New Roman" w:hAnsi="Times New Roman" w:cs="Arial"/>
          <w:sz w:val="24"/>
          <w:szCs w:val="24"/>
          <w:lang w:val="en-US" w:eastAsia="ru-RU"/>
        </w:rPr>
        <w:t xml:space="preserve">with </w:t>
      </w:r>
      <w:r w:rsidRPr="00466468">
        <w:rPr>
          <w:rFonts w:ascii="Times New Roman" w:hAnsi="Times New Roman" w:cs="Arial"/>
          <w:sz w:val="24"/>
          <w:szCs w:val="24"/>
          <w:lang w:val="en-US" w:eastAsia="ru-RU"/>
        </w:rPr>
        <w:t xml:space="preserve">the most extensive range of services, performing clearing of the trades </w:t>
      </w:r>
      <w:r>
        <w:rPr>
          <w:rFonts w:ascii="Times New Roman" w:hAnsi="Times New Roman" w:cs="Arial"/>
          <w:sz w:val="24"/>
          <w:szCs w:val="24"/>
          <w:lang w:val="en-US" w:eastAsia="ru-RU"/>
        </w:rPr>
        <w:t>concluded</w:t>
      </w:r>
      <w:r w:rsidRPr="00466468">
        <w:rPr>
          <w:rFonts w:ascii="Times New Roman" w:hAnsi="Times New Roman" w:cs="Arial"/>
          <w:sz w:val="24"/>
          <w:szCs w:val="24"/>
          <w:lang w:val="en-US" w:eastAsia="ru-RU"/>
        </w:rPr>
        <w:t xml:space="preserve"> in </w:t>
      </w:r>
      <w:r>
        <w:rPr>
          <w:rFonts w:ascii="Times New Roman" w:hAnsi="Times New Roman" w:cs="Arial"/>
          <w:sz w:val="24"/>
          <w:szCs w:val="24"/>
          <w:lang w:val="en-US" w:eastAsia="ru-RU"/>
        </w:rPr>
        <w:t>different</w:t>
      </w:r>
      <w:r w:rsidRPr="00466468">
        <w:rPr>
          <w:rFonts w:ascii="Times New Roman" w:hAnsi="Times New Roman" w:cs="Arial"/>
          <w:sz w:val="24"/>
          <w:szCs w:val="24"/>
          <w:lang w:val="en-US" w:eastAsia="ru-RU"/>
        </w:rPr>
        <w:t xml:space="preserve"> trading modes, either with or without performance of </w:t>
      </w:r>
      <w:r>
        <w:rPr>
          <w:rFonts w:ascii="Times New Roman" w:hAnsi="Times New Roman" w:cs="Arial"/>
          <w:sz w:val="24"/>
          <w:szCs w:val="24"/>
          <w:lang w:val="en-US" w:eastAsia="ru-RU"/>
        </w:rPr>
        <w:t xml:space="preserve">the </w:t>
      </w:r>
      <w:r w:rsidRPr="00466468">
        <w:rPr>
          <w:rFonts w:ascii="Times New Roman" w:hAnsi="Times New Roman" w:cs="Arial"/>
          <w:sz w:val="24"/>
          <w:szCs w:val="24"/>
          <w:lang w:val="en-US" w:eastAsia="ru-RU"/>
        </w:rPr>
        <w:t>central counterparty functions.</w:t>
      </w:r>
      <w:r>
        <w:rPr>
          <w:rFonts w:ascii="Times New Roman" w:hAnsi="Times New Roman" w:cs="Arial"/>
          <w:sz w:val="24"/>
          <w:szCs w:val="24"/>
          <w:lang w:val="en-US" w:eastAsia="ru-RU"/>
        </w:rPr>
        <w:t xml:space="preserve"> The </w:t>
      </w:r>
      <w:r w:rsidRPr="00466468">
        <w:rPr>
          <w:rFonts w:ascii="Times New Roman" w:eastAsia="Times New Roman" w:hAnsi="Times New Roman" w:cs="Arial"/>
          <w:sz w:val="24"/>
          <w:szCs w:val="20"/>
          <w:lang w:val="en-US" w:eastAsia="ru-RU"/>
        </w:rPr>
        <w:t xml:space="preserve">NCC has been conducting clearing activities </w:t>
      </w:r>
      <w:r>
        <w:rPr>
          <w:rFonts w:ascii="Times New Roman" w:eastAsia="Times New Roman" w:hAnsi="Times New Roman" w:cs="Arial"/>
          <w:sz w:val="24"/>
          <w:szCs w:val="20"/>
          <w:lang w:val="en-US" w:eastAsia="ru-RU"/>
        </w:rPr>
        <w:t>i</w:t>
      </w:r>
      <w:r w:rsidRPr="00466468">
        <w:rPr>
          <w:rFonts w:ascii="Times New Roman" w:eastAsia="Times New Roman" w:hAnsi="Times New Roman" w:cs="Arial"/>
          <w:sz w:val="24"/>
          <w:szCs w:val="20"/>
          <w:lang w:val="en-US" w:eastAsia="ru-RU"/>
        </w:rPr>
        <w:t>n th</w:t>
      </w:r>
      <w:r>
        <w:rPr>
          <w:rFonts w:ascii="Times New Roman" w:eastAsia="Times New Roman" w:hAnsi="Times New Roman" w:cs="Arial"/>
          <w:sz w:val="24"/>
          <w:szCs w:val="20"/>
          <w:lang w:val="en-US" w:eastAsia="ru-RU"/>
        </w:rPr>
        <w:t>e</w:t>
      </w:r>
      <w:r w:rsidRPr="00466468">
        <w:rPr>
          <w:rFonts w:ascii="Times New Roman" w:eastAsia="Times New Roman" w:hAnsi="Times New Roman" w:cs="Arial"/>
          <w:sz w:val="24"/>
          <w:szCs w:val="20"/>
          <w:lang w:val="en-US" w:eastAsia="ru-RU"/>
        </w:rPr>
        <w:t xml:space="preserve"> market since November</w:t>
      </w:r>
      <w:r>
        <w:rPr>
          <w:rFonts w:ascii="Times New Roman" w:eastAsia="Times New Roman" w:hAnsi="Times New Roman" w:cs="Arial"/>
          <w:sz w:val="24"/>
          <w:szCs w:val="20"/>
          <w:lang w:val="en-US" w:eastAsia="ru-RU"/>
        </w:rPr>
        <w:t xml:space="preserve"> 1,</w:t>
      </w:r>
      <w:r w:rsidRPr="00466468">
        <w:rPr>
          <w:rFonts w:ascii="Times New Roman" w:eastAsia="Times New Roman" w:hAnsi="Times New Roman" w:cs="Arial"/>
          <w:sz w:val="24"/>
          <w:szCs w:val="20"/>
          <w:lang w:val="en-US" w:eastAsia="ru-RU"/>
        </w:rPr>
        <w:t xml:space="preserve"> 2011.</w:t>
      </w:r>
      <w:r>
        <w:rPr>
          <w:rFonts w:ascii="Times New Roman" w:eastAsia="Times New Roman" w:hAnsi="Times New Roman" w:cs="Arial"/>
          <w:sz w:val="24"/>
          <w:szCs w:val="20"/>
          <w:lang w:val="en-US" w:eastAsia="ru-RU"/>
        </w:rPr>
        <w:t xml:space="preserve">  Until December 19, 2016 t</w:t>
      </w:r>
      <w:r w:rsidRPr="00466468">
        <w:rPr>
          <w:rFonts w:ascii="Times New Roman" w:eastAsia="Times New Roman" w:hAnsi="Times New Roman" w:cs="Arial"/>
          <w:sz w:val="24"/>
          <w:szCs w:val="20"/>
          <w:lang w:val="en-US" w:eastAsia="ru-RU"/>
        </w:rPr>
        <w:t xml:space="preserve">he trading organizer </w:t>
      </w:r>
      <w:r>
        <w:rPr>
          <w:rFonts w:ascii="Times New Roman" w:eastAsia="Times New Roman" w:hAnsi="Times New Roman" w:cs="Arial"/>
          <w:sz w:val="24"/>
          <w:szCs w:val="20"/>
          <w:lang w:val="en-US" w:eastAsia="ru-RU"/>
        </w:rPr>
        <w:t xml:space="preserve">was the CJSC MICEX Stock Exchange, and since December 19, 2016 - - the PJSC Moscow Exchange. </w:t>
      </w:r>
      <w:r w:rsidRPr="00466468">
        <w:rPr>
          <w:rFonts w:ascii="Times New Roman" w:eastAsia="Times New Roman" w:hAnsi="Times New Roman" w:cs="Arial"/>
          <w:sz w:val="24"/>
          <w:szCs w:val="20"/>
          <w:lang w:val="en-US" w:eastAsia="ru-RU"/>
        </w:rPr>
        <w:t xml:space="preserve">Clearing settlements in the securities market are performed </w:t>
      </w:r>
      <w:r>
        <w:rPr>
          <w:rFonts w:ascii="Times New Roman" w:eastAsia="Times New Roman" w:hAnsi="Times New Roman" w:cs="Arial"/>
          <w:sz w:val="24"/>
          <w:szCs w:val="20"/>
          <w:lang w:val="en-US" w:eastAsia="ru-RU"/>
        </w:rPr>
        <w:t xml:space="preserve">by </w:t>
      </w:r>
      <w:r w:rsidRPr="00466468">
        <w:rPr>
          <w:rFonts w:ascii="Times New Roman" w:eastAsia="Times New Roman" w:hAnsi="Times New Roman" w:cs="Arial"/>
          <w:sz w:val="24"/>
          <w:szCs w:val="20"/>
          <w:lang w:val="en-US" w:eastAsia="ru-RU"/>
        </w:rPr>
        <w:t>NSD.</w:t>
      </w:r>
    </w:p>
    <w:p w:rsidR="0033723C" w:rsidRDefault="0033723C" w:rsidP="0033723C">
      <w:pPr>
        <w:spacing w:after="0" w:line="240" w:lineRule="auto"/>
        <w:ind w:firstLine="567"/>
        <w:jc w:val="both"/>
        <w:rPr>
          <w:rFonts w:ascii="Times New Roman" w:eastAsia="Times New Roman" w:hAnsi="Times New Roman"/>
          <w:noProof/>
          <w:sz w:val="24"/>
          <w:lang w:val="en-US"/>
        </w:rPr>
      </w:pPr>
      <w:r w:rsidRPr="009E7B7B">
        <w:rPr>
          <w:rFonts w:ascii="Times New Roman" w:eastAsia="Times New Roman" w:hAnsi="Times New Roman"/>
          <w:noProof/>
          <w:sz w:val="24"/>
          <w:lang w:val="en-US"/>
        </w:rPr>
        <w:t xml:space="preserve">     </w:t>
      </w:r>
    </w:p>
    <w:p w:rsidR="0033723C" w:rsidRPr="00466468" w:rsidRDefault="0033723C" w:rsidP="0033723C">
      <w:pPr>
        <w:tabs>
          <w:tab w:val="right" w:pos="9356"/>
        </w:tabs>
        <w:autoSpaceDE w:val="0"/>
        <w:autoSpaceDN w:val="0"/>
        <w:spacing w:after="0" w:line="240" w:lineRule="auto"/>
        <w:ind w:firstLine="567"/>
        <w:jc w:val="both"/>
        <w:rPr>
          <w:rFonts w:ascii="Times New Roman" w:hAnsi="Times New Roman" w:cs="Arial"/>
          <w:noProof/>
          <w:sz w:val="24"/>
          <w:szCs w:val="24"/>
          <w:lang w:val="en-US" w:eastAsia="ru-RU"/>
        </w:rPr>
      </w:pPr>
      <w:r>
        <w:rPr>
          <w:rFonts w:ascii="Times New Roman" w:hAnsi="Times New Roman" w:cs="Arial"/>
          <w:sz w:val="24"/>
          <w:szCs w:val="24"/>
          <w:lang w:val="en-US" w:eastAsia="ru-RU"/>
        </w:rPr>
        <w:t>I</w:t>
      </w:r>
      <w:r w:rsidRPr="00466468">
        <w:rPr>
          <w:rFonts w:ascii="Times New Roman" w:hAnsi="Times New Roman" w:cs="Arial"/>
          <w:sz w:val="24"/>
          <w:szCs w:val="24"/>
          <w:lang w:val="en-US" w:eastAsia="ru-RU"/>
        </w:rPr>
        <w:t>n the securities market,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NCC performs the following types of clearing:</w:t>
      </w:r>
    </w:p>
    <w:p w:rsidR="0033723C" w:rsidRPr="003F2A00" w:rsidRDefault="0033723C" w:rsidP="0033723C">
      <w:pPr>
        <w:numPr>
          <w:ilvl w:val="0"/>
          <w:numId w:val="8"/>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b/>
          <w:i/>
          <w:noProof/>
          <w:sz w:val="24"/>
          <w:lang w:val="en-US"/>
        </w:rPr>
        <w:t>clearing of partially secured  trades</w:t>
      </w:r>
    </w:p>
    <w:p w:rsidR="0033723C" w:rsidRPr="008504C3" w:rsidRDefault="0033723C" w:rsidP="0033723C">
      <w:pPr>
        <w:numPr>
          <w:ilvl w:val="1"/>
          <w:numId w:val="8"/>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for buy/sell</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 the</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central</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counterparty</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concluded</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basis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of on-order book orders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 the</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rPr>
        <w:t>Т</w:t>
      </w:r>
      <w:r w:rsidRPr="008504C3">
        <w:rPr>
          <w:rFonts w:ascii="Times New Roman" w:eastAsia="Times New Roman" w:hAnsi="Times New Roman"/>
          <w:noProof/>
          <w:sz w:val="24"/>
          <w:lang w:val="en-US"/>
        </w:rPr>
        <w:t>+2 (</w:t>
      </w:r>
      <w:r>
        <w:rPr>
          <w:rFonts w:ascii="Times New Roman" w:eastAsia="Times New Roman" w:hAnsi="Times New Roman"/>
          <w:noProof/>
          <w:sz w:val="24"/>
          <w:lang w:val="en-US"/>
        </w:rPr>
        <w:t>shares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depositary</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receipts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investment</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shares</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ISU</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ETF</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8504C3">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 T+1 (FLBs) and also for the trades in the abovementioned securities concluded on the basis of off-order book orders with the settlement from T+0 to T+2;</w:t>
      </w:r>
    </w:p>
    <w:p w:rsidR="0033723C" w:rsidRPr="00497858" w:rsidRDefault="0033723C" w:rsidP="0033723C">
      <w:pPr>
        <w:numPr>
          <w:ilvl w:val="1"/>
          <w:numId w:val="8"/>
        </w:numPr>
        <w:spacing w:before="60" w:after="0" w:line="240" w:lineRule="auto"/>
        <w:jc w:val="both"/>
        <w:rPr>
          <w:rFonts w:ascii="Times New Roman" w:eastAsia="Times New Roman" w:hAnsi="Times New Roman"/>
          <w:noProof/>
          <w:sz w:val="24"/>
          <w:lang w:val="en-US"/>
        </w:rPr>
      </w:pPr>
      <w:r w:rsidRPr="00497858">
        <w:rPr>
          <w:rFonts w:ascii="Times New Roman" w:eastAsia="Times New Roman" w:hAnsi="Times New Roman"/>
          <w:noProof/>
          <w:sz w:val="24"/>
          <w:lang w:val="en-US"/>
        </w:rPr>
        <w:t xml:space="preserve">for REPO trades with </w:t>
      </w:r>
      <w:r>
        <w:rPr>
          <w:rFonts w:ascii="Times New Roman" w:eastAsia="Times New Roman" w:hAnsi="Times New Roman"/>
          <w:noProof/>
          <w:sz w:val="24"/>
          <w:lang w:val="en-US"/>
        </w:rPr>
        <w:t xml:space="preserve">the </w:t>
      </w:r>
      <w:r w:rsidRPr="00497858">
        <w:rPr>
          <w:rFonts w:ascii="Times New Roman" w:eastAsia="Times New Roman" w:hAnsi="Times New Roman"/>
          <w:noProof/>
          <w:sz w:val="24"/>
          <w:lang w:val="en-US"/>
        </w:rPr>
        <w:t xml:space="preserve">central counterparty, including REPO trades </w:t>
      </w:r>
      <w:r>
        <w:rPr>
          <w:rFonts w:ascii="Times New Roman" w:eastAsia="Times New Roman" w:hAnsi="Times New Roman"/>
          <w:noProof/>
          <w:sz w:val="24"/>
          <w:lang w:val="en-US"/>
        </w:rPr>
        <w:t>in</w:t>
      </w:r>
      <w:r w:rsidRPr="00497858">
        <w:rPr>
          <w:rFonts w:ascii="Times New Roman" w:eastAsia="Times New Roman" w:hAnsi="Times New Roman"/>
          <w:noProof/>
          <w:sz w:val="24"/>
          <w:lang w:val="en-US"/>
        </w:rPr>
        <w:t xml:space="preserve"> general collateral certificates, </w:t>
      </w:r>
      <w:r>
        <w:rPr>
          <w:rFonts w:ascii="Times New Roman" w:eastAsia="Times New Roman" w:hAnsi="Times New Roman"/>
          <w:noProof/>
          <w:sz w:val="24"/>
          <w:lang w:val="en-US"/>
        </w:rPr>
        <w:t>concluded</w:t>
      </w:r>
      <w:r w:rsidRPr="00497858">
        <w:rPr>
          <w:rFonts w:ascii="Times New Roman" w:eastAsia="Times New Roman" w:hAnsi="Times New Roman"/>
          <w:noProof/>
          <w:sz w:val="24"/>
          <w:lang w:val="en-US"/>
        </w:rPr>
        <w:t xml:space="preserve"> on the basis of off-order book order and on-order book orders;</w:t>
      </w:r>
    </w:p>
    <w:p w:rsidR="0033723C" w:rsidRDefault="0033723C" w:rsidP="0033723C">
      <w:pPr>
        <w:numPr>
          <w:ilvl w:val="0"/>
          <w:numId w:val="8"/>
        </w:numPr>
        <w:spacing w:before="60" w:after="0" w:line="240" w:lineRule="auto"/>
        <w:jc w:val="both"/>
        <w:rPr>
          <w:rFonts w:ascii="Times New Roman" w:eastAsia="Times New Roman" w:hAnsi="Times New Roman"/>
          <w:b/>
          <w:i/>
          <w:noProof/>
          <w:sz w:val="24"/>
        </w:rPr>
      </w:pPr>
      <w:r>
        <w:rPr>
          <w:rFonts w:ascii="Times New Roman" w:eastAsia="Times New Roman" w:hAnsi="Times New Roman"/>
          <w:b/>
          <w:i/>
          <w:noProof/>
          <w:sz w:val="24"/>
          <w:lang w:val="en-US"/>
        </w:rPr>
        <w:lastRenderedPageBreak/>
        <w:t>clearing of secured trades</w:t>
      </w:r>
      <w:r>
        <w:rPr>
          <w:rFonts w:ascii="Times New Roman" w:eastAsia="Times New Roman" w:hAnsi="Times New Roman"/>
          <w:b/>
          <w:i/>
          <w:noProof/>
          <w:sz w:val="24"/>
        </w:rPr>
        <w:t>:</w:t>
      </w:r>
    </w:p>
    <w:p w:rsidR="0033723C" w:rsidRPr="00CB0540" w:rsidRDefault="0033723C" w:rsidP="0033723C">
      <w:pPr>
        <w:numPr>
          <w:ilvl w:val="1"/>
          <w:numId w:val="8"/>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for buy/sell</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the central</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counterparty</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concluded</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basis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orders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off-order book  and on-order book</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CB0540">
        <w:rPr>
          <w:rFonts w:ascii="Times New Roman" w:eastAsia="Times New Roman" w:hAnsi="Times New Roman"/>
          <w:noProof/>
          <w:sz w:val="24"/>
          <w:lang w:val="en-US"/>
        </w:rPr>
        <w:t>+0 (</w:t>
      </w:r>
      <w:r>
        <w:rPr>
          <w:rFonts w:ascii="Times New Roman" w:eastAsia="Times New Roman" w:hAnsi="Times New Roman"/>
          <w:noProof/>
          <w:sz w:val="24"/>
          <w:lang w:val="en-US"/>
        </w:rPr>
        <w:t>corporate</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regional</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municipal</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bonds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also</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for</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first</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parts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REPO</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concluded</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basis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off-order book</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orders</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CB0540">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CB0540">
        <w:rPr>
          <w:rFonts w:ascii="Times New Roman" w:eastAsia="Times New Roman" w:hAnsi="Times New Roman"/>
          <w:noProof/>
          <w:sz w:val="24"/>
          <w:lang w:val="en-US"/>
        </w:rPr>
        <w:t xml:space="preserve">+0 </w:t>
      </w:r>
      <w:r>
        <w:rPr>
          <w:rFonts w:ascii="Times New Roman" w:eastAsia="Times New Roman" w:hAnsi="Times New Roman"/>
          <w:noProof/>
          <w:sz w:val="24"/>
          <w:lang w:val="en-US"/>
        </w:rPr>
        <w:t>execution</w:t>
      </w:r>
      <w:r w:rsidRPr="00CB0540">
        <w:rPr>
          <w:rFonts w:ascii="Times New Roman" w:eastAsia="Times New Roman" w:hAnsi="Times New Roman"/>
          <w:noProof/>
          <w:sz w:val="24"/>
          <w:lang w:val="en-US"/>
        </w:rPr>
        <w:t>;</w:t>
      </w:r>
    </w:p>
    <w:p w:rsidR="0033723C" w:rsidRPr="003F2A00" w:rsidRDefault="0033723C" w:rsidP="0033723C">
      <w:pPr>
        <w:numPr>
          <w:ilvl w:val="0"/>
          <w:numId w:val="8"/>
        </w:numPr>
        <w:spacing w:before="60" w:after="0" w:line="240" w:lineRule="auto"/>
        <w:jc w:val="both"/>
        <w:rPr>
          <w:rFonts w:ascii="Times New Roman" w:eastAsia="Times New Roman" w:hAnsi="Times New Roman"/>
          <w:b/>
          <w:i/>
          <w:noProof/>
          <w:sz w:val="24"/>
          <w:lang w:val="en-US"/>
        </w:rPr>
      </w:pPr>
      <w:r>
        <w:rPr>
          <w:rFonts w:ascii="Times New Roman" w:eastAsia="Times New Roman" w:hAnsi="Times New Roman"/>
          <w:b/>
          <w:i/>
          <w:noProof/>
          <w:sz w:val="24"/>
          <w:lang w:val="en-US"/>
        </w:rPr>
        <w:t>clearing of non-secured trades</w:t>
      </w:r>
      <w:r w:rsidRPr="003F2A00">
        <w:rPr>
          <w:rFonts w:ascii="Times New Roman" w:eastAsia="Times New Roman" w:hAnsi="Times New Roman"/>
          <w:b/>
          <w:i/>
          <w:noProof/>
          <w:sz w:val="24"/>
          <w:lang w:val="en-US"/>
        </w:rPr>
        <w:t>.</w:t>
      </w:r>
    </w:p>
    <w:p w:rsidR="0033723C" w:rsidRPr="00E001A7" w:rsidRDefault="0033723C" w:rsidP="0033723C">
      <w:pPr>
        <w:numPr>
          <w:ilvl w:val="1"/>
          <w:numId w:val="8"/>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for</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REPO</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buy/sell trades</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without the</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central</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counterparty</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concluded</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on</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basis</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off-order book</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orders</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settlement</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buy/sell</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from</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 xml:space="preserve">+0 </w:t>
      </w:r>
      <w:r>
        <w:rPr>
          <w:rFonts w:ascii="Times New Roman" w:eastAsia="Times New Roman" w:hAnsi="Times New Roman"/>
          <w:noProof/>
          <w:sz w:val="24"/>
          <w:lang w:val="en-US"/>
        </w:rPr>
        <w:t>to</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 xml:space="preserve">+30, </w:t>
      </w:r>
      <w:r>
        <w:rPr>
          <w:rFonts w:ascii="Times New Roman" w:eastAsia="Times New Roman" w:hAnsi="Times New Roman"/>
          <w:noProof/>
          <w:sz w:val="24"/>
          <w:lang w:val="en-US"/>
        </w:rPr>
        <w:t>and</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REPO</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E001A7">
        <w:rPr>
          <w:rFonts w:ascii="Times New Roman" w:eastAsia="Times New Roman" w:hAnsi="Times New Roman"/>
          <w:noProof/>
          <w:sz w:val="24"/>
          <w:lang w:val="en-US"/>
        </w:rPr>
        <w:t xml:space="preserve"> : </w:t>
      </w:r>
      <w:r>
        <w:rPr>
          <w:rFonts w:ascii="Times New Roman" w:eastAsia="Times New Roman" w:hAnsi="Times New Roman"/>
          <w:noProof/>
          <w:sz w:val="24"/>
          <w:lang w:val="en-US"/>
        </w:rPr>
        <w:t>from</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 xml:space="preserve">+0 </w:t>
      </w:r>
      <w:r>
        <w:rPr>
          <w:rFonts w:ascii="Times New Roman" w:eastAsia="Times New Roman" w:hAnsi="Times New Roman"/>
          <w:noProof/>
          <w:sz w:val="24"/>
          <w:lang w:val="en-US"/>
        </w:rPr>
        <w:t>to</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+2  (</w:t>
      </w:r>
      <w:r>
        <w:rPr>
          <w:rFonts w:ascii="Times New Roman" w:eastAsia="Times New Roman" w:hAnsi="Times New Roman"/>
          <w:noProof/>
          <w:sz w:val="24"/>
          <w:lang w:val="en-US"/>
        </w:rPr>
        <w:t>first</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part</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or</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 xml:space="preserve">+0 </w:t>
      </w:r>
      <w:r>
        <w:rPr>
          <w:rFonts w:ascii="Times New Roman" w:eastAsia="Times New Roman" w:hAnsi="Times New Roman"/>
          <w:noProof/>
          <w:sz w:val="24"/>
          <w:lang w:val="en-US"/>
        </w:rPr>
        <w:t>to</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T</w:t>
      </w:r>
      <w:r w:rsidRPr="00E001A7">
        <w:rPr>
          <w:rFonts w:ascii="Times New Roman" w:eastAsia="Times New Roman" w:hAnsi="Times New Roman"/>
          <w:noProof/>
          <w:sz w:val="24"/>
          <w:lang w:val="en-US"/>
        </w:rPr>
        <w:t>+365 (</w:t>
      </w:r>
      <w:r>
        <w:rPr>
          <w:rFonts w:ascii="Times New Roman" w:eastAsia="Times New Roman" w:hAnsi="Times New Roman"/>
          <w:noProof/>
          <w:sz w:val="24"/>
          <w:lang w:val="en-US"/>
        </w:rPr>
        <w:t>second</w:t>
      </w:r>
      <w:r w:rsidRPr="00E001A7">
        <w:rPr>
          <w:rFonts w:ascii="Times New Roman" w:eastAsia="Times New Roman" w:hAnsi="Times New Roman"/>
          <w:noProof/>
          <w:sz w:val="24"/>
          <w:lang w:val="en-US"/>
        </w:rPr>
        <w:t xml:space="preserve"> </w:t>
      </w:r>
      <w:r>
        <w:rPr>
          <w:rFonts w:ascii="Times New Roman" w:eastAsia="Times New Roman" w:hAnsi="Times New Roman"/>
          <w:noProof/>
          <w:sz w:val="24"/>
          <w:lang w:val="en-US"/>
        </w:rPr>
        <w:t>part</w:t>
      </w:r>
      <w:r w:rsidRPr="00E001A7">
        <w:rPr>
          <w:rFonts w:ascii="Times New Roman" w:eastAsia="Times New Roman" w:hAnsi="Times New Roman"/>
          <w:noProof/>
          <w:sz w:val="24"/>
          <w:lang w:val="en-US"/>
        </w:rPr>
        <w:t>).</w:t>
      </w:r>
    </w:p>
    <w:p w:rsidR="0033723C" w:rsidRPr="00E001A7" w:rsidRDefault="0033723C" w:rsidP="0033723C">
      <w:pPr>
        <w:widowControl w:val="0"/>
        <w:tabs>
          <w:tab w:val="right" w:pos="9356"/>
        </w:tabs>
        <w:overflowPunct w:val="0"/>
        <w:autoSpaceDE w:val="0"/>
        <w:autoSpaceDN w:val="0"/>
        <w:adjustRightInd w:val="0"/>
        <w:spacing w:after="0" w:line="240" w:lineRule="auto"/>
        <w:ind w:left="284"/>
        <w:jc w:val="both"/>
        <w:textAlignment w:val="baseline"/>
        <w:rPr>
          <w:rFonts w:ascii="Times New Roman" w:hAnsi="Times New Roman"/>
          <w:noProof/>
          <w:sz w:val="24"/>
          <w:lang w:val="en-US"/>
        </w:rPr>
      </w:pP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sidRPr="00466468">
        <w:rPr>
          <w:rFonts w:ascii="Times New Roman" w:hAnsi="Times New Roman" w:cs="Arial"/>
          <w:sz w:val="24"/>
          <w:szCs w:val="24"/>
          <w:lang w:val="en-US" w:eastAsia="ru-RU"/>
        </w:rPr>
        <w:t>As a method of securing performance of obligations admitted to clearing,</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NCC uses </w:t>
      </w:r>
      <w:r>
        <w:rPr>
          <w:rFonts w:ascii="Times New Roman" w:hAnsi="Times New Roman" w:cs="Arial"/>
          <w:sz w:val="24"/>
          <w:szCs w:val="24"/>
          <w:lang w:val="en-US" w:eastAsia="ru-RU"/>
        </w:rPr>
        <w:t xml:space="preserve">the </w:t>
      </w:r>
      <w:r w:rsidRPr="00466468">
        <w:rPr>
          <w:rFonts w:ascii="Times New Roman" w:hAnsi="Times New Roman" w:cs="Arial"/>
          <w:sz w:val="24"/>
          <w:szCs w:val="24"/>
          <w:lang w:val="en-US" w:eastAsia="ru-RU"/>
        </w:rPr>
        <w:t>individual clearing collateral of cle</w:t>
      </w:r>
      <w:r>
        <w:rPr>
          <w:rFonts w:ascii="Times New Roman" w:hAnsi="Times New Roman" w:cs="Arial"/>
          <w:sz w:val="24"/>
          <w:szCs w:val="24"/>
          <w:lang w:val="en-US" w:eastAsia="ru-RU"/>
        </w:rPr>
        <w:t>aring members in Russian r</w:t>
      </w:r>
      <w:r w:rsidRPr="00466468">
        <w:rPr>
          <w:rFonts w:ascii="Times New Roman" w:hAnsi="Times New Roman" w:cs="Arial"/>
          <w:sz w:val="24"/>
          <w:szCs w:val="24"/>
          <w:lang w:val="en-US" w:eastAsia="ru-RU"/>
        </w:rPr>
        <w:t xml:space="preserve">ubles, foreign currency and securities, and for the clearing </w:t>
      </w:r>
      <w:r>
        <w:rPr>
          <w:rFonts w:ascii="Times New Roman" w:hAnsi="Times New Roman" w:cs="Arial"/>
          <w:sz w:val="24"/>
          <w:szCs w:val="24"/>
          <w:lang w:val="en-US" w:eastAsia="ru-RU"/>
        </w:rPr>
        <w:t>of partially secured trades</w:t>
      </w:r>
      <w:r w:rsidRPr="00466468">
        <w:rPr>
          <w:rFonts w:ascii="Times New Roman" w:hAnsi="Times New Roman" w:cs="Arial"/>
          <w:sz w:val="24"/>
          <w:szCs w:val="24"/>
          <w:lang w:val="en-US" w:eastAsia="ru-RU"/>
        </w:rPr>
        <w:t xml:space="preserve"> it also uses the collective clearing collateral (</w:t>
      </w:r>
      <w:r>
        <w:rPr>
          <w:rFonts w:ascii="Times New Roman" w:hAnsi="Times New Roman" w:cs="Arial"/>
          <w:sz w:val="24"/>
          <w:szCs w:val="24"/>
          <w:lang w:val="en-US" w:eastAsia="ru-RU"/>
        </w:rPr>
        <w:t>default</w:t>
      </w:r>
      <w:r w:rsidRPr="00466468">
        <w:rPr>
          <w:rFonts w:ascii="Times New Roman" w:hAnsi="Times New Roman" w:cs="Arial"/>
          <w:sz w:val="24"/>
          <w:szCs w:val="24"/>
          <w:lang w:val="en-US" w:eastAsia="ru-RU"/>
        </w:rPr>
        <w:t xml:space="preserve"> fund).</w:t>
      </w:r>
    </w:p>
    <w:p w:rsidR="0033723C" w:rsidRPr="00E001A7" w:rsidRDefault="0033723C" w:rsidP="0033723C">
      <w:pPr>
        <w:tabs>
          <w:tab w:val="right" w:pos="9356"/>
        </w:tabs>
        <w:autoSpaceDE w:val="0"/>
        <w:autoSpaceDN w:val="0"/>
        <w:spacing w:after="0" w:line="240" w:lineRule="auto"/>
        <w:ind w:firstLine="567"/>
        <w:jc w:val="both"/>
        <w:rPr>
          <w:rFonts w:ascii="Times New Roman" w:hAnsi="Times New Roman"/>
          <w:noProof/>
          <w:sz w:val="24"/>
          <w:lang w:val="en-US"/>
        </w:rPr>
      </w:pPr>
    </w:p>
    <w:p w:rsidR="0033723C" w:rsidRDefault="0033723C" w:rsidP="0033723C">
      <w:pPr>
        <w:spacing w:after="0" w:line="240" w:lineRule="auto"/>
        <w:ind w:firstLine="567"/>
        <w:jc w:val="both"/>
        <w:rPr>
          <w:rFonts w:ascii="Times New Roman" w:hAnsi="Times New Roman"/>
          <w:sz w:val="24"/>
          <w:lang w:val="en-US"/>
        </w:rPr>
      </w:pPr>
      <w:r w:rsidRPr="00466468">
        <w:rPr>
          <w:rFonts w:ascii="Times New Roman" w:hAnsi="Times New Roman" w:cs="Arial"/>
          <w:sz w:val="24"/>
          <w:szCs w:val="24"/>
          <w:lang w:val="en-US" w:eastAsia="ru-RU"/>
        </w:rPr>
        <w:t xml:space="preserve">The Bank performs </w:t>
      </w:r>
      <w:r w:rsidRPr="00545320">
        <w:rPr>
          <w:rFonts w:ascii="Times New Roman" w:hAnsi="Times New Roman" w:cs="Arial"/>
          <w:sz w:val="24"/>
          <w:szCs w:val="24"/>
          <w:lang w:val="en-US" w:eastAsia="ru-RU"/>
        </w:rPr>
        <w:t>central counterparty clearing</w:t>
      </w:r>
      <w:r w:rsidRPr="00466468">
        <w:rPr>
          <w:rFonts w:ascii="Times New Roman" w:hAnsi="Times New Roman" w:cs="Arial"/>
          <w:sz w:val="24"/>
          <w:szCs w:val="24"/>
          <w:lang w:val="en-US" w:eastAsia="ru-RU"/>
        </w:rPr>
        <w:t xml:space="preserve"> for the following trades </w:t>
      </w:r>
      <w:r>
        <w:rPr>
          <w:rFonts w:ascii="Times New Roman" w:hAnsi="Times New Roman" w:cs="Arial"/>
          <w:sz w:val="24"/>
          <w:szCs w:val="24"/>
          <w:lang w:val="en-US" w:eastAsia="ru-RU"/>
        </w:rPr>
        <w:t>concluded</w:t>
      </w:r>
      <w:r w:rsidRPr="00466468">
        <w:rPr>
          <w:rFonts w:ascii="Times New Roman" w:hAnsi="Times New Roman" w:cs="Arial"/>
          <w:sz w:val="24"/>
          <w:szCs w:val="24"/>
          <w:lang w:val="en-US" w:eastAsia="ru-RU"/>
        </w:rPr>
        <w:t xml:space="preserve"> with or without full prefunding</w:t>
      </w:r>
      <w:r w:rsidRPr="00E001A7">
        <w:rPr>
          <w:rFonts w:ascii="Times New Roman" w:hAnsi="Times New Roman"/>
          <w:sz w:val="24"/>
          <w:lang w:val="en-US"/>
        </w:rPr>
        <w:t>:</w:t>
      </w:r>
    </w:p>
    <w:p w:rsidR="0033723C" w:rsidRPr="00E001A7" w:rsidRDefault="0033723C" w:rsidP="0033723C">
      <w:pPr>
        <w:spacing w:after="0" w:line="240" w:lineRule="auto"/>
        <w:ind w:firstLine="567"/>
        <w:jc w:val="both"/>
        <w:rPr>
          <w:rFonts w:ascii="Helvetica" w:hAnsi="Helvetica"/>
          <w:noProof/>
          <w:sz w:val="18"/>
          <w:lang w:val="en-US"/>
        </w:rPr>
      </w:pPr>
    </w:p>
    <w:p w:rsidR="0033723C" w:rsidRPr="00E001A7" w:rsidRDefault="0033723C" w:rsidP="0033723C">
      <w:pPr>
        <w:numPr>
          <w:ilvl w:val="0"/>
          <w:numId w:val="11"/>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buy/sell trades</w:t>
      </w:r>
      <w:r w:rsidRPr="00466468">
        <w:rPr>
          <w:rFonts w:ascii="Times New Roman" w:eastAsia="Times New Roman" w:hAnsi="Times New Roman"/>
          <w:bCs/>
          <w:sz w:val="24"/>
          <w:szCs w:val="24"/>
          <w:lang w:val="en-US" w:eastAsia="ru-RU"/>
        </w:rPr>
        <w:t xml:space="preserve"> with settlement codes Yn,T0 (except </w:t>
      </w:r>
      <w:r>
        <w:rPr>
          <w:rFonts w:ascii="Times New Roman" w:eastAsia="Times New Roman" w:hAnsi="Times New Roman"/>
          <w:bCs/>
          <w:sz w:val="24"/>
          <w:szCs w:val="24"/>
          <w:lang w:val="en-US" w:eastAsia="ru-RU"/>
        </w:rPr>
        <w:t xml:space="preserve">placement and redemption </w:t>
      </w:r>
      <w:r w:rsidRPr="00466468">
        <w:rPr>
          <w:rFonts w:ascii="Times New Roman" w:eastAsia="Times New Roman" w:hAnsi="Times New Roman"/>
          <w:bCs/>
          <w:sz w:val="24"/>
          <w:szCs w:val="24"/>
          <w:lang w:val="en-US" w:eastAsia="ru-RU"/>
        </w:rPr>
        <w:t>trades), K0</w:t>
      </w:r>
      <w:r w:rsidRPr="00E001A7">
        <w:rPr>
          <w:rFonts w:ascii="Times New Roman" w:eastAsia="Times New Roman" w:hAnsi="Times New Roman"/>
          <w:noProof/>
          <w:sz w:val="24"/>
          <w:lang w:val="en-US"/>
        </w:rPr>
        <w:t>;</w:t>
      </w:r>
    </w:p>
    <w:p w:rsidR="0033723C" w:rsidRPr="00E001A7" w:rsidRDefault="0033723C" w:rsidP="0033723C">
      <w:pPr>
        <w:numPr>
          <w:ilvl w:val="0"/>
          <w:numId w:val="11"/>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REPO trades with settlement codes T0/Yn, Ym /Yn</w:t>
      </w:r>
      <w:r w:rsidRPr="00E001A7">
        <w:rPr>
          <w:rFonts w:ascii="Times New Roman" w:eastAsia="Times New Roman" w:hAnsi="Times New Roman"/>
          <w:noProof/>
          <w:sz w:val="24"/>
          <w:lang w:val="en-US"/>
        </w:rPr>
        <w:t>.</w:t>
      </w:r>
    </w:p>
    <w:p w:rsidR="0033723C" w:rsidRPr="00E001A7" w:rsidRDefault="0033723C" w:rsidP="0033723C">
      <w:pPr>
        <w:tabs>
          <w:tab w:val="right" w:pos="9356"/>
        </w:tabs>
        <w:autoSpaceDE w:val="0"/>
        <w:autoSpaceDN w:val="0"/>
        <w:spacing w:after="0" w:line="360" w:lineRule="auto"/>
        <w:ind w:left="360"/>
        <w:jc w:val="both"/>
        <w:rPr>
          <w:rFonts w:ascii="Times New Roman" w:hAnsi="Times New Roman"/>
          <w:noProof/>
          <w:sz w:val="24"/>
          <w:lang w:val="en-US"/>
        </w:rPr>
      </w:pPr>
    </w:p>
    <w:p w:rsidR="0033723C" w:rsidRPr="00E001A7" w:rsidRDefault="0033723C" w:rsidP="0033723C">
      <w:pPr>
        <w:spacing w:line="240" w:lineRule="auto"/>
        <w:ind w:firstLine="567"/>
        <w:jc w:val="both"/>
        <w:rPr>
          <w:rFonts w:ascii="Times New Roman" w:hAnsi="Times New Roman"/>
          <w:sz w:val="24"/>
          <w:lang w:val="en-US"/>
        </w:rPr>
      </w:pPr>
      <w:r w:rsidRPr="00E001A7">
        <w:rPr>
          <w:rFonts w:ascii="Times New Roman" w:hAnsi="Times New Roman"/>
          <w:noProof/>
          <w:sz w:val="24"/>
          <w:lang w:val="en-US"/>
        </w:rPr>
        <w:t xml:space="preserve">    </w:t>
      </w:r>
      <w:r w:rsidRPr="00466468">
        <w:rPr>
          <w:rFonts w:ascii="Times New Roman" w:hAnsi="Times New Roman" w:cs="Arial"/>
          <w:sz w:val="24"/>
          <w:szCs w:val="24"/>
          <w:lang w:val="en-US" w:eastAsia="ru-RU"/>
        </w:rPr>
        <w:t xml:space="preserve">NCC performs clearing </w:t>
      </w:r>
      <w:r w:rsidRPr="00E001A7">
        <w:rPr>
          <w:rFonts w:ascii="Times New Roman" w:hAnsi="Times New Roman" w:cs="Arial"/>
          <w:sz w:val="24"/>
          <w:szCs w:val="24"/>
          <w:lang w:val="en-US" w:eastAsia="ru-RU"/>
        </w:rPr>
        <w:t>without central counterparty functions</w:t>
      </w:r>
      <w:r w:rsidRPr="00466468">
        <w:rPr>
          <w:rFonts w:ascii="Times New Roman" w:hAnsi="Times New Roman" w:cs="Arial"/>
          <w:sz w:val="24"/>
          <w:szCs w:val="24"/>
          <w:lang w:val="en-US" w:eastAsia="ru-RU"/>
        </w:rPr>
        <w:t xml:space="preserve"> for the following trades</w:t>
      </w:r>
      <w:r w:rsidRPr="00E001A7">
        <w:rPr>
          <w:rFonts w:ascii="Times New Roman" w:hAnsi="Times New Roman"/>
          <w:sz w:val="24"/>
          <w:lang w:val="en-US"/>
        </w:rPr>
        <w:t>:</w:t>
      </w:r>
    </w:p>
    <w:p w:rsidR="0033723C" w:rsidRPr="00466468" w:rsidRDefault="0033723C" w:rsidP="0033723C">
      <w:pPr>
        <w:numPr>
          <w:ilvl w:val="0"/>
          <w:numId w:val="12"/>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 xml:space="preserve">buy/sell trades </w:t>
      </w:r>
      <w:r w:rsidRPr="00466468">
        <w:rPr>
          <w:rFonts w:ascii="Times New Roman" w:eastAsia="Times New Roman" w:hAnsi="Times New Roman"/>
          <w:bCs/>
          <w:sz w:val="24"/>
          <w:szCs w:val="24"/>
          <w:lang w:val="en-US" w:eastAsia="ru-RU"/>
        </w:rPr>
        <w:t>with settlement codes B0-B30, Z0;</w:t>
      </w:r>
    </w:p>
    <w:p w:rsidR="0033723C" w:rsidRPr="00466468" w:rsidRDefault="0033723C" w:rsidP="0033723C">
      <w:pPr>
        <w:numPr>
          <w:ilvl w:val="0"/>
          <w:numId w:val="12"/>
        </w:numPr>
        <w:spacing w:before="60" w:after="0" w:line="240" w:lineRule="auto"/>
        <w:contextualSpacing/>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REPO trades with settlement codes Rb, S0-S2, Z0;</w:t>
      </w:r>
    </w:p>
    <w:p w:rsidR="0033723C" w:rsidRPr="00466468" w:rsidRDefault="0033723C" w:rsidP="0033723C">
      <w:pPr>
        <w:numPr>
          <w:ilvl w:val="0"/>
          <w:numId w:val="12"/>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placement</w:t>
      </w:r>
      <w:r w:rsidRPr="00466468">
        <w:rPr>
          <w:rFonts w:ascii="Times New Roman" w:eastAsia="Times New Roman" w:hAnsi="Times New Roman"/>
          <w:bCs/>
          <w:sz w:val="24"/>
          <w:szCs w:val="24"/>
          <w:lang w:val="en-US" w:eastAsia="ru-RU"/>
        </w:rPr>
        <w:t xml:space="preserve"> and </w:t>
      </w:r>
      <w:r>
        <w:rPr>
          <w:rFonts w:ascii="Times New Roman" w:eastAsia="Times New Roman" w:hAnsi="Times New Roman"/>
          <w:bCs/>
          <w:sz w:val="24"/>
          <w:szCs w:val="24"/>
          <w:lang w:val="en-US" w:eastAsia="ru-RU"/>
        </w:rPr>
        <w:t>redemption</w:t>
      </w:r>
      <w:r w:rsidRPr="00466468">
        <w:rPr>
          <w:rFonts w:ascii="Times New Roman" w:eastAsia="Times New Roman" w:hAnsi="Times New Roman"/>
          <w:bCs/>
          <w:sz w:val="24"/>
          <w:szCs w:val="24"/>
          <w:lang w:val="en-US" w:eastAsia="ru-RU"/>
        </w:rPr>
        <w:t xml:space="preserve"> trades with</w:t>
      </w:r>
      <w:r>
        <w:rPr>
          <w:rFonts w:ascii="Times New Roman" w:eastAsia="Times New Roman" w:hAnsi="Times New Roman"/>
          <w:bCs/>
          <w:sz w:val="24"/>
          <w:szCs w:val="24"/>
          <w:lang w:val="en-US" w:eastAsia="ru-RU"/>
        </w:rPr>
        <w:t xml:space="preserve"> the</w:t>
      </w:r>
      <w:r w:rsidRPr="00466468">
        <w:rPr>
          <w:rFonts w:ascii="Times New Roman" w:eastAsia="Times New Roman" w:hAnsi="Times New Roman"/>
          <w:bCs/>
          <w:sz w:val="24"/>
          <w:szCs w:val="24"/>
          <w:lang w:val="en-US" w:eastAsia="ru-RU"/>
        </w:rPr>
        <w:t xml:space="preserve"> settlement code T0; and</w:t>
      </w:r>
    </w:p>
    <w:p w:rsidR="0033723C" w:rsidRPr="00466468" w:rsidRDefault="0033723C" w:rsidP="0033723C">
      <w:pPr>
        <w:numPr>
          <w:ilvl w:val="0"/>
          <w:numId w:val="12"/>
        </w:numPr>
        <w:spacing w:before="60" w:after="0" w:line="240" w:lineRule="auto"/>
        <w:contextualSpacing/>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 xml:space="preserve">share </w:t>
      </w:r>
      <w:r>
        <w:rPr>
          <w:rFonts w:ascii="Times New Roman" w:eastAsia="Times New Roman" w:hAnsi="Times New Roman"/>
          <w:bCs/>
          <w:sz w:val="24"/>
          <w:szCs w:val="24"/>
          <w:lang w:val="en-US" w:eastAsia="ru-RU"/>
        </w:rPr>
        <w:t>placement</w:t>
      </w:r>
      <w:r w:rsidRPr="00466468">
        <w:rPr>
          <w:rFonts w:ascii="Times New Roman" w:eastAsia="Times New Roman" w:hAnsi="Times New Roman"/>
          <w:bCs/>
          <w:sz w:val="24"/>
          <w:szCs w:val="24"/>
          <w:lang w:val="en-US" w:eastAsia="ru-RU"/>
        </w:rPr>
        <w:t xml:space="preserve"> trades with </w:t>
      </w:r>
      <w:r>
        <w:rPr>
          <w:rFonts w:ascii="Times New Roman" w:eastAsia="Times New Roman" w:hAnsi="Times New Roman"/>
          <w:bCs/>
          <w:sz w:val="24"/>
          <w:szCs w:val="24"/>
          <w:lang w:val="en-US" w:eastAsia="ru-RU"/>
        </w:rPr>
        <w:t xml:space="preserve">the </w:t>
      </w:r>
      <w:r w:rsidRPr="00466468">
        <w:rPr>
          <w:rFonts w:ascii="Times New Roman" w:eastAsia="Times New Roman" w:hAnsi="Times New Roman"/>
          <w:bCs/>
          <w:sz w:val="24"/>
          <w:szCs w:val="24"/>
          <w:lang w:val="en-US" w:eastAsia="ru-RU"/>
        </w:rPr>
        <w:t>settlement code X0.</w:t>
      </w:r>
    </w:p>
    <w:p w:rsidR="0033723C" w:rsidRPr="00D95D10"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Pr>
          <w:rFonts w:ascii="Times New Roman" w:hAnsi="Times New Roman"/>
          <w:noProof/>
          <w:sz w:val="24"/>
          <w:lang w:val="en-US"/>
        </w:rPr>
        <w:t>I</w:t>
      </w:r>
      <w:r w:rsidRPr="00B759D2">
        <w:rPr>
          <w:rFonts w:ascii="Times New Roman" w:hAnsi="Times New Roman" w:cs="Arial"/>
          <w:sz w:val="24"/>
          <w:szCs w:val="24"/>
          <w:lang w:val="en-US" w:eastAsia="ru-RU"/>
        </w:rPr>
        <w:t>n the securities market, trades may be executed on the basis of on-order book (in “blotter”) or off-order book orders</w:t>
      </w:r>
      <w:r w:rsidRPr="00B759D2">
        <w:rPr>
          <w:rFonts w:ascii="Times New Roman" w:hAnsi="Times New Roman"/>
          <w:sz w:val="24"/>
          <w:lang w:val="en-US"/>
        </w:rPr>
        <w:t xml:space="preserve">. </w:t>
      </w:r>
      <w:r w:rsidRPr="00B759D2">
        <w:rPr>
          <w:rFonts w:ascii="Times New Roman" w:hAnsi="Times New Roman" w:cs="Arial"/>
          <w:sz w:val="24"/>
          <w:szCs w:val="24"/>
          <w:lang w:val="en-US" w:eastAsia="ru-RU"/>
        </w:rPr>
        <w:t xml:space="preserve">The trades based on </w:t>
      </w:r>
      <w:r w:rsidRPr="00B759D2">
        <w:rPr>
          <w:rFonts w:ascii="Times New Roman" w:eastAsia="Times New Roman" w:hAnsi="Times New Roman"/>
          <w:bCs/>
          <w:sz w:val="24"/>
          <w:szCs w:val="24"/>
          <w:lang w:val="en-US" w:eastAsia="ru-RU"/>
        </w:rPr>
        <w:t>on-order book</w:t>
      </w:r>
      <w:r w:rsidRPr="00B759D2">
        <w:rPr>
          <w:rFonts w:ascii="Times New Roman" w:hAnsi="Times New Roman" w:cs="Arial"/>
          <w:sz w:val="24"/>
          <w:szCs w:val="24"/>
          <w:lang w:val="en-US" w:eastAsia="ru-RU"/>
        </w:rPr>
        <w:t xml:space="preserve"> orders can be con</w:t>
      </w:r>
      <w:r>
        <w:rPr>
          <w:rFonts w:ascii="Times New Roman" w:hAnsi="Times New Roman" w:cs="Arial"/>
          <w:sz w:val="24"/>
          <w:szCs w:val="24"/>
          <w:lang w:val="en-US" w:eastAsia="ru-RU"/>
        </w:rPr>
        <w:t>c</w:t>
      </w:r>
      <w:r w:rsidRPr="00B759D2">
        <w:rPr>
          <w:rFonts w:ascii="Times New Roman" w:hAnsi="Times New Roman" w:cs="Arial"/>
          <w:sz w:val="24"/>
          <w:szCs w:val="24"/>
          <w:lang w:val="en-US" w:eastAsia="ru-RU"/>
        </w:rPr>
        <w:t>luded only with or without full prefunding.</w:t>
      </w:r>
    </w:p>
    <w:p w:rsidR="0033723C" w:rsidRPr="00466468" w:rsidRDefault="0033723C" w:rsidP="0033723C">
      <w:pPr>
        <w:tabs>
          <w:tab w:val="right" w:pos="9356"/>
        </w:tabs>
        <w:autoSpaceDE w:val="0"/>
        <w:autoSpaceDN w:val="0"/>
        <w:spacing w:after="0" w:line="240" w:lineRule="auto"/>
        <w:ind w:firstLine="567"/>
        <w:jc w:val="both"/>
        <w:rPr>
          <w:rFonts w:ascii="Times New Roman" w:hAnsi="Times New Roman" w:cs="Arial"/>
          <w:noProof/>
          <w:sz w:val="24"/>
          <w:szCs w:val="24"/>
          <w:lang w:val="en-US" w:eastAsia="ru-RU"/>
        </w:rPr>
      </w:pPr>
    </w:p>
    <w:p w:rsidR="0033723C" w:rsidRDefault="0033723C" w:rsidP="0033723C">
      <w:pPr>
        <w:tabs>
          <w:tab w:val="right" w:pos="9356"/>
        </w:tabs>
        <w:autoSpaceDE w:val="0"/>
        <w:autoSpaceDN w:val="0"/>
        <w:spacing w:after="0" w:line="240" w:lineRule="auto"/>
        <w:ind w:firstLine="709"/>
        <w:jc w:val="both"/>
        <w:rPr>
          <w:rFonts w:ascii="Times New Roman" w:hAnsi="Times New Roman" w:cs="Arial"/>
          <w:sz w:val="24"/>
          <w:szCs w:val="24"/>
          <w:lang w:val="en-US" w:eastAsia="ru-RU"/>
        </w:rPr>
      </w:pPr>
      <w:r w:rsidRPr="00466468">
        <w:rPr>
          <w:rFonts w:ascii="Times New Roman" w:hAnsi="Times New Roman" w:cs="Arial"/>
          <w:sz w:val="24"/>
          <w:szCs w:val="24"/>
          <w:lang w:val="en-US" w:eastAsia="ru-RU"/>
        </w:rPr>
        <w:t xml:space="preserve">Settlements based on the clearing conducted by NCC are performed </w:t>
      </w:r>
      <w:r>
        <w:rPr>
          <w:rFonts w:ascii="Times New Roman" w:hAnsi="Times New Roman" w:cs="Arial"/>
          <w:sz w:val="24"/>
          <w:szCs w:val="24"/>
          <w:lang w:val="en-US" w:eastAsia="ru-RU"/>
        </w:rPr>
        <w:t>both during the</w:t>
      </w:r>
      <w:r w:rsidRPr="00466468">
        <w:rPr>
          <w:rFonts w:ascii="Times New Roman" w:hAnsi="Times New Roman" w:cs="Arial"/>
          <w:sz w:val="24"/>
          <w:szCs w:val="24"/>
          <w:lang w:val="en-US" w:eastAsia="ru-RU"/>
        </w:rPr>
        <w:t xml:space="preserve"> trading </w:t>
      </w:r>
      <w:r>
        <w:rPr>
          <w:rFonts w:ascii="Times New Roman" w:hAnsi="Times New Roman" w:cs="Arial"/>
          <w:sz w:val="24"/>
          <w:szCs w:val="24"/>
          <w:lang w:val="en-US" w:eastAsia="ru-RU"/>
        </w:rPr>
        <w:t xml:space="preserve">day </w:t>
      </w:r>
      <w:r w:rsidRPr="00466468">
        <w:rPr>
          <w:rFonts w:ascii="Times New Roman" w:hAnsi="Times New Roman" w:cs="Arial"/>
          <w:sz w:val="24"/>
          <w:szCs w:val="24"/>
          <w:lang w:val="en-US" w:eastAsia="ru-RU"/>
        </w:rPr>
        <w:t xml:space="preserve">and </w:t>
      </w:r>
      <w:r>
        <w:rPr>
          <w:rFonts w:ascii="Times New Roman" w:hAnsi="Times New Roman" w:cs="Arial"/>
          <w:sz w:val="24"/>
          <w:szCs w:val="24"/>
          <w:lang w:val="en-US" w:eastAsia="ru-RU"/>
        </w:rPr>
        <w:t>after the</w:t>
      </w:r>
      <w:r w:rsidRPr="00466468">
        <w:rPr>
          <w:rFonts w:ascii="Times New Roman" w:hAnsi="Times New Roman" w:cs="Arial"/>
          <w:sz w:val="24"/>
          <w:szCs w:val="24"/>
          <w:lang w:val="en-US" w:eastAsia="ru-RU"/>
        </w:rPr>
        <w:t xml:space="preserve"> trading</w:t>
      </w:r>
      <w:r>
        <w:rPr>
          <w:rFonts w:ascii="Times New Roman" w:hAnsi="Times New Roman" w:cs="Arial"/>
          <w:sz w:val="24"/>
          <w:szCs w:val="24"/>
          <w:lang w:val="en-US" w:eastAsia="ru-RU"/>
        </w:rPr>
        <w:t xml:space="preserve"> day</w:t>
      </w:r>
      <w:r w:rsidRPr="00466468">
        <w:rPr>
          <w:rFonts w:ascii="Times New Roman" w:hAnsi="Times New Roman" w:cs="Arial"/>
          <w:sz w:val="24"/>
          <w:szCs w:val="24"/>
          <w:lang w:val="en-US" w:eastAsia="ru-RU"/>
        </w:rPr>
        <w:t>, with the following options:</w:t>
      </w:r>
    </w:p>
    <w:p w:rsidR="0033723C" w:rsidRPr="00B16389" w:rsidRDefault="0033723C" w:rsidP="0033723C">
      <w:pPr>
        <w:tabs>
          <w:tab w:val="right" w:pos="9356"/>
        </w:tabs>
        <w:autoSpaceDE w:val="0"/>
        <w:autoSpaceDN w:val="0"/>
        <w:spacing w:after="0" w:line="240" w:lineRule="auto"/>
        <w:ind w:firstLine="709"/>
        <w:jc w:val="both"/>
        <w:rPr>
          <w:rFonts w:ascii="Times New Roman" w:hAnsi="Times New Roman" w:cs="Arial"/>
          <w:noProof/>
          <w:sz w:val="24"/>
          <w:szCs w:val="24"/>
          <w:lang w:val="en-US" w:eastAsia="ru-RU"/>
        </w:rPr>
      </w:pPr>
    </w:p>
    <w:p w:rsidR="0033723C" w:rsidRPr="00466468" w:rsidRDefault="0033723C" w:rsidP="0033723C">
      <w:pPr>
        <w:numPr>
          <w:ilvl w:val="0"/>
          <w:numId w:val="13"/>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at the expense of</w:t>
      </w:r>
      <w:r w:rsidRPr="00466468">
        <w:rPr>
          <w:rFonts w:ascii="Times New Roman" w:eastAsia="Times New Roman" w:hAnsi="Times New Roman"/>
          <w:bCs/>
          <w:sz w:val="24"/>
          <w:szCs w:val="24"/>
          <w:lang w:val="en-US" w:eastAsia="ru-RU"/>
        </w:rPr>
        <w:t xml:space="preserve">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466468" w:rsidRDefault="0033723C" w:rsidP="0033723C">
      <w:pPr>
        <w:numPr>
          <w:ilvl w:val="0"/>
          <w:numId w:val="13"/>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 xml:space="preserve">at the expense of </w:t>
      </w:r>
      <w:r w:rsidRPr="00466468">
        <w:rPr>
          <w:rFonts w:ascii="Times New Roman" w:eastAsia="Times New Roman" w:hAnsi="Times New Roman"/>
          <w:bCs/>
          <w:sz w:val="24"/>
          <w:szCs w:val="24"/>
          <w:lang w:val="en-US" w:eastAsia="ru-RU"/>
        </w:rPr>
        <w:t>clients</w:t>
      </w:r>
      <w:r>
        <w:rPr>
          <w:rFonts w:ascii="Times New Roman" w:eastAsia="Times New Roman" w:hAnsi="Times New Roman"/>
          <w:bCs/>
          <w:sz w:val="24"/>
          <w:szCs w:val="24"/>
          <w:lang w:val="en-US" w:eastAsia="ru-RU"/>
        </w:rPr>
        <w:t xml:space="preserve"> of clearing members</w:t>
      </w:r>
      <w:r w:rsidRPr="00466468">
        <w:rPr>
          <w:rFonts w:ascii="Times New Roman" w:eastAsia="Times New Roman" w:hAnsi="Times New Roman"/>
          <w:bCs/>
          <w:sz w:val="24"/>
          <w:szCs w:val="24"/>
          <w:lang w:val="en-US" w:eastAsia="ru-RU"/>
        </w:rPr>
        <w:t>;</w:t>
      </w:r>
    </w:p>
    <w:p w:rsidR="0033723C" w:rsidRPr="00466468" w:rsidRDefault="0033723C" w:rsidP="0033723C">
      <w:pPr>
        <w:numPr>
          <w:ilvl w:val="0"/>
          <w:numId w:val="13"/>
        </w:numPr>
        <w:spacing w:before="60" w:after="0" w:line="240" w:lineRule="auto"/>
        <w:contextualSpacing/>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using cash</w:t>
      </w:r>
      <w:r>
        <w:rPr>
          <w:rFonts w:ascii="Times New Roman" w:eastAsia="Times New Roman" w:hAnsi="Times New Roman"/>
          <w:bCs/>
          <w:sz w:val="24"/>
          <w:szCs w:val="24"/>
          <w:lang w:val="en-US" w:eastAsia="ru-RU"/>
        </w:rPr>
        <w:t xml:space="preserve"> funds</w:t>
      </w:r>
      <w:r w:rsidRPr="00466468">
        <w:rPr>
          <w:rFonts w:ascii="Times New Roman" w:eastAsia="Times New Roman" w:hAnsi="Times New Roman"/>
          <w:bCs/>
          <w:sz w:val="24"/>
          <w:szCs w:val="24"/>
          <w:lang w:val="en-US" w:eastAsia="ru-RU"/>
        </w:rPr>
        <w:t xml:space="preserve"> in trust management of the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B16389"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9F52C5" w:rsidRDefault="0033723C" w:rsidP="0033723C">
      <w:pPr>
        <w:tabs>
          <w:tab w:val="right" w:pos="9356"/>
        </w:tabs>
        <w:autoSpaceDE w:val="0"/>
        <w:autoSpaceDN w:val="0"/>
        <w:spacing w:after="0" w:line="240" w:lineRule="auto"/>
        <w:ind w:firstLine="567"/>
        <w:jc w:val="both"/>
        <w:rPr>
          <w:rFonts w:ascii="Times New Roman" w:eastAsia="Times New Roman" w:hAnsi="Times New Roman"/>
          <w:b/>
          <w:sz w:val="28"/>
          <w:szCs w:val="28"/>
          <w:lang w:val="en-US" w:eastAsia="ru-RU"/>
        </w:rPr>
      </w:pPr>
      <w:r w:rsidRPr="00466468">
        <w:rPr>
          <w:rFonts w:ascii="Times New Roman" w:hAnsi="Times New Roman" w:cs="Arial"/>
          <w:sz w:val="24"/>
          <w:szCs w:val="24"/>
          <w:lang w:val="en-US" w:eastAsia="ru-RU"/>
        </w:rPr>
        <w:t>The implementation of reliable and efficient clearing technologies attractive for investors had a positive effect on the Bank’s performance results in this marke</w:t>
      </w:r>
      <w:r>
        <w:rPr>
          <w:rFonts w:ascii="Times New Roman" w:hAnsi="Times New Roman" w:cs="Arial"/>
          <w:sz w:val="24"/>
          <w:szCs w:val="24"/>
          <w:lang w:val="en-US" w:eastAsia="ru-RU"/>
        </w:rPr>
        <w:t>t segment. In particular, in 2016</w:t>
      </w:r>
      <w:r w:rsidRPr="00466468">
        <w:rPr>
          <w:rFonts w:ascii="Times New Roman" w:hAnsi="Times New Roman" w:cs="Arial"/>
          <w:sz w:val="24"/>
          <w:szCs w:val="24"/>
          <w:lang w:val="en-US" w:eastAsia="ru-RU"/>
        </w:rPr>
        <w: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NCC received 4,</w:t>
      </w:r>
      <w:r>
        <w:rPr>
          <w:rFonts w:ascii="Times New Roman" w:hAnsi="Times New Roman" w:cs="Arial"/>
          <w:sz w:val="24"/>
          <w:szCs w:val="24"/>
          <w:lang w:val="en-US" w:eastAsia="ru-RU"/>
        </w:rPr>
        <w:t>629,909 thousand r</w:t>
      </w:r>
      <w:r w:rsidRPr="00466468">
        <w:rPr>
          <w:rFonts w:ascii="Times New Roman" w:hAnsi="Times New Roman" w:cs="Arial"/>
          <w:sz w:val="24"/>
          <w:szCs w:val="24"/>
          <w:lang w:val="en-US" w:eastAsia="ru-RU"/>
        </w:rPr>
        <w:t xml:space="preserve">ubles </w:t>
      </w:r>
      <w:r>
        <w:rPr>
          <w:rFonts w:ascii="Times New Roman" w:hAnsi="Times New Roman" w:cs="Arial"/>
          <w:sz w:val="24"/>
          <w:szCs w:val="24"/>
          <w:lang w:val="en-US" w:eastAsia="ru-RU"/>
        </w:rPr>
        <w:t xml:space="preserve">for the clearing service provided </w:t>
      </w:r>
      <w:r w:rsidR="007C1F04">
        <w:rPr>
          <w:rFonts w:ascii="Times New Roman" w:hAnsi="Times New Roman" w:cs="Arial"/>
          <w:sz w:val="24"/>
          <w:szCs w:val="24"/>
          <w:lang w:val="en-US" w:eastAsia="ru-RU"/>
        </w:rPr>
        <w:t xml:space="preserve">in </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securities</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market</w:t>
      </w:r>
      <w:r>
        <w:rPr>
          <w:rFonts w:ascii="Times New Roman" w:hAnsi="Times New Roman" w:cs="Arial"/>
          <w:sz w:val="24"/>
          <w:szCs w:val="24"/>
          <w:lang w:val="en-US" w:eastAsia="ru-RU"/>
        </w:rPr>
        <w:t>, which is 1,2 times higher than in 2015 (3,811</w:t>
      </w:r>
      <w:r w:rsidRPr="00466468">
        <w:rPr>
          <w:rFonts w:ascii="Times New Roman" w:hAnsi="Times New Roman" w:cs="Arial"/>
          <w:sz w:val="24"/>
          <w:szCs w:val="24"/>
          <w:lang w:val="en-US" w:eastAsia="ru-RU"/>
        </w:rPr>
        <w:t>,2</w:t>
      </w:r>
      <w:r>
        <w:rPr>
          <w:rFonts w:ascii="Times New Roman" w:hAnsi="Times New Roman" w:cs="Arial"/>
          <w:sz w:val="24"/>
          <w:szCs w:val="24"/>
          <w:lang w:val="en-US" w:eastAsia="ru-RU"/>
        </w:rPr>
        <w:t>85 thousand r</w:t>
      </w:r>
      <w:r w:rsidRPr="00466468">
        <w:rPr>
          <w:rFonts w:ascii="Times New Roman" w:hAnsi="Times New Roman" w:cs="Arial"/>
          <w:sz w:val="24"/>
          <w:szCs w:val="24"/>
          <w:lang w:val="en-US" w:eastAsia="ru-RU"/>
        </w:rPr>
        <w:t>ubles).</w:t>
      </w:r>
    </w:p>
    <w:p w:rsidR="0033723C" w:rsidRDefault="0033723C" w:rsidP="0033723C">
      <w:pPr>
        <w:spacing w:after="0" w:line="240" w:lineRule="auto"/>
        <w:ind w:firstLine="567"/>
        <w:jc w:val="both"/>
        <w:rPr>
          <w:rFonts w:ascii="Times New Roman" w:hAnsi="Times New Roman"/>
          <w:noProof/>
          <w:sz w:val="24"/>
          <w:lang w:val="en-US"/>
        </w:rPr>
      </w:pPr>
      <w:r w:rsidRPr="00B16389">
        <w:rPr>
          <w:rFonts w:ascii="Times New Roman" w:hAnsi="Times New Roman"/>
          <w:noProof/>
          <w:sz w:val="24"/>
          <w:lang w:val="en-US"/>
        </w:rPr>
        <w:t xml:space="preserve">     </w:t>
      </w:r>
    </w:p>
    <w:p w:rsidR="0033723C" w:rsidRPr="00545320"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545320">
        <w:rPr>
          <w:rFonts w:ascii="Times New Roman" w:eastAsia="Times New Roman" w:hAnsi="Times New Roman"/>
          <w:b/>
          <w:sz w:val="24"/>
          <w:szCs w:val="24"/>
          <w:lang w:val="en-US" w:eastAsia="ru-RU"/>
        </w:rPr>
        <w:t>5.3</w:t>
      </w:r>
      <w:r w:rsidRPr="00853257">
        <w:rPr>
          <w:rFonts w:ascii="Times New Roman" w:eastAsia="Times New Roman" w:hAnsi="Times New Roman"/>
          <w:b/>
          <w:sz w:val="24"/>
          <w:szCs w:val="24"/>
          <w:lang w:val="en-US" w:eastAsia="ru-RU"/>
        </w:rPr>
        <w:t>. Derivatives market clearing</w:t>
      </w:r>
      <w:r w:rsidRPr="00545320">
        <w:rPr>
          <w:rFonts w:ascii="Times New Roman" w:eastAsia="Times New Roman" w:hAnsi="Times New Roman"/>
          <w:b/>
          <w:sz w:val="24"/>
          <w:szCs w:val="24"/>
          <w:lang w:val="en-US" w:eastAsia="ru-RU"/>
        </w:rPr>
        <w:t xml:space="preserve"> </w:t>
      </w:r>
    </w:p>
    <w:p w:rsidR="0033723C" w:rsidRPr="00962B0A" w:rsidRDefault="0033723C" w:rsidP="0033723C">
      <w:pPr>
        <w:tabs>
          <w:tab w:val="right" w:pos="9356"/>
        </w:tabs>
        <w:autoSpaceDE w:val="0"/>
        <w:autoSpaceDN w:val="0"/>
        <w:spacing w:after="0" w:line="240" w:lineRule="auto"/>
        <w:jc w:val="both"/>
        <w:rPr>
          <w:rFonts w:ascii="Times New Roman" w:hAnsi="Times New Roman"/>
          <w:noProof/>
          <w:sz w:val="24"/>
          <w:lang w:val="en-US"/>
        </w:rPr>
      </w:pPr>
      <w:r w:rsidRPr="00962B0A">
        <w:rPr>
          <w:rFonts w:ascii="Times New Roman" w:hAnsi="Times New Roman"/>
          <w:noProof/>
          <w:sz w:val="24"/>
          <w:lang w:val="en-US"/>
        </w:rPr>
        <w:t xml:space="preserve">     </w:t>
      </w: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sidRPr="00466468">
        <w:rPr>
          <w:rFonts w:ascii="Times New Roman" w:hAnsi="Times New Roman" w:cs="Arial"/>
          <w:sz w:val="24"/>
          <w:szCs w:val="24"/>
          <w:lang w:val="en-US" w:eastAsia="ru-RU"/>
        </w:rPr>
        <w:t xml:space="preserve">Presently, the Moscow Exchange is a leading financial derivatives exchange in CIS and </w:t>
      </w:r>
      <w:smartTag w:uri="urn:schemas-microsoft-com:office:smarttags" w:element="place">
        <w:r w:rsidRPr="00466468">
          <w:rPr>
            <w:rFonts w:ascii="Times New Roman" w:hAnsi="Times New Roman" w:cs="Arial"/>
            <w:sz w:val="24"/>
            <w:szCs w:val="24"/>
            <w:lang w:val="en-US" w:eastAsia="ru-RU"/>
          </w:rPr>
          <w:t>Eastern Europe</w:t>
        </w:r>
      </w:smartTag>
      <w:r w:rsidRPr="00466468">
        <w:rPr>
          <w:rFonts w:ascii="Times New Roman" w:hAnsi="Times New Roman" w:cs="Arial"/>
          <w:sz w:val="24"/>
          <w:szCs w:val="24"/>
          <w:lang w:val="en-US" w:eastAsia="ru-RU"/>
        </w:rPr>
        <w:t>, and it ranks in the TOP-10 of the world's largest derivatives exchanges.</w:t>
      </w:r>
    </w:p>
    <w:p w:rsidR="0033723C" w:rsidRDefault="0033723C" w:rsidP="0033723C">
      <w:pPr>
        <w:tabs>
          <w:tab w:val="right" w:pos="9356"/>
        </w:tabs>
        <w:autoSpaceDE w:val="0"/>
        <w:autoSpaceDN w:val="0"/>
        <w:spacing w:after="0" w:line="240" w:lineRule="auto"/>
        <w:ind w:firstLine="567"/>
        <w:jc w:val="both"/>
        <w:rPr>
          <w:rFonts w:ascii="Times New Roman" w:hAnsi="Times New Roman"/>
          <w:noProof/>
          <w:sz w:val="24"/>
          <w:lang w:val="en-US"/>
        </w:rPr>
      </w:pPr>
    </w:p>
    <w:p w:rsidR="0033723C" w:rsidRDefault="0033723C" w:rsidP="0033723C">
      <w:pPr>
        <w:spacing w:after="0" w:line="240" w:lineRule="auto"/>
        <w:ind w:firstLine="567"/>
        <w:jc w:val="both"/>
        <w:rPr>
          <w:rFonts w:ascii="Times New Roman" w:hAnsi="Times New Roman" w:cs="Arial"/>
          <w:sz w:val="24"/>
          <w:szCs w:val="24"/>
          <w:lang w:val="en-US" w:eastAsia="ru-RU"/>
        </w:rPr>
      </w:pPr>
      <w:r>
        <w:rPr>
          <w:rFonts w:ascii="Times New Roman" w:hAnsi="Times New Roman" w:cs="Arial"/>
          <w:sz w:val="24"/>
          <w:szCs w:val="24"/>
          <w:lang w:val="en-US" w:eastAsia="ru-RU"/>
        </w:rPr>
        <w:t>Since 2012</w:t>
      </w:r>
      <w:r w:rsidRPr="00466468">
        <w:rPr>
          <w:rFonts w:ascii="Times New Roman" w:hAnsi="Times New Roman" w:cs="Arial"/>
          <w:sz w:val="24"/>
          <w:szCs w:val="24"/>
          <w:lang w:val="en-US" w:eastAsia="ru-RU"/>
        </w:rPr>
        <w: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NCC has been clearing a wide range of financial derivatives: futures </w:t>
      </w:r>
      <w:r>
        <w:rPr>
          <w:rFonts w:ascii="Times New Roman" w:hAnsi="Times New Roman" w:cs="Arial"/>
          <w:sz w:val="24"/>
          <w:szCs w:val="24"/>
          <w:lang w:val="en-US" w:eastAsia="ru-RU"/>
        </w:rPr>
        <w:t>with</w:t>
      </w:r>
      <w:r w:rsidRPr="00466468">
        <w:rPr>
          <w:rFonts w:ascii="Times New Roman" w:hAnsi="Times New Roman" w:cs="Arial"/>
          <w:sz w:val="24"/>
          <w:szCs w:val="24"/>
          <w:lang w:val="en-US" w:eastAsia="ru-RU"/>
        </w:rPr>
        <w:t xml:space="preserve"> indices </w:t>
      </w:r>
      <w:r>
        <w:rPr>
          <w:rFonts w:ascii="Times New Roman" w:hAnsi="Times New Roman" w:cs="Arial"/>
          <w:sz w:val="24"/>
          <w:szCs w:val="24"/>
          <w:lang w:val="en-US" w:eastAsia="ru-RU"/>
        </w:rPr>
        <w:t xml:space="preserve">as </w:t>
      </w:r>
      <w:r w:rsidRPr="00466468">
        <w:rPr>
          <w:rFonts w:ascii="Times New Roman" w:hAnsi="Times New Roman" w:cs="Arial"/>
          <w:sz w:val="24"/>
          <w:szCs w:val="24"/>
          <w:lang w:val="en-US" w:eastAsia="ru-RU"/>
        </w:rPr>
        <w:t xml:space="preserve">underlying assets, stocks, currency pairs, interest rates, commodities, and options on the </w:t>
      </w:r>
      <w:r>
        <w:rPr>
          <w:rFonts w:ascii="Times New Roman" w:hAnsi="Times New Roman" w:cs="Arial"/>
          <w:sz w:val="24"/>
          <w:szCs w:val="24"/>
          <w:lang w:val="en-US" w:eastAsia="ru-RU"/>
        </w:rPr>
        <w:t>abovementioned</w:t>
      </w:r>
      <w:r w:rsidRPr="00466468">
        <w:rPr>
          <w:rFonts w:ascii="Times New Roman" w:hAnsi="Times New Roman" w:cs="Arial"/>
          <w:sz w:val="24"/>
          <w:szCs w:val="24"/>
          <w:lang w:val="en-US" w:eastAsia="ru-RU"/>
        </w:rPr>
        <w:t xml:space="preserve"> futures.</w:t>
      </w:r>
      <w:r>
        <w:rPr>
          <w:rFonts w:ascii="Times New Roman" w:hAnsi="Times New Roman" w:cs="Arial"/>
          <w:sz w:val="24"/>
          <w:szCs w:val="24"/>
          <w:lang w:val="en-US" w:eastAsia="ru-RU"/>
        </w:rPr>
        <w:t xml:space="preserve"> Currently</w:t>
      </w:r>
      <w:r w:rsidRPr="00466468">
        <w:rPr>
          <w:rFonts w:ascii="Times New Roman" w:hAnsi="Times New Roman" w:cs="Arial"/>
          <w:sz w:val="24"/>
          <w:szCs w:val="24"/>
          <w:lang w:val="en-US" w:eastAsia="ru-RU"/>
        </w:rPr>
        <w:t>, the range of fi</w:t>
      </w:r>
      <w:r>
        <w:rPr>
          <w:rFonts w:ascii="Times New Roman" w:hAnsi="Times New Roman" w:cs="Arial"/>
          <w:sz w:val="24"/>
          <w:szCs w:val="24"/>
          <w:lang w:val="en-US" w:eastAsia="ru-RU"/>
        </w:rPr>
        <w:t>nancial derivatives comprises 90</w:t>
      </w:r>
      <w:r w:rsidRPr="00466468">
        <w:rPr>
          <w:rFonts w:ascii="Times New Roman" w:hAnsi="Times New Roman" w:cs="Arial"/>
          <w:sz w:val="24"/>
          <w:szCs w:val="24"/>
          <w:lang w:val="en-US" w:eastAsia="ru-RU"/>
        </w:rPr>
        <w:t xml:space="preserve"> derivative contract</w:t>
      </w:r>
      <w:r>
        <w:rPr>
          <w:rFonts w:ascii="Times New Roman" w:hAnsi="Times New Roman" w:cs="Arial"/>
          <w:sz w:val="24"/>
          <w:szCs w:val="24"/>
          <w:lang w:val="en-US" w:eastAsia="ru-RU"/>
        </w:rPr>
        <w:t>s, including 59</w:t>
      </w:r>
      <w:r w:rsidRPr="00466468">
        <w:rPr>
          <w:rFonts w:ascii="Times New Roman" w:hAnsi="Times New Roman" w:cs="Arial"/>
          <w:sz w:val="24"/>
          <w:szCs w:val="24"/>
          <w:lang w:val="en-US" w:eastAsia="ru-RU"/>
        </w:rPr>
        <w:t xml:space="preserve"> futures and 31 futures options</w:t>
      </w:r>
      <w:r>
        <w:rPr>
          <w:rFonts w:ascii="Times New Roman" w:hAnsi="Times New Roman" w:cs="Arial"/>
          <w:sz w:val="24"/>
          <w:szCs w:val="24"/>
          <w:lang w:val="en-US" w:eastAsia="ru-RU"/>
        </w:rPr>
        <w:t>.</w:t>
      </w:r>
    </w:p>
    <w:p w:rsidR="0033723C" w:rsidRDefault="0033723C" w:rsidP="0033723C">
      <w:pPr>
        <w:spacing w:after="0" w:line="240" w:lineRule="auto"/>
        <w:ind w:firstLine="567"/>
        <w:jc w:val="both"/>
        <w:rPr>
          <w:rFonts w:ascii="Times New Roman" w:hAnsi="Times New Roman"/>
          <w:noProof/>
          <w:sz w:val="24"/>
          <w:lang w:val="en-US"/>
        </w:rPr>
      </w:pPr>
    </w:p>
    <w:p w:rsidR="0033723C" w:rsidRPr="001514F0" w:rsidRDefault="0033723C" w:rsidP="0033723C">
      <w:pPr>
        <w:spacing w:line="240" w:lineRule="auto"/>
        <w:ind w:firstLine="567"/>
        <w:jc w:val="both"/>
        <w:rPr>
          <w:rFonts w:ascii="Times New Roman" w:hAnsi="Times New Roman"/>
          <w:sz w:val="24"/>
          <w:lang w:val="en-US"/>
        </w:rPr>
      </w:pPr>
      <w:r w:rsidRPr="00466468">
        <w:rPr>
          <w:rFonts w:ascii="Times New Roman" w:hAnsi="Times New Roman" w:cs="Arial"/>
          <w:sz w:val="24"/>
          <w:szCs w:val="24"/>
          <w:lang w:val="en-US" w:eastAsia="ru-RU"/>
        </w:rPr>
        <w:t>The transfer of</w:t>
      </w:r>
      <w:r>
        <w:rPr>
          <w:rFonts w:ascii="Times New Roman" w:hAnsi="Times New Roman" w:cs="Arial"/>
          <w:sz w:val="24"/>
          <w:szCs w:val="24"/>
          <w:lang w:val="en-US" w:eastAsia="ru-RU"/>
        </w:rPr>
        <w:t xml:space="preserve"> the clearing activity in</w:t>
      </w:r>
      <w:r w:rsidRPr="00466468">
        <w:rPr>
          <w:rFonts w:ascii="Times New Roman" w:hAnsi="Times New Roman" w:cs="Arial"/>
          <w:sz w:val="24"/>
          <w:szCs w:val="24"/>
          <w:lang w:val="en-US" w:eastAsia="ru-RU"/>
        </w:rPr>
        <w:t xml:space="preserve"> the derivatives market </w:t>
      </w:r>
      <w:r>
        <w:rPr>
          <w:rFonts w:ascii="Times New Roman" w:hAnsi="Times New Roman" w:cs="Arial"/>
          <w:sz w:val="24"/>
          <w:szCs w:val="24"/>
          <w:lang w:val="en-US" w:eastAsia="ru-RU"/>
        </w:rPr>
        <w:t>of</w:t>
      </w:r>
      <w:r w:rsidRPr="00466468">
        <w:rPr>
          <w:rFonts w:ascii="Times New Roman" w:hAnsi="Times New Roman" w:cs="Arial"/>
          <w:sz w:val="24"/>
          <w:szCs w:val="24"/>
          <w:lang w:val="en-US" w:eastAsia="ru-RU"/>
        </w:rPr>
        <w:t xml:space="preserve"> the Moscow Exchange to</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NCC and its subsequent integration with the Group’s securities and FX markets have resulted in the following achievements</w:t>
      </w:r>
      <w:r w:rsidRPr="001514F0">
        <w:rPr>
          <w:rFonts w:ascii="Times New Roman" w:hAnsi="Times New Roman"/>
          <w:sz w:val="24"/>
          <w:lang w:val="en-US"/>
        </w:rPr>
        <w:t>:</w:t>
      </w:r>
    </w:p>
    <w:p w:rsidR="0033723C" w:rsidRPr="001514F0" w:rsidRDefault="0033723C" w:rsidP="0033723C">
      <w:pPr>
        <w:numPr>
          <w:ilvl w:val="0"/>
          <w:numId w:val="14"/>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 xml:space="preserve">increase in the trading volume owing to the higher limits set for the clearing organization and </w:t>
      </w:r>
      <w:r>
        <w:rPr>
          <w:rFonts w:ascii="Times New Roman" w:eastAsia="Times New Roman" w:hAnsi="Times New Roman"/>
          <w:bCs/>
          <w:sz w:val="24"/>
          <w:szCs w:val="24"/>
          <w:lang w:val="en-US" w:eastAsia="ru-RU"/>
        </w:rPr>
        <w:t xml:space="preserve">the </w:t>
      </w:r>
      <w:r w:rsidRPr="00466468">
        <w:rPr>
          <w:rFonts w:ascii="Times New Roman" w:eastAsia="Times New Roman" w:hAnsi="Times New Roman"/>
          <w:bCs/>
          <w:sz w:val="24"/>
          <w:szCs w:val="24"/>
          <w:lang w:val="en-US" w:eastAsia="ru-RU"/>
        </w:rPr>
        <w:t xml:space="preserve">central counterparty, and due to provision to the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 xml:space="preserve"> of </w:t>
      </w:r>
      <w:r>
        <w:rPr>
          <w:rFonts w:ascii="Times New Roman" w:eastAsia="Times New Roman" w:hAnsi="Times New Roman"/>
          <w:bCs/>
          <w:sz w:val="24"/>
          <w:szCs w:val="24"/>
          <w:lang w:val="en-US" w:eastAsia="ru-RU"/>
        </w:rPr>
        <w:t>effective</w:t>
      </w:r>
      <w:r w:rsidRPr="00466468">
        <w:rPr>
          <w:rFonts w:ascii="Times New Roman" w:eastAsia="Times New Roman" w:hAnsi="Times New Roman"/>
          <w:bCs/>
          <w:sz w:val="24"/>
          <w:szCs w:val="24"/>
          <w:lang w:val="en-US" w:eastAsia="ru-RU"/>
        </w:rPr>
        <w:t xml:space="preserve"> unified clearing services on the basis of a unified clearing</w:t>
      </w:r>
      <w:r>
        <w:rPr>
          <w:rFonts w:ascii="Times New Roman" w:eastAsia="Times New Roman" w:hAnsi="Times New Roman"/>
          <w:bCs/>
          <w:sz w:val="24"/>
          <w:szCs w:val="24"/>
          <w:lang w:val="en-US" w:eastAsia="ru-RU"/>
        </w:rPr>
        <w:t xml:space="preserve"> membership</w:t>
      </w:r>
      <w:r w:rsidRPr="00466468">
        <w:rPr>
          <w:rFonts w:ascii="Times New Roman" w:eastAsia="Times New Roman" w:hAnsi="Times New Roman"/>
          <w:bCs/>
          <w:sz w:val="24"/>
          <w:szCs w:val="24"/>
          <w:lang w:val="en-US" w:eastAsia="ru-RU"/>
        </w:rPr>
        <w:t xml:space="preserve"> agreement</w:t>
      </w:r>
      <w:r w:rsidRPr="001514F0">
        <w:rPr>
          <w:rFonts w:ascii="Times New Roman" w:eastAsia="Times New Roman" w:hAnsi="Times New Roman"/>
          <w:noProof/>
          <w:sz w:val="24"/>
          <w:lang w:val="en-US"/>
        </w:rPr>
        <w:t>;</w:t>
      </w:r>
    </w:p>
    <w:p w:rsidR="0033723C" w:rsidRPr="001514F0" w:rsidRDefault="0033723C" w:rsidP="0033723C">
      <w:pPr>
        <w:numPr>
          <w:ilvl w:val="0"/>
          <w:numId w:val="14"/>
        </w:numPr>
        <w:spacing w:before="60" w:after="0" w:line="240" w:lineRule="auto"/>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development of the technologies aimed at integrati</w:t>
      </w:r>
      <w:r>
        <w:rPr>
          <w:rFonts w:ascii="Times New Roman" w:eastAsia="Times New Roman" w:hAnsi="Times New Roman"/>
          <w:bCs/>
          <w:sz w:val="24"/>
          <w:szCs w:val="24"/>
          <w:lang w:val="en-US" w:eastAsia="ru-RU"/>
        </w:rPr>
        <w:t>ng</w:t>
      </w:r>
      <w:r w:rsidRPr="00466468">
        <w:rPr>
          <w:rFonts w:ascii="Times New Roman" w:eastAsia="Times New Roman" w:hAnsi="Times New Roman"/>
          <w:bCs/>
          <w:sz w:val="24"/>
          <w:szCs w:val="24"/>
          <w:lang w:val="en-US" w:eastAsia="ru-RU"/>
        </w:rPr>
        <w:t xml:space="preserve"> on </w:t>
      </w:r>
      <w:r>
        <w:rPr>
          <w:rFonts w:ascii="Times New Roman" w:eastAsia="Times New Roman" w:hAnsi="Times New Roman"/>
          <w:bCs/>
          <w:sz w:val="24"/>
          <w:szCs w:val="24"/>
          <w:lang w:val="en-US" w:eastAsia="ru-RU"/>
        </w:rPr>
        <w:t xml:space="preserve">the </w:t>
      </w:r>
      <w:r w:rsidRPr="00466468">
        <w:rPr>
          <w:rFonts w:ascii="Times New Roman" w:eastAsia="Times New Roman" w:hAnsi="Times New Roman"/>
          <w:bCs/>
          <w:sz w:val="24"/>
          <w:szCs w:val="24"/>
          <w:lang w:val="en-US" w:eastAsia="ru-RU"/>
        </w:rPr>
        <w:t>NCC’s base of the clearing of the FX market, securities</w:t>
      </w:r>
      <w:r>
        <w:rPr>
          <w:rFonts w:ascii="Times New Roman" w:eastAsia="Times New Roman" w:hAnsi="Times New Roman"/>
          <w:bCs/>
          <w:sz w:val="24"/>
          <w:szCs w:val="24"/>
          <w:lang w:val="en-US" w:eastAsia="ru-RU"/>
        </w:rPr>
        <w:t xml:space="preserve"> </w:t>
      </w:r>
      <w:r w:rsidRPr="00466468">
        <w:rPr>
          <w:rFonts w:ascii="Times New Roman" w:eastAsia="Times New Roman" w:hAnsi="Times New Roman"/>
          <w:bCs/>
          <w:sz w:val="24"/>
          <w:szCs w:val="24"/>
          <w:lang w:val="en-US" w:eastAsia="ru-RU"/>
        </w:rPr>
        <w:t xml:space="preserve">market and derivatives market of </w:t>
      </w:r>
      <w:r>
        <w:rPr>
          <w:rFonts w:ascii="Times New Roman" w:eastAsia="Times New Roman" w:hAnsi="Times New Roman"/>
          <w:bCs/>
          <w:sz w:val="24"/>
          <w:szCs w:val="24"/>
          <w:lang w:val="en-US" w:eastAsia="ru-RU"/>
        </w:rPr>
        <w:t xml:space="preserve">the </w:t>
      </w:r>
      <w:r w:rsidRPr="00466468">
        <w:rPr>
          <w:rFonts w:ascii="Times New Roman" w:eastAsia="Times New Roman" w:hAnsi="Times New Roman"/>
          <w:bCs/>
          <w:sz w:val="24"/>
          <w:szCs w:val="24"/>
          <w:lang w:val="en-US" w:eastAsia="ru-RU"/>
        </w:rPr>
        <w:t xml:space="preserve">Moscow Exchange Group, which, in particular, due to </w:t>
      </w:r>
      <w:r>
        <w:rPr>
          <w:rFonts w:ascii="Times New Roman" w:eastAsia="Times New Roman" w:hAnsi="Times New Roman"/>
          <w:bCs/>
          <w:sz w:val="24"/>
          <w:szCs w:val="24"/>
          <w:lang w:val="en-US" w:eastAsia="ru-RU"/>
        </w:rPr>
        <w:t xml:space="preserve">the </w:t>
      </w:r>
      <w:r w:rsidRPr="00466468">
        <w:rPr>
          <w:rFonts w:ascii="Times New Roman" w:eastAsia="Times New Roman" w:hAnsi="Times New Roman"/>
          <w:bCs/>
          <w:sz w:val="24"/>
          <w:szCs w:val="24"/>
          <w:lang w:val="en-US" w:eastAsia="ru-RU"/>
        </w:rPr>
        <w:t>integration between the FX market and derivatives market, enabled</w:t>
      </w:r>
      <w:r>
        <w:rPr>
          <w:rFonts w:ascii="Times New Roman" w:eastAsia="Times New Roman" w:hAnsi="Times New Roman"/>
          <w:bCs/>
          <w:sz w:val="24"/>
          <w:szCs w:val="24"/>
          <w:lang w:val="en-US" w:eastAsia="ru-RU"/>
        </w:rPr>
        <w:t xml:space="preserve"> </w:t>
      </w:r>
      <w:r w:rsidRPr="00466468">
        <w:rPr>
          <w:rFonts w:ascii="Times New Roman" w:eastAsia="Times New Roman" w:hAnsi="Times New Roman"/>
          <w:bCs/>
          <w:sz w:val="24"/>
          <w:szCs w:val="24"/>
          <w:lang w:val="en-US" w:eastAsia="ru-RU"/>
        </w:rPr>
        <w:t xml:space="preserve">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 xml:space="preserve"> to post foreign currencies (US dollars, euro) as</w:t>
      </w:r>
      <w:r>
        <w:rPr>
          <w:rFonts w:ascii="Times New Roman" w:eastAsia="Times New Roman" w:hAnsi="Times New Roman"/>
          <w:bCs/>
          <w:sz w:val="24"/>
          <w:szCs w:val="24"/>
          <w:lang w:val="en-US" w:eastAsia="ru-RU"/>
        </w:rPr>
        <w:t xml:space="preserve"> an</w:t>
      </w:r>
      <w:r w:rsidRPr="00466468">
        <w:rPr>
          <w:rFonts w:ascii="Times New Roman" w:eastAsia="Times New Roman" w:hAnsi="Times New Roman"/>
          <w:bCs/>
          <w:sz w:val="24"/>
          <w:szCs w:val="24"/>
          <w:lang w:val="en-US" w:eastAsia="ru-RU"/>
        </w:rPr>
        <w:t xml:space="preserve"> individual clearing collateral without any restrictions</w:t>
      </w:r>
      <w:r w:rsidRPr="001514F0">
        <w:rPr>
          <w:rFonts w:ascii="Times New Roman" w:eastAsia="Times New Roman" w:hAnsi="Times New Roman"/>
          <w:noProof/>
          <w:sz w:val="24"/>
          <w:lang w:val="en-US"/>
        </w:rPr>
        <w:t>.</w:t>
      </w:r>
    </w:p>
    <w:p w:rsidR="0033723C" w:rsidRPr="001514F0"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1514F0" w:rsidRDefault="0033723C" w:rsidP="0033723C">
      <w:pPr>
        <w:spacing w:line="240" w:lineRule="auto"/>
        <w:ind w:firstLine="360"/>
        <w:jc w:val="both"/>
        <w:rPr>
          <w:rFonts w:ascii="Times New Roman" w:hAnsi="Times New Roman"/>
          <w:sz w:val="24"/>
          <w:lang w:val="en-US"/>
        </w:rPr>
      </w:pPr>
      <w:r w:rsidRPr="00466468">
        <w:rPr>
          <w:rFonts w:ascii="Times New Roman" w:hAnsi="Times New Roman" w:cs="Arial"/>
          <w:sz w:val="24"/>
          <w:szCs w:val="24"/>
          <w:lang w:val="en-US" w:eastAsia="ru-RU"/>
        </w:rPr>
        <w:t>The underlying assets of the derivative financial instruments traded at the Moscow Exchange are indices, currency pairs, stocks of the Russian and foreign issuers, interest rates, and commodities</w:t>
      </w:r>
      <w:r w:rsidRPr="001514F0">
        <w:rPr>
          <w:rFonts w:ascii="Times New Roman" w:hAnsi="Times New Roman"/>
          <w:sz w:val="24"/>
          <w:lang w:val="en-US"/>
        </w:rPr>
        <w:t>:</w:t>
      </w:r>
    </w:p>
    <w:p w:rsidR="0033723C" w:rsidRPr="001514F0" w:rsidRDefault="0033723C" w:rsidP="0033723C">
      <w:pPr>
        <w:spacing w:line="240" w:lineRule="auto"/>
        <w:ind w:firstLine="567"/>
        <w:jc w:val="both"/>
        <w:rPr>
          <w:rFonts w:ascii="Times New Roman" w:hAnsi="Times New Roman"/>
          <w:sz w:val="24"/>
          <w:lang w:val="en-US"/>
        </w:rPr>
      </w:pPr>
    </w:p>
    <w:tbl>
      <w:tblPr>
        <w:tblW w:w="0" w:type="auto"/>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8"/>
        <w:gridCol w:w="3969"/>
        <w:gridCol w:w="2693"/>
      </w:tblGrid>
      <w:tr w:rsidR="0033723C" w:rsidRPr="00B353DF" w:rsidTr="002B1021">
        <w:trPr>
          <w:trHeight w:val="491"/>
        </w:trPr>
        <w:tc>
          <w:tcPr>
            <w:tcW w:w="2838" w:type="dxa"/>
          </w:tcPr>
          <w:p w:rsidR="0033723C" w:rsidRPr="003F2A00" w:rsidRDefault="0033723C" w:rsidP="002B1021">
            <w:pPr>
              <w:tabs>
                <w:tab w:val="right" w:pos="9356"/>
              </w:tabs>
              <w:autoSpaceDE w:val="0"/>
              <w:autoSpaceDN w:val="0"/>
              <w:spacing w:before="60" w:after="0" w:line="240" w:lineRule="auto"/>
              <w:jc w:val="center"/>
              <w:rPr>
                <w:rFonts w:ascii="Times New Roman" w:hAnsi="Times New Roman"/>
                <w:b/>
                <w:noProof/>
                <w:sz w:val="28"/>
                <w:szCs w:val="24"/>
              </w:rPr>
            </w:pPr>
            <w:r w:rsidRPr="003F2A00">
              <w:rPr>
                <w:rFonts w:ascii="Times New Roman" w:hAnsi="Times New Roman"/>
                <w:b/>
                <w:noProof/>
                <w:sz w:val="28"/>
                <w:szCs w:val="24"/>
                <w:lang w:val="en-US"/>
              </w:rPr>
              <w:t>Securities</w:t>
            </w:r>
            <w:r w:rsidR="007C1F04">
              <w:rPr>
                <w:rFonts w:ascii="Times New Roman" w:hAnsi="Times New Roman"/>
                <w:b/>
                <w:noProof/>
                <w:sz w:val="28"/>
                <w:szCs w:val="24"/>
                <w:lang w:val="en-US"/>
              </w:rPr>
              <w:t xml:space="preserve"> </w:t>
            </w:r>
            <w:r w:rsidRPr="003F2A00">
              <w:rPr>
                <w:rFonts w:ascii="Times New Roman" w:hAnsi="Times New Roman"/>
                <w:b/>
                <w:noProof/>
                <w:sz w:val="28"/>
                <w:szCs w:val="24"/>
                <w:lang w:val="en-US"/>
              </w:rPr>
              <w:t>segment</w:t>
            </w:r>
          </w:p>
        </w:tc>
        <w:tc>
          <w:tcPr>
            <w:tcW w:w="3969" w:type="dxa"/>
          </w:tcPr>
          <w:p w:rsidR="0033723C" w:rsidRPr="003F2A00" w:rsidRDefault="0033723C" w:rsidP="002B1021">
            <w:pPr>
              <w:tabs>
                <w:tab w:val="right" w:pos="9356"/>
              </w:tabs>
              <w:autoSpaceDE w:val="0"/>
              <w:autoSpaceDN w:val="0"/>
              <w:spacing w:before="60" w:after="0" w:line="240" w:lineRule="auto"/>
              <w:jc w:val="center"/>
              <w:rPr>
                <w:rFonts w:ascii="Times New Roman" w:hAnsi="Times New Roman"/>
                <w:b/>
                <w:noProof/>
                <w:sz w:val="28"/>
                <w:szCs w:val="24"/>
              </w:rPr>
            </w:pPr>
            <w:r w:rsidRPr="003F2A00">
              <w:rPr>
                <w:rFonts w:ascii="Times New Roman" w:hAnsi="Times New Roman"/>
                <w:b/>
                <w:noProof/>
                <w:sz w:val="28"/>
                <w:szCs w:val="24"/>
                <w:lang w:val="en-US"/>
              </w:rPr>
              <w:t>Monetary segment</w:t>
            </w:r>
          </w:p>
        </w:tc>
        <w:tc>
          <w:tcPr>
            <w:tcW w:w="2693" w:type="dxa"/>
          </w:tcPr>
          <w:p w:rsidR="0033723C" w:rsidRPr="003F2A00" w:rsidRDefault="0033723C" w:rsidP="002B1021">
            <w:pPr>
              <w:tabs>
                <w:tab w:val="right" w:pos="9356"/>
              </w:tabs>
              <w:autoSpaceDE w:val="0"/>
              <w:autoSpaceDN w:val="0"/>
              <w:spacing w:before="60" w:after="0" w:line="240" w:lineRule="auto"/>
              <w:ind w:hanging="5"/>
              <w:jc w:val="center"/>
              <w:rPr>
                <w:rFonts w:ascii="Times New Roman" w:hAnsi="Times New Roman"/>
                <w:b/>
                <w:noProof/>
                <w:sz w:val="28"/>
                <w:szCs w:val="24"/>
              </w:rPr>
            </w:pPr>
            <w:r w:rsidRPr="003F2A00">
              <w:rPr>
                <w:rFonts w:ascii="Times New Roman" w:hAnsi="Times New Roman"/>
                <w:b/>
                <w:noProof/>
                <w:sz w:val="28"/>
                <w:szCs w:val="24"/>
                <w:lang w:val="en-US"/>
              </w:rPr>
              <w:t>Commodity segment</w:t>
            </w:r>
          </w:p>
        </w:tc>
      </w:tr>
      <w:tr w:rsidR="0033723C" w:rsidRPr="0033723C" w:rsidTr="002B1021">
        <w:trPr>
          <w:trHeight w:val="577"/>
        </w:trPr>
        <w:tc>
          <w:tcPr>
            <w:tcW w:w="2838" w:type="dxa"/>
          </w:tcPr>
          <w:p w:rsidR="0033723C" w:rsidRPr="001514F0" w:rsidRDefault="0033723C" w:rsidP="002B1021">
            <w:pPr>
              <w:tabs>
                <w:tab w:val="right" w:pos="9356"/>
              </w:tabs>
              <w:autoSpaceDE w:val="0"/>
              <w:autoSpaceDN w:val="0"/>
              <w:spacing w:after="0" w:line="240" w:lineRule="auto"/>
              <w:ind w:left="395" w:right="175" w:hanging="283"/>
              <w:jc w:val="both"/>
              <w:rPr>
                <w:rFonts w:ascii="Times New Roman" w:hAnsi="Times New Roman"/>
                <w:noProof/>
                <w:sz w:val="24"/>
                <w:lang w:val="en-US"/>
              </w:rPr>
            </w:pPr>
            <w:r>
              <w:rPr>
                <w:rFonts w:ascii="Times New Roman" w:hAnsi="Times New Roman"/>
                <w:b/>
                <w:noProof/>
                <w:sz w:val="24"/>
                <w:lang w:val="en-US"/>
              </w:rPr>
              <w:t xml:space="preserve">Futures </w:t>
            </w:r>
            <w:r w:rsidRPr="001514F0">
              <w:rPr>
                <w:rFonts w:ascii="Times New Roman" w:hAnsi="Times New Roman"/>
                <w:noProof/>
                <w:sz w:val="24"/>
                <w:lang w:val="en-US"/>
              </w:rPr>
              <w:t xml:space="preserve"> </w:t>
            </w:r>
            <w:r>
              <w:rPr>
                <w:rFonts w:ascii="Times New Roman" w:hAnsi="Times New Roman"/>
                <w:noProof/>
                <w:sz w:val="24"/>
                <w:lang w:val="en-US"/>
              </w:rPr>
              <w:t>on</w:t>
            </w:r>
            <w:r w:rsidRPr="001514F0">
              <w:rPr>
                <w:rFonts w:ascii="Times New Roman" w:hAnsi="Times New Roman"/>
                <w:noProof/>
                <w:sz w:val="24"/>
                <w:lang w:val="en-US"/>
              </w:rPr>
              <w:t>:</w:t>
            </w:r>
          </w:p>
          <w:p w:rsidR="0033723C" w:rsidRPr="00466468" w:rsidRDefault="0033723C" w:rsidP="002B1021">
            <w:pPr>
              <w:tabs>
                <w:tab w:val="num" w:pos="426"/>
              </w:tabs>
              <w:spacing w:before="60" w:after="0" w:line="240" w:lineRule="auto"/>
              <w:ind w:left="395" w:right="175" w:hanging="283"/>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RTS, M</w:t>
            </w:r>
            <w:r>
              <w:rPr>
                <w:rFonts w:ascii="Times New Roman" w:eastAsia="Times New Roman" w:hAnsi="Times New Roman"/>
                <w:bCs/>
                <w:sz w:val="24"/>
                <w:szCs w:val="24"/>
                <w:lang w:val="en-US" w:eastAsia="ru-RU"/>
              </w:rPr>
              <w:t xml:space="preserve">ICEX indices, Blue Chips Index: </w:t>
            </w:r>
            <w:r w:rsidRPr="00466468">
              <w:rPr>
                <w:rFonts w:ascii="Times New Roman" w:eastAsia="Times New Roman" w:hAnsi="Times New Roman"/>
                <w:bCs/>
                <w:sz w:val="24"/>
                <w:szCs w:val="24"/>
                <w:lang w:val="en-US" w:eastAsia="ru-RU"/>
              </w:rPr>
              <w:t>most liquid stocks of the Russian* and foreign issuers</w:t>
            </w:r>
          </w:p>
          <w:p w:rsidR="0033723C" w:rsidRPr="007131C9" w:rsidRDefault="0033723C" w:rsidP="002B1021">
            <w:pPr>
              <w:tabs>
                <w:tab w:val="num" w:pos="426"/>
              </w:tabs>
              <w:spacing w:before="60" w:after="0" w:line="240" w:lineRule="auto"/>
              <w:ind w:left="395" w:right="175" w:hanging="283"/>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 xml:space="preserve">volatility of the Russian market </w:t>
            </w:r>
            <w:r w:rsidRPr="007131C9">
              <w:rPr>
                <w:rFonts w:ascii="Times New Roman" w:eastAsia="Times New Roman" w:hAnsi="Times New Roman"/>
                <w:noProof/>
                <w:sz w:val="24"/>
                <w:lang w:val="en-US"/>
              </w:rPr>
              <w:t>(RVI)</w:t>
            </w:r>
          </w:p>
          <w:p w:rsidR="0033723C" w:rsidRPr="007131C9" w:rsidRDefault="0033723C" w:rsidP="002B1021">
            <w:pPr>
              <w:tabs>
                <w:tab w:val="num" w:pos="426"/>
              </w:tabs>
              <w:spacing w:before="60" w:after="0" w:line="240" w:lineRule="auto"/>
              <w:ind w:left="395" w:right="175" w:hanging="283"/>
              <w:jc w:val="both"/>
              <w:rPr>
                <w:rFonts w:ascii="Times New Roman" w:eastAsia="Times New Roman" w:hAnsi="Times New Roman"/>
                <w:noProof/>
                <w:sz w:val="24"/>
                <w:lang w:val="en-US"/>
              </w:rPr>
            </w:pPr>
            <w:r>
              <w:rPr>
                <w:rFonts w:ascii="Times New Roman" w:eastAsia="Times New Roman" w:hAnsi="Times New Roman"/>
                <w:noProof/>
                <w:sz w:val="24"/>
                <w:lang w:val="en-US"/>
              </w:rPr>
              <w:t>Indices of BRICS countries</w:t>
            </w:r>
          </w:p>
          <w:p w:rsidR="0033723C" w:rsidRPr="007131C9" w:rsidRDefault="0033723C" w:rsidP="002B1021">
            <w:pPr>
              <w:tabs>
                <w:tab w:val="right" w:pos="9356"/>
              </w:tabs>
              <w:autoSpaceDE w:val="0"/>
              <w:autoSpaceDN w:val="0"/>
              <w:spacing w:after="0" w:line="240" w:lineRule="auto"/>
              <w:ind w:left="395" w:right="175" w:hanging="283"/>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395" w:right="175" w:hanging="283"/>
              <w:jc w:val="both"/>
              <w:rPr>
                <w:rFonts w:ascii="Times New Roman" w:hAnsi="Times New Roman"/>
                <w:noProof/>
                <w:sz w:val="24"/>
                <w:lang w:val="en-US"/>
              </w:rPr>
            </w:pPr>
            <w:r>
              <w:rPr>
                <w:rFonts w:ascii="Times New Roman" w:hAnsi="Times New Roman"/>
                <w:b/>
                <w:noProof/>
                <w:sz w:val="24"/>
                <w:lang w:val="en-US"/>
              </w:rPr>
              <w:t xml:space="preserve">Futures options </w:t>
            </w:r>
            <w:r>
              <w:rPr>
                <w:rFonts w:ascii="Times New Roman" w:hAnsi="Times New Roman"/>
                <w:noProof/>
                <w:sz w:val="24"/>
                <w:lang w:val="en-US"/>
              </w:rPr>
              <w:t>on</w:t>
            </w:r>
            <w:r w:rsidRPr="007131C9">
              <w:rPr>
                <w:rFonts w:ascii="Times New Roman" w:hAnsi="Times New Roman"/>
                <w:noProof/>
                <w:sz w:val="24"/>
                <w:lang w:val="en-US"/>
              </w:rPr>
              <w:t>:</w:t>
            </w:r>
          </w:p>
          <w:p w:rsidR="0033723C" w:rsidRPr="00466468" w:rsidRDefault="0033723C" w:rsidP="002B1021">
            <w:pPr>
              <w:tabs>
                <w:tab w:val="num" w:pos="426"/>
              </w:tabs>
              <w:spacing w:before="60" w:after="0" w:line="240" w:lineRule="auto"/>
              <w:ind w:left="395" w:right="175" w:hanging="283"/>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most liquid stocks of the Russian issuers</w:t>
            </w:r>
          </w:p>
          <w:p w:rsidR="0033723C" w:rsidRDefault="0033723C" w:rsidP="002B1021">
            <w:pPr>
              <w:tabs>
                <w:tab w:val="num" w:pos="426"/>
              </w:tabs>
              <w:spacing w:before="60" w:after="0" w:line="240" w:lineRule="auto"/>
              <w:ind w:left="395" w:right="175" w:hanging="283"/>
              <w:jc w:val="both"/>
              <w:rPr>
                <w:rFonts w:ascii="Times New Roman" w:eastAsia="Times New Roman" w:hAnsi="Times New Roman"/>
                <w:noProof/>
                <w:sz w:val="24"/>
              </w:rPr>
            </w:pPr>
            <w:r w:rsidRPr="00466468">
              <w:rPr>
                <w:rFonts w:ascii="Times New Roman" w:eastAsia="Times New Roman" w:hAnsi="Times New Roman"/>
                <w:bCs/>
                <w:sz w:val="24"/>
                <w:szCs w:val="24"/>
                <w:lang w:val="en-US" w:eastAsia="ru-RU"/>
              </w:rPr>
              <w:t>RTS and MICEX indices</w:t>
            </w:r>
          </w:p>
        </w:tc>
        <w:tc>
          <w:tcPr>
            <w:tcW w:w="3969" w:type="dxa"/>
          </w:tcPr>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r>
              <w:rPr>
                <w:rFonts w:ascii="Times New Roman" w:hAnsi="Times New Roman"/>
                <w:b/>
                <w:noProof/>
                <w:sz w:val="24"/>
                <w:lang w:val="en-US"/>
              </w:rPr>
              <w:t xml:space="preserve">Futures </w:t>
            </w:r>
            <w:r w:rsidRPr="007131C9">
              <w:rPr>
                <w:rFonts w:ascii="Times New Roman" w:hAnsi="Times New Roman"/>
                <w:b/>
                <w:noProof/>
                <w:sz w:val="24"/>
                <w:lang w:val="en-US"/>
              </w:rPr>
              <w:t xml:space="preserve"> </w:t>
            </w:r>
            <w:r>
              <w:rPr>
                <w:rFonts w:ascii="Times New Roman" w:hAnsi="Times New Roman"/>
                <w:noProof/>
                <w:sz w:val="24"/>
                <w:lang w:val="en-US"/>
              </w:rPr>
              <w:t>on</w:t>
            </w:r>
            <w:r w:rsidRPr="007131C9">
              <w:rPr>
                <w:rFonts w:ascii="Times New Roman" w:hAnsi="Times New Roman"/>
                <w:noProof/>
                <w:sz w:val="24"/>
                <w:lang w:val="en-US"/>
              </w:rPr>
              <w:t>:</w:t>
            </w:r>
          </w:p>
          <w:p w:rsidR="0033723C" w:rsidRPr="007131C9"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Pr>
                <w:rFonts w:ascii="Times New Roman" w:eastAsia="Times New Roman" w:hAnsi="Times New Roman"/>
                <w:noProof/>
                <w:sz w:val="24"/>
                <w:lang w:val="en-US"/>
              </w:rPr>
              <w:t>currency pairs</w:t>
            </w:r>
            <w:r w:rsidRPr="007131C9">
              <w:rPr>
                <w:rFonts w:ascii="Times New Roman" w:eastAsia="Times New Roman" w:hAnsi="Times New Roman"/>
                <w:noProof/>
                <w:sz w:val="24"/>
                <w:lang w:val="en-US"/>
              </w:rPr>
              <w:t>: USD/RUB, EUR/RUB, CNY/RUB, EUR/USD, AUD/USD, GBP/USD, USD/CHF, USD/JPY, USD/UAH, USD/CAD, USD/TRY</w:t>
            </w:r>
          </w:p>
          <w:p w:rsidR="0033723C" w:rsidRPr="007131C9"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Pr>
                <w:rFonts w:ascii="Times New Roman" w:eastAsia="Times New Roman" w:hAnsi="Times New Roman"/>
                <w:noProof/>
                <w:sz w:val="24"/>
                <w:lang w:val="en-US"/>
              </w:rPr>
              <w:t>interest rates</w:t>
            </w:r>
            <w:r w:rsidRPr="007131C9">
              <w:rPr>
                <w:rFonts w:ascii="Times New Roman" w:eastAsia="Times New Roman" w:hAnsi="Times New Roman"/>
                <w:noProof/>
                <w:sz w:val="24"/>
                <w:lang w:val="en-US"/>
              </w:rPr>
              <w:t>: MosPrime, RUONIA</w:t>
            </w:r>
          </w:p>
          <w:p w:rsidR="0033723C" w:rsidRPr="007131C9"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Pr>
                <w:rFonts w:ascii="Times New Roman" w:eastAsia="Times New Roman" w:hAnsi="Times New Roman"/>
                <w:noProof/>
                <w:sz w:val="24"/>
                <w:lang w:val="en-US"/>
              </w:rPr>
              <w:t>federal loan bonds</w:t>
            </w:r>
            <w:r w:rsidRPr="007131C9">
              <w:rPr>
                <w:rFonts w:ascii="Times New Roman" w:eastAsia="Times New Roman" w:hAnsi="Times New Roman"/>
                <w:noProof/>
                <w:sz w:val="24"/>
                <w:lang w:val="en-US"/>
              </w:rPr>
              <w:t>*</w:t>
            </w:r>
          </w:p>
          <w:p w:rsidR="0033723C" w:rsidRPr="007131C9"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Pr>
                <w:rFonts w:ascii="Times New Roman" w:eastAsia="Times New Roman" w:hAnsi="Times New Roman"/>
                <w:noProof/>
                <w:sz w:val="24"/>
                <w:lang w:val="en-US"/>
              </w:rPr>
              <w:t xml:space="preserve">Eurobonds of the </w:t>
            </w:r>
            <w:smartTag w:uri="urn:schemas-microsoft-com:office:smarttags" w:element="country-region">
              <w:smartTag w:uri="urn:schemas-microsoft-com:office:smarttags" w:element="place">
                <w:r>
                  <w:rPr>
                    <w:rFonts w:ascii="Times New Roman" w:eastAsia="Times New Roman" w:hAnsi="Times New Roman"/>
                    <w:noProof/>
                    <w:sz w:val="24"/>
                    <w:lang w:val="en-US"/>
                  </w:rPr>
                  <w:t>Russian Federation</w:t>
                </w:r>
              </w:smartTag>
            </w:smartTag>
            <w:r w:rsidRPr="007131C9">
              <w:rPr>
                <w:rFonts w:ascii="Times New Roman" w:eastAsia="Times New Roman" w:hAnsi="Times New Roman"/>
                <w:noProof/>
                <w:sz w:val="24"/>
                <w:lang w:val="en-US"/>
              </w:rPr>
              <w:t xml:space="preserve"> (RF-30)*</w:t>
            </w: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b/>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r>
              <w:rPr>
                <w:rFonts w:ascii="Times New Roman" w:hAnsi="Times New Roman"/>
                <w:b/>
                <w:noProof/>
                <w:sz w:val="24"/>
                <w:lang w:val="en-US"/>
              </w:rPr>
              <w:t xml:space="preserve">Futures options </w:t>
            </w:r>
            <w:r w:rsidRPr="007131C9">
              <w:rPr>
                <w:rFonts w:ascii="Times New Roman" w:hAnsi="Times New Roman"/>
                <w:b/>
                <w:noProof/>
                <w:sz w:val="24"/>
                <w:lang w:val="en-US"/>
              </w:rPr>
              <w:t xml:space="preserve"> </w:t>
            </w:r>
            <w:r>
              <w:rPr>
                <w:rFonts w:ascii="Times New Roman" w:hAnsi="Times New Roman"/>
                <w:noProof/>
                <w:sz w:val="24"/>
                <w:lang w:val="en-US"/>
              </w:rPr>
              <w:t>on</w:t>
            </w:r>
            <w:r w:rsidRPr="007131C9">
              <w:rPr>
                <w:rFonts w:ascii="Times New Roman" w:hAnsi="Times New Roman"/>
                <w:noProof/>
                <w:sz w:val="24"/>
                <w:lang w:val="en-US"/>
              </w:rPr>
              <w:t>:</w:t>
            </w:r>
          </w:p>
          <w:p w:rsidR="0033723C" w:rsidRPr="007131C9"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Pr>
                <w:rFonts w:ascii="Times New Roman" w:eastAsia="Times New Roman" w:hAnsi="Times New Roman"/>
                <w:noProof/>
                <w:sz w:val="24"/>
                <w:lang w:val="en-US"/>
              </w:rPr>
              <w:t>Currency pairs</w:t>
            </w:r>
            <w:r w:rsidRPr="007131C9">
              <w:rPr>
                <w:rFonts w:ascii="Times New Roman" w:eastAsia="Times New Roman" w:hAnsi="Times New Roman"/>
                <w:noProof/>
                <w:sz w:val="24"/>
                <w:lang w:val="en-US"/>
              </w:rPr>
              <w:t>: USD/RUB, EUR/RUB, EUR/USD</w:t>
            </w:r>
          </w:p>
        </w:tc>
        <w:tc>
          <w:tcPr>
            <w:tcW w:w="2693" w:type="dxa"/>
          </w:tcPr>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r>
              <w:rPr>
                <w:rFonts w:ascii="Times New Roman" w:hAnsi="Times New Roman"/>
                <w:b/>
                <w:noProof/>
                <w:sz w:val="24"/>
                <w:lang w:val="en-US"/>
              </w:rPr>
              <w:t xml:space="preserve">Futures </w:t>
            </w:r>
            <w:r w:rsidRPr="007131C9">
              <w:rPr>
                <w:rFonts w:ascii="Times New Roman" w:hAnsi="Times New Roman"/>
                <w:b/>
                <w:noProof/>
                <w:sz w:val="24"/>
                <w:lang w:val="en-US"/>
              </w:rPr>
              <w:t xml:space="preserve"> </w:t>
            </w:r>
            <w:r>
              <w:rPr>
                <w:rFonts w:ascii="Times New Roman" w:hAnsi="Times New Roman"/>
                <w:noProof/>
                <w:sz w:val="24"/>
                <w:lang w:val="en-US"/>
              </w:rPr>
              <w:t>on</w:t>
            </w:r>
            <w:r w:rsidRPr="007131C9">
              <w:rPr>
                <w:rFonts w:ascii="Times New Roman" w:hAnsi="Times New Roman"/>
                <w:noProof/>
                <w:sz w:val="24"/>
                <w:lang w:val="en-US"/>
              </w:rPr>
              <w:t>:</w:t>
            </w:r>
          </w:p>
          <w:p w:rsidR="0033723C" w:rsidRPr="00466468" w:rsidRDefault="0033723C" w:rsidP="002B1021">
            <w:pPr>
              <w:tabs>
                <w:tab w:val="num" w:pos="426"/>
              </w:tabs>
              <w:spacing w:before="60" w:after="0" w:line="240" w:lineRule="auto"/>
              <w:ind w:left="534" w:right="175" w:hanging="425"/>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BRENT oil</w:t>
            </w:r>
          </w:p>
          <w:p w:rsidR="0033723C" w:rsidRPr="00466468" w:rsidRDefault="0033723C" w:rsidP="002B1021">
            <w:pPr>
              <w:tabs>
                <w:tab w:val="num" w:pos="426"/>
              </w:tabs>
              <w:spacing w:before="60" w:after="0" w:line="240" w:lineRule="auto"/>
              <w:ind w:left="534" w:right="175" w:hanging="425"/>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precious metals:</w:t>
            </w:r>
            <w:r>
              <w:rPr>
                <w:rFonts w:ascii="Times New Roman" w:eastAsia="Times New Roman" w:hAnsi="Times New Roman"/>
                <w:bCs/>
                <w:sz w:val="24"/>
                <w:szCs w:val="24"/>
                <w:lang w:val="en-US" w:eastAsia="ru-RU"/>
              </w:rPr>
              <w:t xml:space="preserve"> </w:t>
            </w:r>
            <w:r w:rsidRPr="00466468">
              <w:rPr>
                <w:rFonts w:ascii="Times New Roman" w:eastAsia="Times New Roman" w:hAnsi="Times New Roman"/>
                <w:bCs/>
                <w:sz w:val="24"/>
                <w:szCs w:val="24"/>
                <w:lang w:val="en-US" w:eastAsia="ru-RU"/>
              </w:rPr>
              <w:t>gold, silver, platinum, palladium</w:t>
            </w:r>
          </w:p>
          <w:p w:rsidR="0033723C" w:rsidRPr="00466468" w:rsidRDefault="0033723C" w:rsidP="002B1021">
            <w:pPr>
              <w:tabs>
                <w:tab w:val="num" w:pos="426"/>
              </w:tabs>
              <w:spacing w:before="60" w:after="0" w:line="240" w:lineRule="auto"/>
              <w:ind w:left="534" w:right="175" w:hanging="425"/>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copper</w:t>
            </w:r>
          </w:p>
          <w:p w:rsidR="0033723C" w:rsidRPr="00466468" w:rsidRDefault="0033723C" w:rsidP="002B1021">
            <w:pPr>
              <w:tabs>
                <w:tab w:val="num" w:pos="426"/>
              </w:tabs>
              <w:spacing w:before="60" w:after="0" w:line="240" w:lineRule="auto"/>
              <w:ind w:left="534" w:right="175" w:hanging="425"/>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raw sugar</w:t>
            </w: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p>
          <w:p w:rsidR="0033723C" w:rsidRPr="007131C9" w:rsidRDefault="0033723C" w:rsidP="002B1021">
            <w:pPr>
              <w:tabs>
                <w:tab w:val="right" w:pos="9356"/>
              </w:tabs>
              <w:autoSpaceDE w:val="0"/>
              <w:autoSpaceDN w:val="0"/>
              <w:spacing w:after="0" w:line="240" w:lineRule="auto"/>
              <w:ind w:left="534" w:right="175" w:hanging="425"/>
              <w:jc w:val="both"/>
              <w:rPr>
                <w:rFonts w:ascii="Times New Roman" w:hAnsi="Times New Roman"/>
                <w:noProof/>
                <w:sz w:val="24"/>
                <w:lang w:val="en-US"/>
              </w:rPr>
            </w:pPr>
            <w:r>
              <w:rPr>
                <w:rFonts w:ascii="Times New Roman" w:hAnsi="Times New Roman"/>
                <w:b/>
                <w:noProof/>
                <w:sz w:val="24"/>
                <w:lang w:val="en-US"/>
              </w:rPr>
              <w:t>Futures options</w:t>
            </w:r>
            <w:r w:rsidRPr="007131C9">
              <w:rPr>
                <w:rFonts w:ascii="Times New Roman" w:hAnsi="Times New Roman"/>
                <w:b/>
                <w:noProof/>
                <w:sz w:val="24"/>
                <w:lang w:val="en-US"/>
              </w:rPr>
              <w:t xml:space="preserve"> </w:t>
            </w:r>
            <w:r>
              <w:rPr>
                <w:rFonts w:ascii="Times New Roman" w:hAnsi="Times New Roman"/>
                <w:noProof/>
                <w:sz w:val="24"/>
                <w:lang w:val="en-US"/>
              </w:rPr>
              <w:t>on</w:t>
            </w:r>
            <w:r w:rsidRPr="007131C9">
              <w:rPr>
                <w:rFonts w:ascii="Times New Roman" w:hAnsi="Times New Roman"/>
                <w:noProof/>
                <w:sz w:val="24"/>
                <w:lang w:val="en-US"/>
              </w:rPr>
              <w:t>:</w:t>
            </w:r>
          </w:p>
          <w:p w:rsidR="0033723C" w:rsidRPr="00466468" w:rsidRDefault="0033723C" w:rsidP="002B1021">
            <w:pPr>
              <w:tabs>
                <w:tab w:val="num" w:pos="426"/>
              </w:tabs>
              <w:spacing w:before="60" w:after="0" w:line="240" w:lineRule="auto"/>
              <w:ind w:left="534" w:right="175" w:hanging="425"/>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precious metals:</w:t>
            </w:r>
            <w:r>
              <w:rPr>
                <w:rFonts w:ascii="Times New Roman" w:eastAsia="Times New Roman" w:hAnsi="Times New Roman"/>
                <w:bCs/>
                <w:sz w:val="24"/>
                <w:szCs w:val="24"/>
                <w:lang w:val="en-US" w:eastAsia="ru-RU"/>
              </w:rPr>
              <w:t xml:space="preserve"> </w:t>
            </w:r>
            <w:r w:rsidRPr="00466468">
              <w:rPr>
                <w:rFonts w:ascii="Times New Roman" w:eastAsia="Times New Roman" w:hAnsi="Times New Roman"/>
                <w:bCs/>
                <w:sz w:val="24"/>
                <w:szCs w:val="24"/>
                <w:lang w:val="en-US" w:eastAsia="ru-RU"/>
              </w:rPr>
              <w:t>gold, silver, platinum</w:t>
            </w:r>
          </w:p>
          <w:p w:rsidR="0033723C" w:rsidRPr="00D95D10" w:rsidRDefault="0033723C" w:rsidP="002B1021">
            <w:pPr>
              <w:tabs>
                <w:tab w:val="num" w:pos="426"/>
              </w:tabs>
              <w:spacing w:before="60" w:after="0" w:line="240" w:lineRule="auto"/>
              <w:ind w:left="534" w:right="175" w:hanging="425"/>
              <w:jc w:val="both"/>
              <w:rPr>
                <w:rFonts w:ascii="Times New Roman" w:eastAsia="Times New Roman" w:hAnsi="Times New Roman"/>
                <w:noProof/>
                <w:sz w:val="24"/>
                <w:lang w:val="en-US"/>
              </w:rPr>
            </w:pPr>
            <w:r w:rsidRPr="00466468">
              <w:rPr>
                <w:rFonts w:ascii="Times New Roman" w:eastAsia="Times New Roman" w:hAnsi="Times New Roman"/>
                <w:bCs/>
                <w:sz w:val="24"/>
                <w:szCs w:val="24"/>
                <w:lang w:val="en-US" w:eastAsia="ru-RU"/>
              </w:rPr>
              <w:t>BRENT oil</w:t>
            </w:r>
          </w:p>
        </w:tc>
      </w:tr>
    </w:tbl>
    <w:p w:rsidR="0033723C" w:rsidRPr="00D95D10"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tabs>
          <w:tab w:val="right" w:pos="9356"/>
        </w:tabs>
        <w:autoSpaceDE w:val="0"/>
        <w:autoSpaceDN w:val="0"/>
        <w:spacing w:after="0" w:line="240" w:lineRule="auto"/>
        <w:ind w:firstLine="567"/>
        <w:jc w:val="both"/>
        <w:rPr>
          <w:rFonts w:ascii="Times New Roman" w:hAnsi="Times New Roman" w:cs="Arial"/>
          <w:sz w:val="24"/>
          <w:szCs w:val="24"/>
          <w:lang w:val="en-US" w:eastAsia="ru-RU"/>
        </w:rPr>
      </w:pPr>
      <w:r w:rsidRPr="004314C3">
        <w:rPr>
          <w:rFonts w:ascii="Times New Roman" w:hAnsi="Times New Roman"/>
          <w:noProof/>
          <w:sz w:val="24"/>
          <w:lang w:val="en-US"/>
        </w:rPr>
        <w:tab/>
      </w:r>
      <w:r w:rsidRPr="00466468">
        <w:rPr>
          <w:rFonts w:ascii="Times New Roman" w:hAnsi="Times New Roman" w:cs="Arial"/>
          <w:sz w:val="24"/>
          <w:szCs w:val="24"/>
          <w:lang w:val="en-US" w:eastAsia="ru-RU"/>
        </w:rPr>
        <w:t>The contracts marked with asterisk “*” are deliverable.</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All other contracts are settlement </w:t>
      </w:r>
      <w:r>
        <w:rPr>
          <w:rFonts w:ascii="Times New Roman" w:hAnsi="Times New Roman" w:cs="Arial"/>
          <w:sz w:val="24"/>
          <w:szCs w:val="24"/>
          <w:lang w:val="en-US" w:eastAsia="ru-RU"/>
        </w:rPr>
        <w:t>ones</w:t>
      </w:r>
      <w:r w:rsidRPr="00466468">
        <w:rPr>
          <w:rFonts w:ascii="Times New Roman" w:hAnsi="Times New Roman" w:cs="Arial"/>
          <w:sz w:val="24"/>
          <w:szCs w:val="24"/>
          <w:lang w:val="en-US" w:eastAsia="ru-RU"/>
        </w:rPr>
        <w:t>.</w:t>
      </w:r>
    </w:p>
    <w:p w:rsidR="0033723C" w:rsidRPr="004314C3" w:rsidRDefault="0033723C" w:rsidP="0033723C">
      <w:pPr>
        <w:tabs>
          <w:tab w:val="right" w:pos="9356"/>
        </w:tabs>
        <w:autoSpaceDE w:val="0"/>
        <w:autoSpaceDN w:val="0"/>
        <w:spacing w:after="0" w:line="240" w:lineRule="auto"/>
        <w:ind w:firstLine="567"/>
        <w:jc w:val="both"/>
        <w:rPr>
          <w:rFonts w:ascii="Times New Roman" w:hAnsi="Times New Roman" w:cs="Arial"/>
          <w:noProof/>
          <w:sz w:val="24"/>
          <w:szCs w:val="24"/>
          <w:lang w:val="en-US" w:eastAsia="ru-RU"/>
        </w:rPr>
      </w:pPr>
    </w:p>
    <w:p w:rsidR="0033723C" w:rsidRDefault="0033723C" w:rsidP="0033723C">
      <w:pPr>
        <w:spacing w:after="0" w:line="240" w:lineRule="auto"/>
        <w:ind w:firstLine="567"/>
        <w:jc w:val="both"/>
        <w:rPr>
          <w:rFonts w:ascii="Times New Roman" w:hAnsi="Times New Roman"/>
          <w:sz w:val="24"/>
          <w:lang w:val="en-US"/>
        </w:rPr>
      </w:pPr>
      <w:r w:rsidRPr="00466468">
        <w:rPr>
          <w:rFonts w:ascii="Times New Roman" w:hAnsi="Times New Roman" w:cs="Arial"/>
          <w:sz w:val="24"/>
          <w:szCs w:val="24"/>
          <w:lang w:val="en-US" w:eastAsia="ru-RU"/>
        </w:rPr>
        <w:t xml:space="preserve">Trading </w:t>
      </w:r>
      <w:r>
        <w:rPr>
          <w:rFonts w:ascii="Times New Roman" w:hAnsi="Times New Roman" w:cs="Arial"/>
          <w:sz w:val="24"/>
          <w:szCs w:val="24"/>
          <w:lang w:val="en-US" w:eastAsia="ru-RU"/>
        </w:rPr>
        <w:t>in</w:t>
      </w:r>
      <w:r w:rsidRPr="00466468">
        <w:rPr>
          <w:rFonts w:ascii="Times New Roman" w:hAnsi="Times New Roman" w:cs="Arial"/>
          <w:sz w:val="24"/>
          <w:szCs w:val="24"/>
          <w:lang w:val="en-US" w:eastAsia="ru-RU"/>
        </w:rPr>
        <w:t xml:space="preserve"> the </w:t>
      </w:r>
      <w:r>
        <w:rPr>
          <w:rFonts w:ascii="Times New Roman" w:hAnsi="Times New Roman" w:cs="Arial"/>
          <w:sz w:val="24"/>
          <w:szCs w:val="24"/>
          <w:lang w:val="en-US" w:eastAsia="ru-RU"/>
        </w:rPr>
        <w:t>derivatives</w:t>
      </w:r>
      <w:r w:rsidRPr="00466468">
        <w:rPr>
          <w:rFonts w:ascii="Times New Roman" w:hAnsi="Times New Roman" w:cs="Arial"/>
          <w:sz w:val="24"/>
          <w:szCs w:val="24"/>
          <w:lang w:val="en-US" w:eastAsia="ru-RU"/>
        </w:rPr>
        <w:t xml:space="preserve"> market is conducted both in </w:t>
      </w:r>
      <w:r>
        <w:rPr>
          <w:rFonts w:ascii="Times New Roman" w:hAnsi="Times New Roman" w:cs="Arial"/>
          <w:sz w:val="24"/>
          <w:szCs w:val="24"/>
          <w:lang w:val="en-US" w:eastAsia="ru-RU"/>
        </w:rPr>
        <w:t xml:space="preserve">the </w:t>
      </w:r>
      <w:r w:rsidRPr="00466468">
        <w:rPr>
          <w:rFonts w:ascii="Times New Roman" w:hAnsi="Times New Roman" w:cs="Arial"/>
          <w:sz w:val="24"/>
          <w:szCs w:val="24"/>
          <w:lang w:val="en-US" w:eastAsia="ru-RU"/>
        </w:rPr>
        <w:t xml:space="preserve">anonymous mode and </w:t>
      </w:r>
      <w:r>
        <w:rPr>
          <w:rFonts w:ascii="Times New Roman" w:hAnsi="Times New Roman" w:cs="Arial"/>
          <w:sz w:val="24"/>
          <w:szCs w:val="24"/>
          <w:lang w:val="en-US" w:eastAsia="ru-RU"/>
        </w:rPr>
        <w:t>in the addressed (negotiable</w:t>
      </w:r>
      <w:r w:rsidRPr="00466468">
        <w:rPr>
          <w:rFonts w:ascii="Times New Roman" w:hAnsi="Times New Roman" w:cs="Arial"/>
          <w:sz w:val="24"/>
          <w:szCs w:val="24"/>
          <w:lang w:val="en-US" w:eastAsia="ru-RU"/>
        </w:rPr>
        <w:t>) mode</w:t>
      </w:r>
      <w:r w:rsidRPr="007131C9">
        <w:rPr>
          <w:rFonts w:ascii="Times New Roman" w:hAnsi="Times New Roman"/>
          <w:sz w:val="24"/>
          <w:lang w:val="en-US"/>
        </w:rPr>
        <w:t>.</w:t>
      </w:r>
    </w:p>
    <w:p w:rsidR="0033723C" w:rsidRPr="007131C9" w:rsidRDefault="0033723C" w:rsidP="0033723C">
      <w:pPr>
        <w:spacing w:after="0" w:line="240" w:lineRule="auto"/>
        <w:ind w:firstLine="567"/>
        <w:jc w:val="both"/>
        <w:rPr>
          <w:rFonts w:ascii="Times New Roman" w:hAnsi="Times New Roman"/>
          <w:noProof/>
          <w:sz w:val="24"/>
          <w:lang w:val="en-US"/>
        </w:rPr>
      </w:pPr>
      <w:r w:rsidRPr="007131C9">
        <w:rPr>
          <w:rFonts w:ascii="Times New Roman" w:hAnsi="Times New Roman"/>
          <w:noProof/>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cs="Arial"/>
          <w:sz w:val="24"/>
          <w:szCs w:val="24"/>
          <w:lang w:val="en-US" w:eastAsia="ru-RU"/>
        </w:rPr>
        <w:lastRenderedPageBreak/>
        <w:t>When executing clearing and settlements under</w:t>
      </w:r>
      <w:r w:rsidRPr="00466468">
        <w:rPr>
          <w:rFonts w:ascii="Times New Roman" w:hAnsi="Times New Roman" w:cs="Arial"/>
          <w:sz w:val="24"/>
          <w:szCs w:val="24"/>
          <w:lang w:val="en-US" w:eastAsia="ru-RU"/>
        </w:rPr>
        <w:t xml:space="preserve"> financial derivatives (including variation margin),</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NCC also performs central counterparty functions, </w:t>
      </w:r>
      <w:r>
        <w:rPr>
          <w:rFonts w:ascii="Times New Roman" w:hAnsi="Times New Roman" w:cs="Arial"/>
          <w:sz w:val="24"/>
          <w:szCs w:val="24"/>
          <w:lang w:val="en-US" w:eastAsia="ru-RU"/>
        </w:rPr>
        <w:t>which</w:t>
      </w:r>
      <w:r w:rsidRPr="00466468">
        <w:rPr>
          <w:rFonts w:ascii="Times New Roman" w:hAnsi="Times New Roman" w:cs="Arial"/>
          <w:sz w:val="24"/>
          <w:szCs w:val="24"/>
          <w:lang w:val="en-US" w:eastAsia="ru-RU"/>
        </w:rPr>
        <w:t xml:space="preserve"> considerably decreas</w:t>
      </w:r>
      <w:r>
        <w:rPr>
          <w:rFonts w:ascii="Times New Roman" w:hAnsi="Times New Roman" w:cs="Arial"/>
          <w:sz w:val="24"/>
          <w:szCs w:val="24"/>
          <w:lang w:val="en-US" w:eastAsia="ru-RU"/>
        </w:rPr>
        <w:t>e</w:t>
      </w:r>
      <w:r w:rsidRPr="00466468">
        <w:rPr>
          <w:rFonts w:ascii="Times New Roman" w:hAnsi="Times New Roman" w:cs="Arial"/>
          <w:sz w:val="24"/>
          <w:szCs w:val="24"/>
          <w:lang w:val="en-US" w:eastAsia="ru-RU"/>
        </w:rPr>
        <w:t xml:space="preserve">  </w:t>
      </w:r>
      <w:r>
        <w:rPr>
          <w:rFonts w:ascii="Times New Roman" w:hAnsi="Times New Roman" w:cs="Arial"/>
          <w:sz w:val="24"/>
          <w:szCs w:val="24"/>
          <w:lang w:val="en-US" w:eastAsia="ru-RU"/>
        </w:rPr>
        <w:t xml:space="preserve">clearing members </w:t>
      </w:r>
      <w:r w:rsidRPr="00466468">
        <w:rPr>
          <w:rFonts w:ascii="Times New Roman" w:hAnsi="Times New Roman" w:cs="Arial"/>
          <w:sz w:val="24"/>
          <w:szCs w:val="24"/>
          <w:lang w:val="en-US" w:eastAsia="ru-RU"/>
        </w:rPr>
        <w:t>risks and relieving them from the need to conduct costly procedures in order to set limits for each other</w:t>
      </w:r>
      <w:r w:rsidRPr="00E67B57">
        <w:rPr>
          <w:rFonts w:ascii="Times New Roman" w:hAnsi="Times New Roman"/>
          <w:sz w:val="24"/>
          <w:lang w:val="en-US"/>
        </w:rPr>
        <w:t xml:space="preserve">. </w:t>
      </w:r>
    </w:p>
    <w:p w:rsidR="0033723C" w:rsidRPr="00E67B57" w:rsidRDefault="0033723C" w:rsidP="0033723C">
      <w:pPr>
        <w:spacing w:after="0" w:line="240" w:lineRule="auto"/>
        <w:ind w:firstLine="567"/>
        <w:jc w:val="both"/>
        <w:rPr>
          <w:rFonts w:ascii="Times New Roman" w:hAnsi="Times New Roman"/>
          <w:noProof/>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cs="Arial"/>
          <w:sz w:val="24"/>
          <w:szCs w:val="24"/>
          <w:lang w:val="en-US" w:eastAsia="ru-RU"/>
        </w:rPr>
        <w:t>I</w:t>
      </w:r>
      <w:r w:rsidRPr="00466468">
        <w:rPr>
          <w:rFonts w:ascii="Times New Roman" w:hAnsi="Times New Roman" w:cs="Arial"/>
          <w:sz w:val="24"/>
          <w:szCs w:val="24"/>
          <w:lang w:val="en-US" w:eastAsia="ru-RU"/>
        </w:rPr>
        <w:t>n the derivatives market,</w:t>
      </w:r>
      <w:r>
        <w:rPr>
          <w:rFonts w:ascii="Times New Roman" w:hAnsi="Times New Roman" w:cs="Arial"/>
          <w:sz w:val="24"/>
          <w:szCs w:val="24"/>
          <w:lang w:val="en-US" w:eastAsia="ru-RU"/>
        </w:rPr>
        <w:t xml:space="preserve"> </w:t>
      </w:r>
      <w:r w:rsidRPr="00466468">
        <w:rPr>
          <w:rFonts w:ascii="Times New Roman" w:hAnsi="Times New Roman" w:cs="Arial"/>
          <w:sz w:val="24"/>
          <w:szCs w:val="24"/>
          <w:lang w:val="en-US" w:eastAsia="ru-RU"/>
        </w:rPr>
        <w:t xml:space="preserve">NCC </w:t>
      </w:r>
      <w:r>
        <w:rPr>
          <w:rFonts w:ascii="Times New Roman" w:hAnsi="Times New Roman" w:cs="Arial"/>
          <w:sz w:val="24"/>
          <w:szCs w:val="24"/>
          <w:lang w:val="en-US" w:eastAsia="ru-RU"/>
        </w:rPr>
        <w:t>clears trades</w:t>
      </w:r>
      <w:r w:rsidRPr="00466468">
        <w:rPr>
          <w:rFonts w:ascii="Times New Roman" w:hAnsi="Times New Roman" w:cs="Arial"/>
          <w:sz w:val="24"/>
          <w:szCs w:val="24"/>
          <w:lang w:val="en-US" w:eastAsia="ru-RU"/>
        </w:rPr>
        <w:t xml:space="preserve"> </w:t>
      </w:r>
      <w:r>
        <w:rPr>
          <w:rFonts w:ascii="Times New Roman" w:hAnsi="Times New Roman" w:cs="Arial"/>
          <w:sz w:val="24"/>
          <w:szCs w:val="24"/>
          <w:lang w:val="en-US" w:eastAsia="ru-RU"/>
        </w:rPr>
        <w:t>concluded</w:t>
      </w:r>
      <w:r w:rsidRPr="00E67B57">
        <w:rPr>
          <w:rFonts w:ascii="Times New Roman" w:hAnsi="Times New Roman"/>
          <w:sz w:val="24"/>
          <w:lang w:val="en-US"/>
        </w:rPr>
        <w:t>:</w:t>
      </w:r>
    </w:p>
    <w:p w:rsidR="0033723C" w:rsidRPr="00466468" w:rsidRDefault="0033723C" w:rsidP="00DC7122">
      <w:pPr>
        <w:numPr>
          <w:ilvl w:val="0"/>
          <w:numId w:val="67"/>
        </w:numPr>
        <w:spacing w:before="60" w:after="0" w:line="240" w:lineRule="auto"/>
        <w:ind w:hanging="11"/>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at the expense of clearing members</w:t>
      </w:r>
      <w:r w:rsidRPr="00466468">
        <w:rPr>
          <w:rFonts w:ascii="Times New Roman" w:eastAsia="Times New Roman" w:hAnsi="Times New Roman"/>
          <w:bCs/>
          <w:sz w:val="24"/>
          <w:szCs w:val="24"/>
          <w:lang w:val="en-US" w:eastAsia="ru-RU"/>
        </w:rPr>
        <w:t>;</w:t>
      </w:r>
    </w:p>
    <w:p w:rsidR="0033723C" w:rsidRPr="00466468" w:rsidRDefault="0033723C" w:rsidP="00DC7122">
      <w:pPr>
        <w:numPr>
          <w:ilvl w:val="0"/>
          <w:numId w:val="67"/>
        </w:numPr>
        <w:spacing w:before="60" w:after="0" w:line="240" w:lineRule="auto"/>
        <w:ind w:hanging="11"/>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at the expense of clients of clearing members</w:t>
      </w:r>
      <w:r w:rsidRPr="00466468">
        <w:rPr>
          <w:rFonts w:ascii="Times New Roman" w:eastAsia="Times New Roman" w:hAnsi="Times New Roman"/>
          <w:bCs/>
          <w:sz w:val="24"/>
          <w:szCs w:val="24"/>
          <w:lang w:val="en-US" w:eastAsia="ru-RU"/>
        </w:rPr>
        <w:t>;</w:t>
      </w:r>
    </w:p>
    <w:p w:rsidR="0033723C" w:rsidRPr="00466468" w:rsidRDefault="0033723C" w:rsidP="00DC7122">
      <w:pPr>
        <w:numPr>
          <w:ilvl w:val="0"/>
          <w:numId w:val="67"/>
        </w:numPr>
        <w:spacing w:before="60" w:after="0" w:line="240" w:lineRule="auto"/>
        <w:ind w:hanging="11"/>
        <w:contextualSpacing/>
        <w:jc w:val="both"/>
        <w:rPr>
          <w:rFonts w:ascii="Times New Roman" w:eastAsia="Times New Roman" w:hAnsi="Times New Roman"/>
          <w:bCs/>
          <w:noProof/>
          <w:sz w:val="24"/>
          <w:szCs w:val="24"/>
          <w:lang w:val="en-US" w:eastAsia="ru-RU"/>
        </w:rPr>
      </w:pPr>
      <w:r w:rsidRPr="00466468">
        <w:rPr>
          <w:rFonts w:ascii="Times New Roman" w:eastAsia="Times New Roman" w:hAnsi="Times New Roman"/>
          <w:bCs/>
          <w:sz w:val="24"/>
          <w:szCs w:val="24"/>
          <w:lang w:val="en-US" w:eastAsia="ru-RU"/>
        </w:rPr>
        <w:t xml:space="preserve">using </w:t>
      </w:r>
      <w:r>
        <w:rPr>
          <w:rFonts w:ascii="Times New Roman" w:eastAsia="Times New Roman" w:hAnsi="Times New Roman"/>
          <w:bCs/>
          <w:sz w:val="24"/>
          <w:szCs w:val="24"/>
          <w:lang w:val="en-US" w:eastAsia="ru-RU"/>
        </w:rPr>
        <w:t xml:space="preserve">funds </w:t>
      </w:r>
      <w:r w:rsidRPr="00466468">
        <w:rPr>
          <w:rFonts w:ascii="Times New Roman" w:eastAsia="Times New Roman" w:hAnsi="Times New Roman"/>
          <w:bCs/>
          <w:sz w:val="24"/>
          <w:szCs w:val="24"/>
          <w:lang w:val="en-US" w:eastAsia="ru-RU"/>
        </w:rPr>
        <w:t xml:space="preserve">in trust management of clearing </w:t>
      </w:r>
      <w:r>
        <w:rPr>
          <w:rFonts w:ascii="Times New Roman" w:eastAsia="Times New Roman" w:hAnsi="Times New Roman"/>
          <w:bCs/>
          <w:sz w:val="24"/>
          <w:szCs w:val="24"/>
          <w:lang w:val="en-US" w:eastAsia="ru-RU"/>
        </w:rPr>
        <w:t>members</w:t>
      </w:r>
      <w:r w:rsidRPr="00466468">
        <w:rPr>
          <w:rFonts w:ascii="Times New Roman" w:eastAsia="Times New Roman" w:hAnsi="Times New Roman"/>
          <w:bCs/>
          <w:sz w:val="24"/>
          <w:szCs w:val="24"/>
          <w:lang w:val="en-US" w:eastAsia="ru-RU"/>
        </w:rPr>
        <w:t>.</w:t>
      </w:r>
    </w:p>
    <w:p w:rsidR="0033723C" w:rsidRPr="00712536" w:rsidRDefault="0033723C" w:rsidP="0033723C">
      <w:pPr>
        <w:spacing w:before="60" w:after="0" w:line="240" w:lineRule="auto"/>
        <w:jc w:val="both"/>
        <w:rPr>
          <w:rFonts w:ascii="Times New Roman" w:eastAsia="Times New Roman" w:hAnsi="Times New Roman"/>
          <w:noProof/>
          <w:sz w:val="24"/>
          <w:lang w:val="en-US"/>
        </w:rPr>
      </w:pPr>
      <w:r w:rsidRPr="00712536">
        <w:rPr>
          <w:rFonts w:ascii="Times New Roman" w:eastAsia="Times New Roman" w:hAnsi="Times New Roman"/>
          <w:noProof/>
          <w:sz w:val="24"/>
          <w:lang w:val="en-US"/>
        </w:rPr>
        <w:t>.</w:t>
      </w:r>
    </w:p>
    <w:p w:rsidR="0033723C" w:rsidRDefault="0033723C" w:rsidP="0033723C">
      <w:pPr>
        <w:spacing w:line="240" w:lineRule="auto"/>
        <w:ind w:firstLine="567"/>
        <w:jc w:val="both"/>
        <w:rPr>
          <w:rFonts w:ascii="Times New Roman" w:hAnsi="Times New Roman"/>
          <w:noProof/>
          <w:sz w:val="24"/>
          <w:lang w:val="en-US"/>
        </w:rPr>
      </w:pPr>
      <w:r w:rsidRPr="00BF4F61">
        <w:rPr>
          <w:rFonts w:ascii="Times New Roman" w:hAnsi="Times New Roman" w:cs="Arial"/>
          <w:sz w:val="24"/>
          <w:szCs w:val="24"/>
          <w:lang w:val="en-US" w:eastAsia="ru-RU"/>
        </w:rPr>
        <w:t xml:space="preserve">The functions of settlement depository and settlement organization are performed by </w:t>
      </w:r>
      <w:r w:rsidRPr="00C84691">
        <w:rPr>
          <w:rFonts w:ascii="Times New Roman" w:hAnsi="Times New Roman" w:cs="Arial"/>
          <w:sz w:val="24"/>
          <w:szCs w:val="24"/>
          <w:lang w:val="en-US" w:eastAsia="ru-RU"/>
        </w:rPr>
        <w:t>NSD, which is responsible for the following</w:t>
      </w:r>
      <w:r w:rsidRPr="00C84691">
        <w:rPr>
          <w:rFonts w:ascii="Times New Roman" w:hAnsi="Times New Roman"/>
          <w:sz w:val="24"/>
          <w:lang w:val="en-US"/>
        </w:rPr>
        <w:t>:</w:t>
      </w:r>
      <w:r w:rsidRPr="00712536">
        <w:rPr>
          <w:rFonts w:ascii="Times New Roman" w:hAnsi="Times New Roman"/>
          <w:noProof/>
          <w:sz w:val="24"/>
          <w:lang w:val="en-US"/>
        </w:rPr>
        <w:t xml:space="preserve"> </w:t>
      </w:r>
    </w:p>
    <w:p w:rsidR="0033723C" w:rsidRPr="00466468" w:rsidRDefault="0033723C" w:rsidP="0033723C">
      <w:pPr>
        <w:numPr>
          <w:ilvl w:val="0"/>
          <w:numId w:val="15"/>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recording</w:t>
      </w:r>
      <w:r w:rsidRPr="00466468">
        <w:rPr>
          <w:rFonts w:ascii="Times New Roman" w:eastAsia="Times New Roman" w:hAnsi="Times New Roman"/>
          <w:bCs/>
          <w:sz w:val="24"/>
          <w:szCs w:val="24"/>
          <w:lang w:val="en-US" w:eastAsia="ru-RU"/>
        </w:rPr>
        <w:t xml:space="preserve"> clearing collateral in cash </w:t>
      </w:r>
      <w:r>
        <w:rPr>
          <w:rFonts w:ascii="Times New Roman" w:eastAsia="Times New Roman" w:hAnsi="Times New Roman"/>
          <w:bCs/>
          <w:sz w:val="24"/>
          <w:szCs w:val="24"/>
          <w:lang w:val="en-US" w:eastAsia="ru-RU"/>
        </w:rPr>
        <w:t xml:space="preserve">funds </w:t>
      </w:r>
      <w:r w:rsidRPr="00466468">
        <w:rPr>
          <w:rFonts w:ascii="Times New Roman" w:eastAsia="Times New Roman" w:hAnsi="Times New Roman"/>
          <w:bCs/>
          <w:sz w:val="24"/>
          <w:szCs w:val="24"/>
          <w:lang w:val="en-US" w:eastAsia="ru-RU"/>
        </w:rPr>
        <w:t xml:space="preserve">on </w:t>
      </w:r>
      <w:r>
        <w:rPr>
          <w:rFonts w:ascii="Times New Roman" w:eastAsia="Times New Roman" w:hAnsi="Times New Roman"/>
          <w:bCs/>
          <w:sz w:val="24"/>
          <w:szCs w:val="24"/>
          <w:lang w:val="en-US" w:eastAsia="ru-RU"/>
        </w:rPr>
        <w:t>the</w:t>
      </w:r>
      <w:r w:rsidRPr="00466468">
        <w:rPr>
          <w:rFonts w:ascii="Times New Roman" w:eastAsia="Times New Roman" w:hAnsi="Times New Roman"/>
          <w:bCs/>
          <w:sz w:val="24"/>
          <w:szCs w:val="24"/>
          <w:lang w:val="en-US" w:eastAsia="ru-RU"/>
        </w:rPr>
        <w:t xml:space="preserve"> clearing accounts</w:t>
      </w:r>
      <w:r>
        <w:rPr>
          <w:rFonts w:ascii="Times New Roman" w:eastAsia="Times New Roman" w:hAnsi="Times New Roman"/>
          <w:bCs/>
          <w:sz w:val="24"/>
          <w:szCs w:val="24"/>
          <w:lang w:val="en-US" w:eastAsia="ru-RU"/>
        </w:rPr>
        <w:t xml:space="preserve"> of NCC</w:t>
      </w:r>
      <w:r w:rsidRPr="00466468">
        <w:rPr>
          <w:rFonts w:ascii="Times New Roman" w:eastAsia="Times New Roman" w:hAnsi="Times New Roman"/>
          <w:bCs/>
          <w:sz w:val="24"/>
          <w:szCs w:val="24"/>
          <w:lang w:val="en-US" w:eastAsia="ru-RU"/>
        </w:rPr>
        <w:t xml:space="preserve"> opened with</w:t>
      </w:r>
      <w:r>
        <w:rPr>
          <w:rFonts w:ascii="Times New Roman" w:eastAsia="Times New Roman" w:hAnsi="Times New Roman"/>
          <w:bCs/>
          <w:sz w:val="24"/>
          <w:szCs w:val="24"/>
          <w:lang w:val="en-US" w:eastAsia="ru-RU"/>
        </w:rPr>
        <w:t xml:space="preserve"> </w:t>
      </w:r>
      <w:r w:rsidRPr="00466468">
        <w:rPr>
          <w:rFonts w:ascii="Times New Roman" w:eastAsia="Times New Roman" w:hAnsi="Times New Roman"/>
          <w:bCs/>
          <w:sz w:val="24"/>
          <w:szCs w:val="24"/>
          <w:lang w:val="en-US" w:eastAsia="ru-RU"/>
        </w:rPr>
        <w:t>NSD;</w:t>
      </w:r>
    </w:p>
    <w:p w:rsidR="0033723C" w:rsidRPr="00466468" w:rsidRDefault="0033723C" w:rsidP="0033723C">
      <w:pPr>
        <w:numPr>
          <w:ilvl w:val="0"/>
          <w:numId w:val="15"/>
        </w:numPr>
        <w:spacing w:before="60" w:after="0" w:line="240" w:lineRule="auto"/>
        <w:contextualSpacing/>
        <w:jc w:val="both"/>
        <w:rPr>
          <w:rFonts w:ascii="Times New Roman" w:eastAsia="Times New Roman" w:hAnsi="Times New Roman"/>
          <w:bCs/>
          <w:noProof/>
          <w:sz w:val="24"/>
          <w:szCs w:val="24"/>
          <w:lang w:val="en-US" w:eastAsia="ru-RU"/>
        </w:rPr>
      </w:pPr>
      <w:r>
        <w:rPr>
          <w:rFonts w:ascii="Times New Roman" w:eastAsia="Times New Roman" w:hAnsi="Times New Roman"/>
          <w:bCs/>
          <w:sz w:val="24"/>
          <w:szCs w:val="24"/>
          <w:lang w:val="en-US" w:eastAsia="ru-RU"/>
        </w:rPr>
        <w:t>recording</w:t>
      </w:r>
      <w:r w:rsidRPr="00466468">
        <w:rPr>
          <w:rFonts w:ascii="Times New Roman" w:eastAsia="Times New Roman" w:hAnsi="Times New Roman"/>
          <w:bCs/>
          <w:sz w:val="24"/>
          <w:szCs w:val="24"/>
          <w:lang w:val="en-US" w:eastAsia="ru-RU"/>
        </w:rPr>
        <w:t xml:space="preserve"> clearing collateral in securities on depo trading accounts </w:t>
      </w:r>
      <w:r>
        <w:rPr>
          <w:rFonts w:ascii="Times New Roman" w:eastAsia="Times New Roman" w:hAnsi="Times New Roman"/>
          <w:bCs/>
          <w:sz w:val="24"/>
          <w:szCs w:val="24"/>
          <w:lang w:val="en-US" w:eastAsia="ru-RU"/>
        </w:rPr>
        <w:t>of a</w:t>
      </w:r>
      <w:r w:rsidRPr="00466468">
        <w:rPr>
          <w:rFonts w:ascii="Times New Roman" w:eastAsia="Times New Roman" w:hAnsi="Times New Roman"/>
          <w:bCs/>
          <w:sz w:val="24"/>
          <w:szCs w:val="24"/>
          <w:lang w:val="en-US" w:eastAsia="ru-RU"/>
        </w:rPr>
        <w:t xml:space="preserve"> clearing </w:t>
      </w:r>
      <w:r>
        <w:rPr>
          <w:rFonts w:ascii="Times New Roman" w:eastAsia="Times New Roman" w:hAnsi="Times New Roman"/>
          <w:bCs/>
          <w:sz w:val="24"/>
          <w:szCs w:val="24"/>
          <w:lang w:val="en-US" w:eastAsia="ru-RU"/>
        </w:rPr>
        <w:t>member</w:t>
      </w:r>
      <w:r w:rsidRPr="00466468">
        <w:rPr>
          <w:rFonts w:ascii="Times New Roman" w:eastAsia="Times New Roman" w:hAnsi="Times New Roman"/>
          <w:bCs/>
          <w:sz w:val="24"/>
          <w:szCs w:val="24"/>
          <w:lang w:val="en-US" w:eastAsia="ru-RU"/>
        </w:rPr>
        <w:t xml:space="preserve"> opened with NSD.</w:t>
      </w:r>
    </w:p>
    <w:p w:rsidR="0033723C" w:rsidRPr="00D95D10"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712536" w:rsidRDefault="0033723C" w:rsidP="0033723C">
      <w:pPr>
        <w:spacing w:line="240" w:lineRule="auto"/>
        <w:ind w:firstLine="567"/>
        <w:jc w:val="both"/>
        <w:rPr>
          <w:rFonts w:ascii="Times New Roman" w:hAnsi="Times New Roman"/>
          <w:noProof/>
          <w:sz w:val="24"/>
          <w:lang w:val="en-US"/>
        </w:rPr>
      </w:pPr>
      <w:r>
        <w:rPr>
          <w:rFonts w:ascii="Times New Roman" w:hAnsi="Times New Roman"/>
          <w:noProof/>
          <w:sz w:val="24"/>
          <w:lang w:val="en-US"/>
        </w:rPr>
        <w:t xml:space="preserve"> </w:t>
      </w:r>
      <w:r w:rsidRPr="00466468">
        <w:rPr>
          <w:rFonts w:ascii="Times New Roman" w:hAnsi="Times New Roman"/>
          <w:sz w:val="24"/>
          <w:lang w:val="en-US"/>
        </w:rPr>
        <w:t>The range of acceptable collat</w:t>
      </w:r>
      <w:r>
        <w:rPr>
          <w:rFonts w:ascii="Times New Roman" w:hAnsi="Times New Roman"/>
          <w:sz w:val="24"/>
          <w:lang w:val="en-US"/>
        </w:rPr>
        <w:t>eral assets comprises Russian r</w:t>
      </w:r>
      <w:r w:rsidRPr="00466468">
        <w:rPr>
          <w:rFonts w:ascii="Times New Roman" w:hAnsi="Times New Roman"/>
          <w:sz w:val="24"/>
          <w:lang w:val="en-US"/>
        </w:rPr>
        <w:t>ubles as well as foreign currency and securities included in</w:t>
      </w:r>
      <w:r>
        <w:rPr>
          <w:rFonts w:ascii="Times New Roman" w:hAnsi="Times New Roman"/>
          <w:sz w:val="24"/>
          <w:lang w:val="en-US"/>
        </w:rPr>
        <w:t>to</w:t>
      </w:r>
      <w:r w:rsidRPr="00466468">
        <w:rPr>
          <w:rFonts w:ascii="Times New Roman" w:hAnsi="Times New Roman"/>
          <w:sz w:val="24"/>
          <w:lang w:val="en-US"/>
        </w:rPr>
        <w:t xml:space="preserve"> the list approved by </w:t>
      </w:r>
      <w:r>
        <w:rPr>
          <w:rFonts w:ascii="Times New Roman" w:hAnsi="Times New Roman"/>
          <w:sz w:val="24"/>
          <w:lang w:val="en-US"/>
        </w:rPr>
        <w:t xml:space="preserve">the </w:t>
      </w:r>
      <w:r w:rsidRPr="00466468">
        <w:rPr>
          <w:rFonts w:ascii="Times New Roman" w:hAnsi="Times New Roman"/>
          <w:sz w:val="24"/>
          <w:lang w:val="en-US"/>
        </w:rPr>
        <w:t xml:space="preserve">resolution ofNCC and compiled in accordance with </w:t>
      </w:r>
      <w:r>
        <w:rPr>
          <w:rFonts w:ascii="Times New Roman" w:hAnsi="Times New Roman"/>
          <w:sz w:val="24"/>
          <w:lang w:val="en-US"/>
        </w:rPr>
        <w:t xml:space="preserve">the </w:t>
      </w:r>
      <w:r w:rsidRPr="00466468">
        <w:rPr>
          <w:rFonts w:ascii="Times New Roman" w:hAnsi="Times New Roman"/>
          <w:sz w:val="24"/>
          <w:lang w:val="en-US"/>
        </w:rPr>
        <w:t xml:space="preserve">NCC’s approved methodology for selection and assessment of foreign currencies and securities accepted as assets </w:t>
      </w:r>
      <w:r>
        <w:rPr>
          <w:rFonts w:ascii="Times New Roman" w:hAnsi="Times New Roman"/>
          <w:sz w:val="24"/>
          <w:lang w:val="en-US"/>
        </w:rPr>
        <w:t xml:space="preserve">to the </w:t>
      </w:r>
      <w:r w:rsidRPr="00466468">
        <w:rPr>
          <w:rFonts w:ascii="Times New Roman" w:hAnsi="Times New Roman"/>
          <w:sz w:val="24"/>
          <w:lang w:val="en-US"/>
        </w:rPr>
        <w:t>collateral</w:t>
      </w:r>
      <w:r w:rsidRPr="00712536">
        <w:rPr>
          <w:rFonts w:ascii="Times New Roman" w:hAnsi="Times New Roman"/>
          <w:sz w:val="24"/>
          <w:lang w:val="en-US"/>
        </w:rPr>
        <w:t>.</w:t>
      </w:r>
      <w:r w:rsidRPr="00712536">
        <w:rPr>
          <w:rFonts w:ascii="Times New Roman" w:hAnsi="Times New Roman"/>
          <w:noProof/>
          <w:sz w:val="24"/>
          <w:lang w:val="en-US"/>
        </w:rPr>
        <w:t xml:space="preserve"> </w:t>
      </w:r>
    </w:p>
    <w:p w:rsidR="0033723C" w:rsidRPr="007B6517" w:rsidRDefault="0033723C" w:rsidP="0033723C">
      <w:pPr>
        <w:tabs>
          <w:tab w:val="right" w:pos="9356"/>
        </w:tabs>
        <w:autoSpaceDE w:val="0"/>
        <w:autoSpaceDN w:val="0"/>
        <w:spacing w:after="0" w:line="240" w:lineRule="auto"/>
        <w:ind w:firstLine="567"/>
        <w:jc w:val="both"/>
        <w:rPr>
          <w:rFonts w:ascii="Times New Roman" w:hAnsi="Times New Roman" w:cs="Arial"/>
          <w:b/>
          <w:i/>
          <w:noProof/>
          <w:sz w:val="24"/>
          <w:szCs w:val="24"/>
          <w:lang w:val="en-US" w:eastAsia="ru-RU"/>
        </w:rPr>
      </w:pPr>
      <w:r>
        <w:rPr>
          <w:rFonts w:ascii="Times New Roman" w:hAnsi="Times New Roman" w:cs="Arial"/>
          <w:b/>
          <w:i/>
          <w:sz w:val="24"/>
          <w:szCs w:val="24"/>
          <w:lang w:val="en-US" w:eastAsia="ru-RU"/>
        </w:rPr>
        <w:t>In 2016</w:t>
      </w:r>
      <w:r w:rsidRPr="00466468">
        <w:rPr>
          <w:rFonts w:ascii="Times New Roman" w:hAnsi="Times New Roman" w:cs="Arial"/>
          <w:b/>
          <w:i/>
          <w:sz w:val="24"/>
          <w:szCs w:val="24"/>
          <w:lang w:val="en-US" w:eastAsia="ru-RU"/>
        </w:rPr>
        <w:t xml:space="preserve">, the Bank </w:t>
      </w:r>
      <w:r>
        <w:rPr>
          <w:rFonts w:ascii="Times New Roman" w:hAnsi="Times New Roman" w:cs="Arial"/>
          <w:b/>
          <w:i/>
          <w:sz w:val="24"/>
          <w:szCs w:val="24"/>
          <w:lang w:val="en-US" w:eastAsia="ru-RU"/>
        </w:rPr>
        <w:t>under</w:t>
      </w:r>
      <w:r w:rsidRPr="00466468">
        <w:rPr>
          <w:rFonts w:ascii="Times New Roman" w:hAnsi="Times New Roman" w:cs="Arial"/>
          <w:b/>
          <w:i/>
          <w:sz w:val="24"/>
          <w:szCs w:val="24"/>
          <w:lang w:val="en-US" w:eastAsia="ru-RU"/>
        </w:rPr>
        <w:t xml:space="preserve">took measures to further develop clearing services provided to clearing </w:t>
      </w:r>
      <w:r>
        <w:rPr>
          <w:rFonts w:ascii="Times New Roman" w:hAnsi="Times New Roman" w:cs="Arial"/>
          <w:b/>
          <w:i/>
          <w:sz w:val="24"/>
          <w:szCs w:val="24"/>
          <w:lang w:val="en-US" w:eastAsia="ru-RU"/>
        </w:rPr>
        <w:t>members i</w:t>
      </w:r>
      <w:r w:rsidRPr="00466468">
        <w:rPr>
          <w:rFonts w:ascii="Times New Roman" w:hAnsi="Times New Roman" w:cs="Arial"/>
          <w:b/>
          <w:i/>
          <w:sz w:val="24"/>
          <w:szCs w:val="24"/>
          <w:lang w:val="en-US" w:eastAsia="ru-RU"/>
        </w:rPr>
        <w:t>n the derivatives market, namely:</w:t>
      </w:r>
    </w:p>
    <w:p w:rsidR="0033723C" w:rsidRPr="007B6517" w:rsidRDefault="0033723C" w:rsidP="0033723C">
      <w:pPr>
        <w:tabs>
          <w:tab w:val="right" w:pos="9356"/>
        </w:tabs>
        <w:autoSpaceDE w:val="0"/>
        <w:autoSpaceDN w:val="0"/>
        <w:spacing w:after="0" w:line="240" w:lineRule="auto"/>
        <w:ind w:firstLine="709"/>
        <w:jc w:val="both"/>
        <w:rPr>
          <w:rFonts w:ascii="Times New Roman" w:hAnsi="Times New Roman"/>
          <w:b/>
          <w:i/>
          <w:noProof/>
          <w:sz w:val="24"/>
          <w:lang w:val="en-US"/>
        </w:rPr>
      </w:pPr>
    </w:p>
    <w:p w:rsidR="0033723C" w:rsidRPr="00782382" w:rsidRDefault="0033723C" w:rsidP="0033723C">
      <w:pPr>
        <w:numPr>
          <w:ilvl w:val="0"/>
          <w:numId w:val="16"/>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margining under settlement accounts were introduced in the derivatives market; interassets spreads were introduced in the FX market for the purpose of the unification of approaches to the margining system across all the markets of the Moscow Exchange</w:t>
      </w:r>
      <w:r w:rsidRPr="00782382">
        <w:rPr>
          <w:rFonts w:ascii="Times New Roman" w:eastAsia="Times New Roman" w:hAnsi="Times New Roman"/>
          <w:noProof/>
          <w:sz w:val="24"/>
          <w:lang w:val="en-US"/>
        </w:rPr>
        <w:t>;</w:t>
      </w:r>
    </w:p>
    <w:p w:rsidR="0033723C" w:rsidRPr="002D1F03" w:rsidRDefault="0033723C" w:rsidP="0033723C">
      <w:pPr>
        <w:numPr>
          <w:ilvl w:val="0"/>
          <w:numId w:val="16"/>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members were</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provided</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a</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possibility</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execute</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trades</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in </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derivatives</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FX</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markets</w:t>
      </w:r>
      <w:r w:rsidRPr="002D1F03">
        <w:rPr>
          <w:rFonts w:ascii="Times New Roman" w:eastAsia="Times New Roman" w:hAnsi="Times New Roman"/>
          <w:noProof/>
          <w:sz w:val="24"/>
          <w:lang w:val="en-US"/>
        </w:rPr>
        <w:t xml:space="preserve">, </w:t>
      </w:r>
      <w:r>
        <w:rPr>
          <w:rFonts w:ascii="Times New Roman" w:eastAsia="Times New Roman" w:hAnsi="Times New Roman"/>
          <w:noProof/>
          <w:sz w:val="24"/>
          <w:lang w:val="en-US"/>
        </w:rPr>
        <w:t>to use the service of balancing currency risk between open positions in the derivatives market and unfulfilled obligations in the FX market. This enables them to reduce requirement to amount of collateral of members on offset positions in both markets due to netting of the currency risk</w:t>
      </w:r>
      <w:r w:rsidRPr="002D1F03">
        <w:rPr>
          <w:rFonts w:ascii="Times New Roman" w:eastAsia="Times New Roman" w:hAnsi="Times New Roman"/>
          <w:noProof/>
          <w:sz w:val="24"/>
          <w:lang w:val="en-US"/>
        </w:rPr>
        <w:t>;</w:t>
      </w:r>
    </w:p>
    <w:p w:rsidR="0033723C" w:rsidRPr="002264DE" w:rsidRDefault="0033723C" w:rsidP="0033723C">
      <w:pPr>
        <w:numPr>
          <w:ilvl w:val="0"/>
          <w:numId w:val="16"/>
        </w:numPr>
        <w:spacing w:before="60" w:after="0" w:line="240" w:lineRule="auto"/>
        <w:jc w:val="both"/>
        <w:rPr>
          <w:rFonts w:ascii="Times New Roman" w:eastAsia="Times New Roman" w:hAnsi="Times New Roman"/>
          <w:noProof/>
          <w:sz w:val="24"/>
          <w:lang w:val="en-US"/>
        </w:rPr>
      </w:pPr>
      <w:r>
        <w:rPr>
          <w:rFonts w:ascii="Times New Roman" w:eastAsia="Times New Roman" w:hAnsi="Times New Roman"/>
          <w:noProof/>
          <w:sz w:val="24"/>
          <w:lang w:val="en-US"/>
        </w:rPr>
        <w:t>since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December</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of </w:t>
      </w:r>
      <w:r w:rsidRPr="005E5C69">
        <w:rPr>
          <w:rFonts w:ascii="Times New Roman" w:eastAsia="Times New Roman" w:hAnsi="Times New Roman"/>
          <w:noProof/>
          <w:sz w:val="24"/>
          <w:lang w:val="en-US"/>
        </w:rPr>
        <w:t xml:space="preserve">2016 </w:t>
      </w:r>
      <w:r>
        <w:rPr>
          <w:rFonts w:ascii="Times New Roman" w:eastAsia="Times New Roman" w:hAnsi="Times New Roman"/>
          <w:noProof/>
          <w:sz w:val="24"/>
          <w:lang w:val="en-US"/>
        </w:rPr>
        <w:t>due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implementation</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universal</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formats</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electronic</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messages</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UFEM</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clearing</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members</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have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been</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provided</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a</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possibility</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to</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transfer</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cash funds directly</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between</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derivatives</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market</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and</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other</w:t>
      </w:r>
      <w:r w:rsidRPr="005E5C69">
        <w:rPr>
          <w:rFonts w:ascii="Times New Roman" w:eastAsia="Times New Roman" w:hAnsi="Times New Roman"/>
          <w:noProof/>
          <w:sz w:val="24"/>
          <w:lang w:val="en-US"/>
        </w:rPr>
        <w:t xml:space="preserve"> </w:t>
      </w:r>
      <w:r>
        <w:rPr>
          <w:rFonts w:ascii="Times New Roman" w:eastAsia="Times New Roman" w:hAnsi="Times New Roman"/>
          <w:noProof/>
          <w:sz w:val="24"/>
          <w:lang w:val="en-US"/>
        </w:rPr>
        <w:t>markets</w:t>
      </w:r>
      <w:r w:rsidRPr="005E5C69">
        <w:rPr>
          <w:rFonts w:ascii="Times New Roman" w:eastAsia="Times New Roman" w:hAnsi="Times New Roman"/>
          <w:noProof/>
          <w:sz w:val="24"/>
          <w:lang w:val="en-US"/>
        </w:rPr>
        <w:t>.</w:t>
      </w:r>
      <w:r>
        <w:rPr>
          <w:rFonts w:ascii="Times New Roman" w:eastAsia="Times New Roman" w:hAnsi="Times New Roman"/>
          <w:noProof/>
          <w:sz w:val="24"/>
          <w:lang w:val="en-US"/>
        </w:rPr>
        <w:t xml:space="preserve"> For</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more</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flexible</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management</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collateral</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calculation</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in</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trading</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system</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with</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the</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aim</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of</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preventing</w:t>
      </w:r>
      <w:r w:rsidRPr="002264DE">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 any </w:t>
      </w:r>
      <w:r w:rsidRPr="00322098">
        <w:rPr>
          <w:rFonts w:ascii="Times New Roman" w:eastAsia="Times New Roman" w:hAnsi="Times New Roman"/>
          <w:noProof/>
          <w:sz w:val="24"/>
          <w:lang w:val="en-US"/>
        </w:rPr>
        <w:t>surge</w:t>
      </w:r>
      <w:r>
        <w:rPr>
          <w:rFonts w:ascii="Times New Roman" w:eastAsia="Times New Roman" w:hAnsi="Times New Roman"/>
          <w:noProof/>
          <w:sz w:val="24"/>
          <w:lang w:val="en-US"/>
        </w:rPr>
        <w:t xml:space="preserve"> in the collateral of clients before expiration of options, a number of additional parameters was added, enabling a broker to set independently the algorythm for the collateral calculation in case of expiration with regard to its clients (number of clearing sessions before taking into account the expiration risks  at the level of the sub-account cluster’s/client’s level and also the parameter, controlling the increase of requirements to the collateral for its client subject to the inclusion of the expiration risks</w:t>
      </w:r>
      <w:r w:rsidRPr="002264DE">
        <w:rPr>
          <w:rFonts w:ascii="Times New Roman" w:eastAsia="Times New Roman" w:hAnsi="Times New Roman"/>
          <w:noProof/>
          <w:sz w:val="24"/>
          <w:lang w:val="en-US"/>
        </w:rPr>
        <w:t>).</w:t>
      </w:r>
    </w:p>
    <w:p w:rsidR="0033723C" w:rsidRPr="002264DE"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Pr="00264C7B" w:rsidRDefault="0033723C" w:rsidP="0033723C">
      <w:pPr>
        <w:spacing w:line="240" w:lineRule="auto"/>
        <w:ind w:firstLine="567"/>
        <w:jc w:val="both"/>
        <w:rPr>
          <w:rFonts w:ascii="Times New Roman" w:hAnsi="Times New Roman"/>
          <w:sz w:val="24"/>
          <w:lang w:val="en-US"/>
        </w:rPr>
      </w:pPr>
      <w:r>
        <w:rPr>
          <w:rFonts w:ascii="Times New Roman" w:hAnsi="Times New Roman"/>
          <w:noProof/>
          <w:sz w:val="24"/>
          <w:lang w:val="en-US"/>
        </w:rPr>
        <w:t>In</w:t>
      </w:r>
      <w:r w:rsidRPr="00264C7B">
        <w:rPr>
          <w:rFonts w:ascii="Times New Roman" w:hAnsi="Times New Roman"/>
          <w:noProof/>
          <w:sz w:val="24"/>
          <w:lang w:val="en-US"/>
        </w:rPr>
        <w:t xml:space="preserve"> </w:t>
      </w:r>
      <w:smartTag w:uri="urn:schemas-microsoft-com:office:smarttags" w:element="metricconverter">
        <w:smartTagPr>
          <w:attr w:name="ProductID" w:val="2016 a"/>
        </w:smartTagPr>
        <w:r w:rsidRPr="00264C7B">
          <w:rPr>
            <w:rFonts w:ascii="Times New Roman" w:hAnsi="Times New Roman"/>
            <w:noProof/>
            <w:sz w:val="24"/>
            <w:lang w:val="en-US"/>
          </w:rPr>
          <w:t xml:space="preserve">2016 </w:t>
        </w:r>
        <w:r>
          <w:rPr>
            <w:rFonts w:ascii="Times New Roman" w:hAnsi="Times New Roman"/>
            <w:noProof/>
            <w:sz w:val="24"/>
            <w:lang w:val="en-US"/>
          </w:rPr>
          <w:t>a</w:t>
        </w:r>
      </w:smartTag>
      <w:r w:rsidRPr="00264C7B">
        <w:rPr>
          <w:rFonts w:ascii="Times New Roman" w:hAnsi="Times New Roman"/>
          <w:noProof/>
          <w:sz w:val="24"/>
          <w:lang w:val="en-US"/>
        </w:rPr>
        <w:t xml:space="preserve"> </w:t>
      </w:r>
      <w:r>
        <w:rPr>
          <w:rFonts w:ascii="Times New Roman" w:hAnsi="Times New Roman"/>
          <w:noProof/>
          <w:sz w:val="24"/>
          <w:lang w:val="en-US"/>
        </w:rPr>
        <w:t>number</w:t>
      </w:r>
      <w:r w:rsidRPr="00264C7B">
        <w:rPr>
          <w:rFonts w:ascii="Times New Roman" w:hAnsi="Times New Roman"/>
          <w:noProof/>
          <w:sz w:val="24"/>
          <w:lang w:val="en-US"/>
        </w:rPr>
        <w:t xml:space="preserve"> </w:t>
      </w:r>
      <w:r>
        <w:rPr>
          <w:rFonts w:ascii="Times New Roman" w:hAnsi="Times New Roman"/>
          <w:noProof/>
          <w:sz w:val="24"/>
          <w:lang w:val="en-US"/>
        </w:rPr>
        <w:t>of</w:t>
      </w:r>
      <w:r w:rsidRPr="00264C7B">
        <w:rPr>
          <w:rFonts w:ascii="Times New Roman" w:hAnsi="Times New Roman"/>
          <w:noProof/>
          <w:sz w:val="24"/>
          <w:lang w:val="en-US"/>
        </w:rPr>
        <w:t xml:space="preserve"> </w:t>
      </w:r>
      <w:r>
        <w:rPr>
          <w:rFonts w:ascii="Times New Roman" w:hAnsi="Times New Roman"/>
          <w:noProof/>
          <w:sz w:val="24"/>
          <w:lang w:val="en-US"/>
        </w:rPr>
        <w:t>derivative</w:t>
      </w:r>
      <w:r w:rsidRPr="00264C7B">
        <w:rPr>
          <w:rFonts w:ascii="Times New Roman" w:hAnsi="Times New Roman"/>
          <w:noProof/>
          <w:sz w:val="24"/>
          <w:lang w:val="en-US"/>
        </w:rPr>
        <w:t xml:space="preserve"> </w:t>
      </w:r>
      <w:r>
        <w:rPr>
          <w:rFonts w:ascii="Times New Roman" w:hAnsi="Times New Roman"/>
          <w:noProof/>
          <w:sz w:val="24"/>
          <w:lang w:val="en-US"/>
        </w:rPr>
        <w:t>financial</w:t>
      </w:r>
      <w:r w:rsidRPr="00264C7B">
        <w:rPr>
          <w:rFonts w:ascii="Times New Roman" w:hAnsi="Times New Roman"/>
          <w:noProof/>
          <w:sz w:val="24"/>
          <w:lang w:val="en-US"/>
        </w:rPr>
        <w:t xml:space="preserve"> </w:t>
      </w:r>
      <w:r>
        <w:rPr>
          <w:rFonts w:ascii="Times New Roman" w:hAnsi="Times New Roman"/>
          <w:noProof/>
          <w:sz w:val="24"/>
          <w:lang w:val="en-US"/>
        </w:rPr>
        <w:t>instruments</w:t>
      </w:r>
      <w:r w:rsidRPr="00264C7B">
        <w:rPr>
          <w:rFonts w:ascii="Times New Roman" w:hAnsi="Times New Roman"/>
          <w:noProof/>
          <w:sz w:val="24"/>
          <w:lang w:val="en-US"/>
        </w:rPr>
        <w:t xml:space="preserve"> </w:t>
      </w:r>
      <w:r>
        <w:rPr>
          <w:rFonts w:ascii="Times New Roman" w:hAnsi="Times New Roman"/>
          <w:noProof/>
          <w:sz w:val="24"/>
          <w:lang w:val="en-US"/>
        </w:rPr>
        <w:t>admitted to trading on the derivatives market of the Moscow Exchange, which trades are to be cleared by  NCC,  was supplemented by the RUONIA rate futures</w:t>
      </w:r>
      <w:r w:rsidRPr="00264C7B">
        <w:rPr>
          <w:rFonts w:ascii="Times New Roman" w:hAnsi="Times New Roman"/>
          <w:sz w:val="24"/>
          <w:lang w:val="en-US"/>
        </w:rPr>
        <w:t xml:space="preserve">. </w:t>
      </w:r>
      <w:r>
        <w:rPr>
          <w:rFonts w:ascii="Times New Roman" w:hAnsi="Times New Roman"/>
          <w:sz w:val="24"/>
          <w:lang w:val="en-US"/>
        </w:rPr>
        <w:t>These instruments enable the participants to hedge their risks on the market of overnight interest rates. Moreover, in 2016 the range of options was extended due to the introduction of futures options on stocks of such Russian issuers as the JSC NLMK. Trading</w:t>
      </w:r>
      <w:r w:rsidRPr="00264C7B">
        <w:rPr>
          <w:rFonts w:ascii="Times New Roman" w:hAnsi="Times New Roman"/>
          <w:sz w:val="24"/>
          <w:lang w:val="en-US"/>
        </w:rPr>
        <w:t xml:space="preserve"> </w:t>
      </w:r>
      <w:r>
        <w:rPr>
          <w:rFonts w:ascii="Times New Roman" w:hAnsi="Times New Roman"/>
          <w:sz w:val="24"/>
          <w:lang w:val="en-US"/>
        </w:rPr>
        <w:t>in</w:t>
      </w:r>
      <w:r w:rsidRPr="00264C7B">
        <w:rPr>
          <w:rFonts w:ascii="Times New Roman" w:hAnsi="Times New Roman"/>
          <w:sz w:val="24"/>
          <w:lang w:val="en-US"/>
        </w:rPr>
        <w:t xml:space="preserve"> </w:t>
      </w:r>
      <w:r>
        <w:rPr>
          <w:rFonts w:ascii="Times New Roman" w:hAnsi="Times New Roman"/>
          <w:sz w:val="24"/>
          <w:lang w:val="en-US"/>
        </w:rPr>
        <w:t>futures</w:t>
      </w:r>
      <w:r w:rsidRPr="00264C7B">
        <w:rPr>
          <w:rFonts w:ascii="Times New Roman" w:hAnsi="Times New Roman"/>
          <w:sz w:val="24"/>
          <w:lang w:val="en-US"/>
        </w:rPr>
        <w:t xml:space="preserve"> </w:t>
      </w:r>
      <w:r>
        <w:rPr>
          <w:rFonts w:ascii="Times New Roman" w:hAnsi="Times New Roman"/>
          <w:sz w:val="24"/>
          <w:lang w:val="en-US"/>
        </w:rPr>
        <w:t>on</w:t>
      </w:r>
      <w:r w:rsidRPr="00264C7B">
        <w:rPr>
          <w:rFonts w:ascii="Times New Roman" w:hAnsi="Times New Roman"/>
          <w:sz w:val="24"/>
          <w:lang w:val="en-US"/>
        </w:rPr>
        <w:t xml:space="preserve"> </w:t>
      </w:r>
      <w:r>
        <w:rPr>
          <w:rFonts w:ascii="Times New Roman" w:hAnsi="Times New Roman"/>
          <w:sz w:val="24"/>
          <w:lang w:val="en-US"/>
        </w:rPr>
        <w:t>ordinary</w:t>
      </w:r>
      <w:r w:rsidRPr="00264C7B">
        <w:rPr>
          <w:rFonts w:ascii="Times New Roman" w:hAnsi="Times New Roman"/>
          <w:sz w:val="24"/>
          <w:lang w:val="en-US"/>
        </w:rPr>
        <w:t xml:space="preserve"> </w:t>
      </w:r>
      <w:r>
        <w:rPr>
          <w:rFonts w:ascii="Times New Roman" w:hAnsi="Times New Roman"/>
          <w:sz w:val="24"/>
          <w:lang w:val="en-US"/>
        </w:rPr>
        <w:t>shares</w:t>
      </w:r>
      <w:r w:rsidRPr="00264C7B">
        <w:rPr>
          <w:rFonts w:ascii="Times New Roman" w:hAnsi="Times New Roman"/>
          <w:sz w:val="24"/>
          <w:lang w:val="en-US"/>
        </w:rPr>
        <w:t xml:space="preserve"> </w:t>
      </w:r>
      <w:r>
        <w:rPr>
          <w:rFonts w:ascii="Times New Roman" w:hAnsi="Times New Roman"/>
          <w:sz w:val="24"/>
          <w:lang w:val="en-US"/>
        </w:rPr>
        <w:t>of</w:t>
      </w:r>
      <w:r w:rsidRPr="00264C7B">
        <w:rPr>
          <w:rFonts w:ascii="Times New Roman" w:hAnsi="Times New Roman"/>
          <w:sz w:val="24"/>
          <w:lang w:val="en-US"/>
        </w:rPr>
        <w:t xml:space="preserve"> </w:t>
      </w:r>
      <w:r>
        <w:rPr>
          <w:rFonts w:ascii="Times New Roman" w:hAnsi="Times New Roman"/>
          <w:sz w:val="24"/>
          <w:lang w:val="en-US"/>
        </w:rPr>
        <w:t>the JSC</w:t>
      </w:r>
      <w:r w:rsidRPr="00264C7B">
        <w:rPr>
          <w:rFonts w:ascii="Times New Roman" w:hAnsi="Times New Roman"/>
          <w:sz w:val="24"/>
          <w:lang w:val="en-US"/>
        </w:rPr>
        <w:t xml:space="preserve"> </w:t>
      </w:r>
      <w:r>
        <w:rPr>
          <w:rFonts w:ascii="Times New Roman" w:hAnsi="Times New Roman"/>
          <w:sz w:val="24"/>
          <w:lang w:val="en-US"/>
        </w:rPr>
        <w:t>ALROSA</w:t>
      </w:r>
      <w:r w:rsidRPr="00264C7B">
        <w:rPr>
          <w:rFonts w:ascii="Times New Roman" w:hAnsi="Times New Roman"/>
          <w:sz w:val="24"/>
          <w:lang w:val="en-US"/>
        </w:rPr>
        <w:t xml:space="preserve"> </w:t>
      </w:r>
      <w:r>
        <w:rPr>
          <w:rFonts w:ascii="Times New Roman" w:hAnsi="Times New Roman"/>
          <w:sz w:val="24"/>
          <w:lang w:val="en-US"/>
        </w:rPr>
        <w:t>started</w:t>
      </w:r>
      <w:r w:rsidRPr="009831C3">
        <w:rPr>
          <w:rFonts w:ascii="Times New Roman" w:hAnsi="Times New Roman"/>
          <w:sz w:val="24"/>
          <w:lang w:val="en-US"/>
        </w:rPr>
        <w:t xml:space="preserve"> </w:t>
      </w:r>
      <w:r>
        <w:rPr>
          <w:rFonts w:ascii="Times New Roman" w:hAnsi="Times New Roman"/>
          <w:sz w:val="24"/>
          <w:lang w:val="en-US"/>
        </w:rPr>
        <w:t>in</w:t>
      </w:r>
      <w:r w:rsidRPr="00264C7B">
        <w:rPr>
          <w:rFonts w:ascii="Times New Roman" w:hAnsi="Times New Roman"/>
          <w:sz w:val="24"/>
          <w:lang w:val="en-US"/>
        </w:rPr>
        <w:t xml:space="preserve"> </w:t>
      </w:r>
      <w:r>
        <w:rPr>
          <w:rFonts w:ascii="Times New Roman" w:hAnsi="Times New Roman"/>
          <w:sz w:val="24"/>
          <w:lang w:val="en-US"/>
        </w:rPr>
        <w:t xml:space="preserve">October </w:t>
      </w:r>
      <w:r w:rsidRPr="00264C7B">
        <w:rPr>
          <w:rFonts w:ascii="Times New Roman" w:hAnsi="Times New Roman"/>
          <w:sz w:val="24"/>
          <w:lang w:val="en-US"/>
        </w:rPr>
        <w:t>2016</w:t>
      </w:r>
      <w:r>
        <w:rPr>
          <w:rFonts w:ascii="Times New Roman" w:hAnsi="Times New Roman"/>
          <w:sz w:val="24"/>
          <w:lang w:val="en-US"/>
        </w:rPr>
        <w:t>.</w:t>
      </w:r>
    </w:p>
    <w:p w:rsidR="0033723C" w:rsidRPr="009C7295" w:rsidRDefault="0033723C" w:rsidP="0033723C">
      <w:pPr>
        <w:spacing w:line="240" w:lineRule="auto"/>
        <w:ind w:firstLine="567"/>
        <w:jc w:val="both"/>
        <w:rPr>
          <w:rFonts w:ascii="Times New Roman" w:hAnsi="Times New Roman"/>
          <w:sz w:val="24"/>
          <w:lang w:val="en-US"/>
        </w:rPr>
      </w:pPr>
      <w:r>
        <w:rPr>
          <w:rFonts w:ascii="Times New Roman" w:hAnsi="Times New Roman"/>
          <w:noProof/>
          <w:sz w:val="24"/>
          <w:lang w:val="en-US"/>
        </w:rPr>
        <w:lastRenderedPageBreak/>
        <w:t xml:space="preserve">The fees received by NCC for clearing services in the derivatives market for 2016 amounted to  </w:t>
      </w:r>
      <w:r w:rsidRPr="009C7295">
        <w:rPr>
          <w:rFonts w:ascii="Times New Roman" w:hAnsi="Times New Roman"/>
          <w:sz w:val="24"/>
          <w:lang w:val="en-US"/>
        </w:rPr>
        <w:t>24</w:t>
      </w:r>
      <w:r>
        <w:rPr>
          <w:rFonts w:ascii="Times New Roman" w:hAnsi="Times New Roman"/>
          <w:sz w:val="24"/>
          <w:lang w:val="en-US"/>
        </w:rPr>
        <w:t>,</w:t>
      </w:r>
      <w:r w:rsidRPr="009C7295">
        <w:rPr>
          <w:rFonts w:ascii="Times New Roman" w:hAnsi="Times New Roman"/>
          <w:sz w:val="24"/>
          <w:lang w:val="en-US"/>
        </w:rPr>
        <w:t xml:space="preserve">545 </w:t>
      </w:r>
      <w:r>
        <w:rPr>
          <w:rFonts w:ascii="Times New Roman" w:hAnsi="Times New Roman"/>
          <w:sz w:val="24"/>
          <w:lang w:val="en-US"/>
        </w:rPr>
        <w:t>thousand rubles, which is 1,</w:t>
      </w:r>
      <w:r w:rsidRPr="009C7295">
        <w:rPr>
          <w:rFonts w:ascii="Times New Roman" w:hAnsi="Times New Roman"/>
          <w:sz w:val="24"/>
          <w:lang w:val="en-US"/>
        </w:rPr>
        <w:t xml:space="preserve">17 </w:t>
      </w:r>
      <w:r>
        <w:rPr>
          <w:rFonts w:ascii="Times New Roman" w:hAnsi="Times New Roman"/>
          <w:sz w:val="24"/>
          <w:lang w:val="en-US"/>
        </w:rPr>
        <w:t xml:space="preserve">time higher than the similar indicator for 2015 year - </w:t>
      </w:r>
      <w:r w:rsidRPr="009C7295">
        <w:rPr>
          <w:rFonts w:ascii="Times New Roman" w:hAnsi="Times New Roman"/>
          <w:sz w:val="24"/>
          <w:lang w:val="en-US"/>
        </w:rPr>
        <w:t>21</w:t>
      </w:r>
      <w:r>
        <w:rPr>
          <w:rFonts w:ascii="Times New Roman" w:hAnsi="Times New Roman"/>
          <w:sz w:val="24"/>
          <w:lang w:val="en-US"/>
        </w:rPr>
        <w:t>,</w:t>
      </w:r>
      <w:r w:rsidRPr="009C7295">
        <w:rPr>
          <w:rFonts w:ascii="Times New Roman" w:hAnsi="Times New Roman"/>
          <w:sz w:val="24"/>
          <w:lang w:val="en-US"/>
        </w:rPr>
        <w:t xml:space="preserve">068 </w:t>
      </w:r>
      <w:r>
        <w:rPr>
          <w:rFonts w:ascii="Times New Roman" w:hAnsi="Times New Roman"/>
          <w:sz w:val="24"/>
          <w:lang w:val="en-US"/>
        </w:rPr>
        <w:t>thousand rubles</w:t>
      </w:r>
      <w:r w:rsidRPr="009C7295">
        <w:rPr>
          <w:rFonts w:ascii="Times New Roman" w:hAnsi="Times New Roman"/>
          <w:sz w:val="24"/>
          <w:lang w:val="en-US"/>
        </w:rPr>
        <w:t>.</w:t>
      </w:r>
    </w:p>
    <w:p w:rsidR="0033723C" w:rsidRPr="00C32634" w:rsidRDefault="0033723C" w:rsidP="0033723C">
      <w:pPr>
        <w:pStyle w:val="a3"/>
        <w:widowControl w:val="0"/>
        <w:tabs>
          <w:tab w:val="left" w:pos="8820"/>
        </w:tabs>
        <w:overflowPunct w:val="0"/>
        <w:autoSpaceDE w:val="0"/>
        <w:autoSpaceDN w:val="0"/>
        <w:adjustRightInd w:val="0"/>
        <w:spacing w:after="0" w:line="240" w:lineRule="auto"/>
        <w:ind w:left="0" w:right="76"/>
        <w:jc w:val="center"/>
        <w:textAlignment w:val="baseline"/>
        <w:rPr>
          <w:rFonts w:ascii="Times New Roman" w:eastAsia="Times New Roman" w:hAnsi="Times New Roman"/>
          <w:b/>
          <w:sz w:val="24"/>
          <w:szCs w:val="24"/>
          <w:lang w:val="en-US" w:eastAsia="ru-RU"/>
        </w:rPr>
      </w:pPr>
      <w:r w:rsidRPr="00C32634">
        <w:rPr>
          <w:rFonts w:ascii="Times New Roman" w:eastAsia="Times New Roman" w:hAnsi="Times New Roman"/>
          <w:b/>
          <w:sz w:val="24"/>
          <w:szCs w:val="24"/>
          <w:lang w:val="en-US" w:eastAsia="ru-RU"/>
        </w:rPr>
        <w:t>5.4</w:t>
      </w:r>
      <w:r>
        <w:rPr>
          <w:rFonts w:ascii="Times New Roman" w:eastAsia="Times New Roman" w:hAnsi="Times New Roman"/>
          <w:b/>
          <w:sz w:val="24"/>
          <w:szCs w:val="24"/>
          <w:lang w:val="en-US" w:eastAsia="ru-RU"/>
        </w:rPr>
        <w:t xml:space="preserve">. </w:t>
      </w:r>
      <w:r w:rsidRPr="00C32634">
        <w:rPr>
          <w:rFonts w:ascii="Times New Roman" w:eastAsia="Times New Roman" w:hAnsi="Times New Roman"/>
          <w:b/>
          <w:sz w:val="24"/>
          <w:szCs w:val="24"/>
          <w:lang w:val="en-US" w:eastAsia="ru-RU"/>
        </w:rPr>
        <w:t>Commodities market clearing</w:t>
      </w:r>
    </w:p>
    <w:p w:rsidR="0033723C" w:rsidRPr="00D95D10" w:rsidRDefault="0033723C" w:rsidP="0033723C">
      <w:pPr>
        <w:spacing w:after="0" w:line="240" w:lineRule="auto"/>
        <w:rPr>
          <w:rFonts w:ascii="Times New Roman" w:hAnsi="Times New Roman"/>
          <w:color w:val="000000"/>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t>In</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reporting</w:t>
      </w:r>
      <w:r w:rsidRPr="00E13B73">
        <w:rPr>
          <w:rFonts w:ascii="Times New Roman" w:hAnsi="Times New Roman"/>
          <w:noProof/>
          <w:sz w:val="24"/>
          <w:lang w:val="en-US"/>
        </w:rPr>
        <w:t xml:space="preserve"> </w:t>
      </w:r>
      <w:r>
        <w:rPr>
          <w:rFonts w:ascii="Times New Roman" w:hAnsi="Times New Roman"/>
          <w:noProof/>
          <w:sz w:val="24"/>
          <w:lang w:val="en-US"/>
        </w:rPr>
        <w:t>period</w:t>
      </w:r>
      <w:r w:rsidRPr="00E13B73">
        <w:rPr>
          <w:rFonts w:ascii="Times New Roman" w:hAnsi="Times New Roman"/>
          <w:noProof/>
          <w:sz w:val="24"/>
          <w:lang w:val="en-US"/>
        </w:rPr>
        <w:t xml:space="preserve"> </w:t>
      </w:r>
      <w:r>
        <w:rPr>
          <w:rFonts w:ascii="Times New Roman" w:hAnsi="Times New Roman"/>
          <w:noProof/>
          <w:sz w:val="24"/>
          <w:lang w:val="en-US"/>
        </w:rPr>
        <w:t>for</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purpose</w:t>
      </w:r>
      <w:r w:rsidRPr="00E13B73">
        <w:rPr>
          <w:rFonts w:ascii="Times New Roman" w:hAnsi="Times New Roman"/>
          <w:noProof/>
          <w:sz w:val="24"/>
          <w:lang w:val="en-US"/>
        </w:rPr>
        <w:t xml:space="preserve"> </w:t>
      </w:r>
      <w:r>
        <w:rPr>
          <w:rFonts w:ascii="Times New Roman" w:hAnsi="Times New Roman"/>
          <w:noProof/>
          <w:sz w:val="24"/>
          <w:lang w:val="en-US"/>
        </w:rPr>
        <w:t>of</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commodities</w:t>
      </w:r>
      <w:r w:rsidRPr="00E13B73">
        <w:rPr>
          <w:rFonts w:ascii="Times New Roman" w:hAnsi="Times New Roman"/>
          <w:noProof/>
          <w:sz w:val="24"/>
          <w:lang w:val="en-US"/>
        </w:rPr>
        <w:t xml:space="preserve"> </w:t>
      </w:r>
      <w:r>
        <w:rPr>
          <w:rFonts w:ascii="Times New Roman" w:hAnsi="Times New Roman"/>
          <w:noProof/>
          <w:sz w:val="24"/>
          <w:lang w:val="en-US"/>
        </w:rPr>
        <w:t>market</w:t>
      </w:r>
      <w:r w:rsidRPr="00E13B73">
        <w:rPr>
          <w:rFonts w:ascii="Times New Roman" w:hAnsi="Times New Roman"/>
          <w:noProof/>
          <w:sz w:val="24"/>
          <w:lang w:val="en-US"/>
        </w:rPr>
        <w:t xml:space="preserve"> </w:t>
      </w:r>
      <w:r>
        <w:rPr>
          <w:rFonts w:ascii="Times New Roman" w:hAnsi="Times New Roman"/>
          <w:noProof/>
          <w:sz w:val="24"/>
          <w:lang w:val="en-US"/>
        </w:rPr>
        <w:t>development</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Clearing</w:t>
      </w:r>
      <w:r w:rsidRPr="00E13B73">
        <w:rPr>
          <w:rFonts w:ascii="Times New Roman" w:hAnsi="Times New Roman"/>
          <w:noProof/>
          <w:sz w:val="24"/>
          <w:lang w:val="en-US"/>
        </w:rPr>
        <w:t xml:space="preserve"> </w:t>
      </w:r>
      <w:r>
        <w:rPr>
          <w:rFonts w:ascii="Times New Roman" w:hAnsi="Times New Roman"/>
          <w:noProof/>
          <w:sz w:val="24"/>
          <w:lang w:val="en-US"/>
        </w:rPr>
        <w:t>Rules</w:t>
      </w:r>
      <w:r w:rsidRPr="00E13B73">
        <w:rPr>
          <w:rFonts w:ascii="Times New Roman" w:hAnsi="Times New Roman"/>
          <w:noProof/>
          <w:sz w:val="24"/>
          <w:lang w:val="en-US"/>
        </w:rPr>
        <w:t xml:space="preserve"> </w:t>
      </w:r>
      <w:r>
        <w:rPr>
          <w:rFonts w:ascii="Times New Roman" w:hAnsi="Times New Roman"/>
          <w:noProof/>
          <w:sz w:val="24"/>
          <w:lang w:val="en-US"/>
        </w:rPr>
        <w:t>on</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Commodities</w:t>
      </w:r>
      <w:r w:rsidRPr="00E13B73">
        <w:rPr>
          <w:rFonts w:ascii="Times New Roman" w:hAnsi="Times New Roman"/>
          <w:noProof/>
          <w:sz w:val="24"/>
          <w:lang w:val="en-US"/>
        </w:rPr>
        <w:t xml:space="preserve"> </w:t>
      </w:r>
      <w:r>
        <w:rPr>
          <w:rFonts w:ascii="Times New Roman" w:hAnsi="Times New Roman"/>
          <w:noProof/>
          <w:sz w:val="24"/>
          <w:lang w:val="en-US"/>
        </w:rPr>
        <w:t>market</w:t>
      </w:r>
      <w:r w:rsidRPr="003C6022">
        <w:rPr>
          <w:rFonts w:ascii="Times New Roman" w:hAnsi="Times New Roman"/>
          <w:noProof/>
          <w:sz w:val="24"/>
          <w:lang w:val="en-US"/>
        </w:rPr>
        <w:t xml:space="preserve"> </w:t>
      </w:r>
      <w:r>
        <w:rPr>
          <w:rFonts w:ascii="Times New Roman" w:hAnsi="Times New Roman"/>
          <w:noProof/>
          <w:sz w:val="24"/>
          <w:lang w:val="en-US"/>
        </w:rPr>
        <w:t>have been</w:t>
      </w:r>
      <w:r w:rsidRPr="00E13B73">
        <w:rPr>
          <w:rFonts w:ascii="Times New Roman" w:hAnsi="Times New Roman"/>
          <w:noProof/>
          <w:sz w:val="24"/>
          <w:lang w:val="en-US"/>
        </w:rPr>
        <w:t xml:space="preserve"> </w:t>
      </w:r>
      <w:r>
        <w:rPr>
          <w:rFonts w:ascii="Times New Roman" w:hAnsi="Times New Roman"/>
          <w:noProof/>
          <w:sz w:val="24"/>
          <w:lang w:val="en-US"/>
        </w:rPr>
        <w:t>worked out</w:t>
      </w:r>
      <w:r w:rsidRPr="00E13B73">
        <w:rPr>
          <w:rFonts w:ascii="Times New Roman" w:hAnsi="Times New Roman"/>
          <w:noProof/>
          <w:sz w:val="24"/>
          <w:lang w:val="en-US"/>
        </w:rPr>
        <w:t xml:space="preserve">, </w:t>
      </w:r>
      <w:r>
        <w:rPr>
          <w:rFonts w:ascii="Times New Roman" w:hAnsi="Times New Roman"/>
          <w:noProof/>
          <w:sz w:val="24"/>
          <w:lang w:val="en-US"/>
        </w:rPr>
        <w:t>agreed</w:t>
      </w:r>
      <w:r w:rsidRPr="00E13B73">
        <w:rPr>
          <w:rFonts w:ascii="Times New Roman" w:hAnsi="Times New Roman"/>
          <w:noProof/>
          <w:sz w:val="24"/>
          <w:lang w:val="en-US"/>
        </w:rPr>
        <w:t xml:space="preserve">, </w:t>
      </w:r>
      <w:r>
        <w:rPr>
          <w:rFonts w:ascii="Times New Roman" w:hAnsi="Times New Roman"/>
          <w:noProof/>
          <w:sz w:val="24"/>
          <w:lang w:val="en-US"/>
        </w:rPr>
        <w:t>approved</w:t>
      </w:r>
      <w:r w:rsidRPr="00E13B73">
        <w:rPr>
          <w:rFonts w:ascii="Times New Roman" w:hAnsi="Times New Roman"/>
          <w:noProof/>
          <w:sz w:val="24"/>
          <w:lang w:val="en-US"/>
        </w:rPr>
        <w:t xml:space="preserve">, </w:t>
      </w:r>
      <w:r>
        <w:rPr>
          <w:rFonts w:ascii="Times New Roman" w:hAnsi="Times New Roman"/>
          <w:noProof/>
          <w:sz w:val="24"/>
          <w:lang w:val="en-US"/>
        </w:rPr>
        <w:t>registered</w:t>
      </w:r>
      <w:r w:rsidRPr="00E13B73">
        <w:rPr>
          <w:rFonts w:ascii="Times New Roman" w:hAnsi="Times New Roman"/>
          <w:noProof/>
          <w:sz w:val="24"/>
          <w:lang w:val="en-US"/>
        </w:rPr>
        <w:t xml:space="preserve"> </w:t>
      </w:r>
      <w:r>
        <w:rPr>
          <w:rFonts w:ascii="Times New Roman" w:hAnsi="Times New Roman"/>
          <w:noProof/>
          <w:sz w:val="24"/>
          <w:lang w:val="en-US"/>
        </w:rPr>
        <w:t>by</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Bank</w:t>
      </w:r>
      <w:r w:rsidRPr="00E13B73">
        <w:rPr>
          <w:rFonts w:ascii="Times New Roman" w:hAnsi="Times New Roman"/>
          <w:noProof/>
          <w:sz w:val="24"/>
          <w:lang w:val="en-US"/>
        </w:rPr>
        <w:t xml:space="preserve"> </w:t>
      </w:r>
      <w:r>
        <w:rPr>
          <w:rFonts w:ascii="Times New Roman" w:hAnsi="Times New Roman"/>
          <w:noProof/>
          <w:sz w:val="24"/>
          <w:lang w:val="en-US"/>
        </w:rPr>
        <w:t>of</w:t>
      </w:r>
      <w:r w:rsidRPr="00E13B73">
        <w:rPr>
          <w:rFonts w:ascii="Times New Roman" w:hAnsi="Times New Roman"/>
          <w:noProof/>
          <w:sz w:val="24"/>
          <w:lang w:val="en-US"/>
        </w:rPr>
        <w:t xml:space="preserve"> </w:t>
      </w:r>
      <w:r>
        <w:rPr>
          <w:rFonts w:ascii="Times New Roman" w:hAnsi="Times New Roman"/>
          <w:noProof/>
          <w:sz w:val="24"/>
          <w:lang w:val="en-US"/>
        </w:rPr>
        <w:t>Russia</w:t>
      </w:r>
      <w:r w:rsidRPr="00E13B73">
        <w:rPr>
          <w:rFonts w:ascii="Times New Roman" w:hAnsi="Times New Roman"/>
          <w:noProof/>
          <w:sz w:val="24"/>
          <w:lang w:val="en-US"/>
        </w:rPr>
        <w:t xml:space="preserve"> </w:t>
      </w:r>
      <w:r>
        <w:rPr>
          <w:rFonts w:ascii="Times New Roman" w:hAnsi="Times New Roman"/>
          <w:noProof/>
          <w:sz w:val="24"/>
          <w:lang w:val="en-US"/>
        </w:rPr>
        <w:t>and</w:t>
      </w:r>
      <w:r w:rsidRPr="00E13B73">
        <w:rPr>
          <w:rFonts w:ascii="Times New Roman" w:hAnsi="Times New Roman"/>
          <w:noProof/>
          <w:sz w:val="24"/>
          <w:lang w:val="en-US"/>
        </w:rPr>
        <w:t xml:space="preserve"> </w:t>
      </w:r>
      <w:r>
        <w:rPr>
          <w:rFonts w:ascii="Times New Roman" w:hAnsi="Times New Roman"/>
          <w:noProof/>
          <w:sz w:val="24"/>
          <w:lang w:val="en-US"/>
        </w:rPr>
        <w:t>posted</w:t>
      </w:r>
      <w:r w:rsidRPr="00E13B73">
        <w:rPr>
          <w:rFonts w:ascii="Times New Roman" w:hAnsi="Times New Roman"/>
          <w:noProof/>
          <w:sz w:val="24"/>
          <w:lang w:val="en-US"/>
        </w:rPr>
        <w:t xml:space="preserve"> </w:t>
      </w:r>
      <w:r>
        <w:rPr>
          <w:rFonts w:ascii="Times New Roman" w:hAnsi="Times New Roman"/>
          <w:noProof/>
          <w:sz w:val="24"/>
          <w:lang w:val="en-US"/>
        </w:rPr>
        <w:t>on</w:t>
      </w:r>
      <w:r w:rsidRPr="00E13B73">
        <w:rPr>
          <w:rFonts w:ascii="Times New Roman" w:hAnsi="Times New Roman"/>
          <w:noProof/>
          <w:sz w:val="24"/>
          <w:lang w:val="en-US"/>
        </w:rPr>
        <w:t xml:space="preserve"> </w:t>
      </w:r>
      <w:r>
        <w:rPr>
          <w:rFonts w:ascii="Times New Roman" w:hAnsi="Times New Roman"/>
          <w:noProof/>
          <w:sz w:val="24"/>
          <w:lang w:val="en-US"/>
        </w:rPr>
        <w:t>the</w:t>
      </w:r>
      <w:r w:rsidRPr="00E13B73">
        <w:rPr>
          <w:rFonts w:ascii="Times New Roman" w:hAnsi="Times New Roman"/>
          <w:noProof/>
          <w:sz w:val="24"/>
          <w:lang w:val="en-US"/>
        </w:rPr>
        <w:t xml:space="preserve"> </w:t>
      </w:r>
      <w:r>
        <w:rPr>
          <w:rFonts w:ascii="Times New Roman" w:hAnsi="Times New Roman"/>
          <w:noProof/>
          <w:sz w:val="24"/>
          <w:lang w:val="en-US"/>
        </w:rPr>
        <w:t>NCC</w:t>
      </w:r>
      <w:r w:rsidRPr="00E13B73">
        <w:rPr>
          <w:rFonts w:ascii="Times New Roman" w:hAnsi="Times New Roman"/>
          <w:noProof/>
          <w:sz w:val="24"/>
          <w:lang w:val="en-US"/>
        </w:rPr>
        <w:t>’</w:t>
      </w:r>
      <w:r>
        <w:rPr>
          <w:rFonts w:ascii="Times New Roman" w:hAnsi="Times New Roman"/>
          <w:noProof/>
          <w:sz w:val="24"/>
          <w:lang w:val="en-US"/>
        </w:rPr>
        <w:t>s</w:t>
      </w:r>
      <w:r w:rsidRPr="00E13B73">
        <w:rPr>
          <w:rFonts w:ascii="Times New Roman" w:hAnsi="Times New Roman"/>
          <w:noProof/>
          <w:sz w:val="24"/>
          <w:lang w:val="en-US"/>
        </w:rPr>
        <w:t xml:space="preserve"> </w:t>
      </w:r>
      <w:r>
        <w:rPr>
          <w:rFonts w:ascii="Times New Roman" w:hAnsi="Times New Roman"/>
          <w:noProof/>
          <w:sz w:val="24"/>
          <w:lang w:val="en-US"/>
        </w:rPr>
        <w:t>site</w:t>
      </w:r>
      <w:r w:rsidRPr="00E13B73">
        <w:rPr>
          <w:rFonts w:ascii="Times New Roman" w:hAnsi="Times New Roman"/>
          <w:noProof/>
          <w:sz w:val="24"/>
          <w:lang w:val="en-US"/>
        </w:rPr>
        <w:t xml:space="preserve"> </w:t>
      </w:r>
      <w:r>
        <w:rPr>
          <w:rFonts w:ascii="Times New Roman" w:hAnsi="Times New Roman"/>
          <w:noProof/>
          <w:sz w:val="24"/>
          <w:lang w:val="en-US"/>
        </w:rPr>
        <w:t>as well as the</w:t>
      </w:r>
      <w:r w:rsidRPr="00E13B73">
        <w:rPr>
          <w:rFonts w:ascii="Times New Roman" w:hAnsi="Times New Roman"/>
          <w:noProof/>
          <w:sz w:val="24"/>
          <w:lang w:val="en-US"/>
        </w:rPr>
        <w:t xml:space="preserve"> </w:t>
      </w:r>
      <w:r>
        <w:rPr>
          <w:rFonts w:ascii="Times New Roman" w:hAnsi="Times New Roman"/>
          <w:noProof/>
          <w:sz w:val="24"/>
          <w:lang w:val="en-US"/>
        </w:rPr>
        <w:t>documents describing the software changes required tor the project implementation.</w:t>
      </w:r>
      <w:r w:rsidRPr="00E13B73">
        <w:rPr>
          <w:rFonts w:ascii="Times New Roman" w:hAnsi="Times New Roman"/>
          <w:sz w:val="24"/>
          <w:lang w:val="en-US"/>
        </w:rPr>
        <w:t xml:space="preserve"> </w:t>
      </w:r>
    </w:p>
    <w:p w:rsidR="0033723C" w:rsidRPr="00E13B73" w:rsidRDefault="0033723C" w:rsidP="0033723C">
      <w:pPr>
        <w:spacing w:after="0" w:line="240" w:lineRule="auto"/>
        <w:ind w:firstLine="567"/>
        <w:jc w:val="both"/>
        <w:rPr>
          <w:rFonts w:ascii="Times New Roman" w:hAnsi="Times New Roman"/>
          <w:sz w:val="24"/>
          <w:lang w:val="en-US"/>
        </w:rPr>
      </w:pPr>
    </w:p>
    <w:p w:rsidR="0033723C" w:rsidRPr="00E13B73" w:rsidRDefault="0033723C" w:rsidP="0033723C">
      <w:pPr>
        <w:spacing w:after="0" w:line="240" w:lineRule="auto"/>
        <w:ind w:firstLine="567"/>
        <w:jc w:val="both"/>
        <w:rPr>
          <w:rFonts w:ascii="Times New Roman" w:hAnsi="Times New Roman"/>
          <w:noProof/>
          <w:sz w:val="24"/>
          <w:lang w:val="en-US"/>
        </w:rPr>
      </w:pPr>
      <w:r w:rsidRPr="00E13B73">
        <w:rPr>
          <w:rFonts w:ascii="Times New Roman" w:hAnsi="Times New Roman"/>
          <w:noProof/>
          <w:sz w:val="24"/>
          <w:lang w:val="en-US"/>
        </w:rPr>
        <w:t xml:space="preserve"> </w:t>
      </w:r>
      <w:r>
        <w:rPr>
          <w:rFonts w:ascii="Times New Roman" w:hAnsi="Times New Roman"/>
          <w:noProof/>
          <w:sz w:val="24"/>
          <w:lang w:val="en-US"/>
        </w:rPr>
        <w:t>The following changes have been made in the Clearing Rules for the commodities market</w:t>
      </w:r>
      <w:r w:rsidRPr="00E13B73">
        <w:rPr>
          <w:rFonts w:ascii="Times New Roman" w:hAnsi="Times New Roman"/>
          <w:sz w:val="24"/>
          <w:lang w:val="en-US"/>
        </w:rPr>
        <w:t>:</w:t>
      </w:r>
    </w:p>
    <w:p w:rsidR="0033723C" w:rsidRPr="00E13B73" w:rsidRDefault="0033723C" w:rsidP="0033723C">
      <w:pPr>
        <w:tabs>
          <w:tab w:val="right" w:pos="9356"/>
        </w:tabs>
        <w:autoSpaceDE w:val="0"/>
        <w:autoSpaceDN w:val="0"/>
        <w:spacing w:after="0" w:line="240" w:lineRule="auto"/>
        <w:ind w:firstLine="709"/>
        <w:jc w:val="both"/>
        <w:rPr>
          <w:rFonts w:ascii="Times New Roman" w:hAnsi="Times New Roman"/>
          <w:noProof/>
          <w:sz w:val="24"/>
          <w:lang w:val="en-US"/>
        </w:rPr>
      </w:pPr>
    </w:p>
    <w:p w:rsidR="0033723C" w:rsidRDefault="0033723C" w:rsidP="0033723C">
      <w:pPr>
        <w:numPr>
          <w:ilvl w:val="0"/>
          <w:numId w:val="37"/>
        </w:numPr>
        <w:spacing w:after="0" w:line="240" w:lineRule="auto"/>
        <w:jc w:val="both"/>
        <w:rPr>
          <w:rFonts w:ascii="Times New Roman" w:hAnsi="Times New Roman"/>
          <w:color w:val="000000"/>
          <w:sz w:val="24"/>
          <w:lang w:val="en-US"/>
        </w:rPr>
      </w:pPr>
      <w:r w:rsidRPr="003855F6">
        <w:rPr>
          <w:rFonts w:ascii="Times New Roman" w:hAnsi="Times New Roman"/>
          <w:color w:val="000000"/>
          <w:sz w:val="24"/>
          <w:lang w:val="en-US"/>
        </w:rPr>
        <w:softHyphen/>
      </w:r>
      <w:r>
        <w:rPr>
          <w:rFonts w:ascii="Times New Roman" w:hAnsi="Times New Roman"/>
          <w:color w:val="000000"/>
          <w:sz w:val="24"/>
          <w:lang w:val="en-US"/>
        </w:rPr>
        <w:t>The</w:t>
      </w:r>
      <w:r w:rsidRPr="003855F6">
        <w:rPr>
          <w:rFonts w:ascii="Times New Roman" w:hAnsi="Times New Roman"/>
          <w:color w:val="000000"/>
          <w:sz w:val="24"/>
          <w:lang w:val="en-US"/>
        </w:rPr>
        <w:t xml:space="preserve"> </w:t>
      </w:r>
      <w:r>
        <w:rPr>
          <w:rFonts w:ascii="Times New Roman" w:hAnsi="Times New Roman"/>
          <w:color w:val="000000"/>
          <w:sz w:val="24"/>
          <w:lang w:val="en-US"/>
        </w:rPr>
        <w:t>model</w:t>
      </w:r>
      <w:r w:rsidRPr="003855F6">
        <w:rPr>
          <w:rFonts w:ascii="Times New Roman" w:hAnsi="Times New Roman"/>
          <w:color w:val="000000"/>
          <w:sz w:val="24"/>
          <w:lang w:val="en-US"/>
        </w:rPr>
        <w:t xml:space="preserve"> </w:t>
      </w:r>
      <w:r>
        <w:rPr>
          <w:rFonts w:ascii="Times New Roman" w:hAnsi="Times New Roman"/>
          <w:color w:val="000000"/>
          <w:sz w:val="24"/>
          <w:lang w:val="en-US"/>
        </w:rPr>
        <w:t>of</w:t>
      </w:r>
      <w:r w:rsidRPr="003855F6">
        <w:rPr>
          <w:rFonts w:ascii="Times New Roman" w:hAnsi="Times New Roman"/>
          <w:color w:val="000000"/>
          <w:sz w:val="24"/>
          <w:lang w:val="en-US"/>
        </w:rPr>
        <w:t xml:space="preserve"> </w:t>
      </w:r>
      <w:r>
        <w:rPr>
          <w:rFonts w:ascii="Times New Roman" w:hAnsi="Times New Roman"/>
          <w:color w:val="000000"/>
          <w:sz w:val="24"/>
          <w:lang w:val="en-US"/>
        </w:rPr>
        <w:t>execution</w:t>
      </w:r>
      <w:r w:rsidRPr="003855F6">
        <w:rPr>
          <w:rFonts w:ascii="Times New Roman" w:hAnsi="Times New Roman"/>
          <w:color w:val="000000"/>
          <w:sz w:val="24"/>
          <w:lang w:val="en-US"/>
        </w:rPr>
        <w:t xml:space="preserve"> </w:t>
      </w:r>
      <w:r>
        <w:rPr>
          <w:rFonts w:ascii="Times New Roman" w:hAnsi="Times New Roman"/>
          <w:color w:val="000000"/>
          <w:sz w:val="24"/>
          <w:lang w:val="en-US"/>
        </w:rPr>
        <w:t>of</w:t>
      </w:r>
      <w:r w:rsidRPr="003855F6">
        <w:rPr>
          <w:rFonts w:ascii="Times New Roman" w:hAnsi="Times New Roman"/>
          <w:color w:val="000000"/>
          <w:sz w:val="24"/>
          <w:lang w:val="en-US"/>
        </w:rPr>
        <w:t xml:space="preserve"> </w:t>
      </w:r>
      <w:r>
        <w:rPr>
          <w:rFonts w:ascii="Times New Roman" w:hAnsi="Times New Roman"/>
          <w:color w:val="000000"/>
          <w:sz w:val="24"/>
          <w:lang w:val="en-US"/>
        </w:rPr>
        <w:t>contracts</w:t>
      </w:r>
      <w:r w:rsidRPr="003855F6">
        <w:rPr>
          <w:rFonts w:ascii="Times New Roman" w:hAnsi="Times New Roman"/>
          <w:color w:val="000000"/>
          <w:sz w:val="24"/>
          <w:lang w:val="en-US"/>
        </w:rPr>
        <w:t xml:space="preserve"> </w:t>
      </w:r>
      <w:r>
        <w:rPr>
          <w:rFonts w:ascii="Times New Roman" w:hAnsi="Times New Roman"/>
          <w:color w:val="000000"/>
          <w:sz w:val="24"/>
          <w:lang w:val="en-US"/>
        </w:rPr>
        <w:t>in</w:t>
      </w:r>
      <w:r w:rsidRPr="003855F6">
        <w:rPr>
          <w:rFonts w:ascii="Times New Roman" w:hAnsi="Times New Roman"/>
          <w:color w:val="000000"/>
          <w:sz w:val="24"/>
          <w:lang w:val="en-US"/>
        </w:rPr>
        <w:t xml:space="preserve"> </w:t>
      </w:r>
      <w:r>
        <w:rPr>
          <w:rFonts w:ascii="Times New Roman" w:hAnsi="Times New Roman"/>
          <w:color w:val="000000"/>
          <w:sz w:val="24"/>
          <w:lang w:val="en-US"/>
        </w:rPr>
        <w:t>the</w:t>
      </w:r>
      <w:r w:rsidRPr="003855F6">
        <w:rPr>
          <w:rFonts w:ascii="Times New Roman" w:hAnsi="Times New Roman"/>
          <w:color w:val="000000"/>
          <w:sz w:val="24"/>
          <w:lang w:val="en-US"/>
        </w:rPr>
        <w:t xml:space="preserve"> </w:t>
      </w:r>
      <w:r>
        <w:rPr>
          <w:rFonts w:ascii="Times New Roman" w:hAnsi="Times New Roman"/>
          <w:color w:val="000000"/>
          <w:sz w:val="24"/>
          <w:lang w:val="en-US"/>
        </w:rPr>
        <w:t>commodities</w:t>
      </w:r>
      <w:r w:rsidRPr="003855F6">
        <w:rPr>
          <w:rFonts w:ascii="Times New Roman" w:hAnsi="Times New Roman"/>
          <w:color w:val="000000"/>
          <w:sz w:val="24"/>
          <w:lang w:val="en-US"/>
        </w:rPr>
        <w:t xml:space="preserve"> </w:t>
      </w:r>
      <w:r>
        <w:rPr>
          <w:rFonts w:ascii="Times New Roman" w:hAnsi="Times New Roman"/>
          <w:color w:val="000000"/>
          <w:sz w:val="24"/>
          <w:lang w:val="en-US"/>
        </w:rPr>
        <w:t>market</w:t>
      </w:r>
      <w:r w:rsidRPr="003855F6">
        <w:rPr>
          <w:rFonts w:ascii="Times New Roman" w:hAnsi="Times New Roman"/>
          <w:color w:val="000000"/>
          <w:sz w:val="24"/>
          <w:lang w:val="en-US"/>
        </w:rPr>
        <w:t xml:space="preserve"> </w:t>
      </w:r>
      <w:r>
        <w:rPr>
          <w:rFonts w:ascii="Times New Roman" w:hAnsi="Times New Roman"/>
          <w:color w:val="000000"/>
          <w:sz w:val="24"/>
          <w:lang w:val="en-US"/>
        </w:rPr>
        <w:t>was</w:t>
      </w:r>
      <w:r w:rsidRPr="003855F6">
        <w:rPr>
          <w:rFonts w:ascii="Times New Roman" w:hAnsi="Times New Roman"/>
          <w:color w:val="000000"/>
          <w:sz w:val="24"/>
          <w:lang w:val="en-US"/>
        </w:rPr>
        <w:t xml:space="preserve"> </w:t>
      </w:r>
      <w:r>
        <w:rPr>
          <w:rFonts w:ascii="Times New Roman" w:hAnsi="Times New Roman"/>
          <w:color w:val="000000"/>
          <w:sz w:val="24"/>
          <w:lang w:val="en-US"/>
        </w:rPr>
        <w:t>changed</w:t>
      </w:r>
      <w:r w:rsidRPr="003855F6">
        <w:rPr>
          <w:rFonts w:ascii="Times New Roman" w:hAnsi="Times New Roman"/>
          <w:color w:val="000000"/>
          <w:sz w:val="24"/>
          <w:lang w:val="en-US"/>
        </w:rPr>
        <w:t xml:space="preserve"> - </w:t>
      </w:r>
      <w:r>
        <w:rPr>
          <w:rFonts w:ascii="Times New Roman" w:hAnsi="Times New Roman"/>
          <w:color w:val="000000"/>
          <w:sz w:val="24"/>
          <w:lang w:val="en-US"/>
        </w:rPr>
        <w:t>the execution is performed without conclusion of a spot contract between clearing members</w:t>
      </w:r>
      <w:r w:rsidRPr="003855F6">
        <w:rPr>
          <w:rFonts w:ascii="Times New Roman" w:hAnsi="Times New Roman"/>
          <w:color w:val="000000"/>
          <w:sz w:val="24"/>
          <w:lang w:val="en-US"/>
        </w:rPr>
        <w:t>;</w:t>
      </w:r>
    </w:p>
    <w:p w:rsidR="0033723C" w:rsidRPr="003855F6" w:rsidRDefault="0033723C" w:rsidP="0033723C">
      <w:pPr>
        <w:numPr>
          <w:ilvl w:val="0"/>
          <w:numId w:val="37"/>
        </w:numPr>
        <w:spacing w:after="0" w:line="240" w:lineRule="auto"/>
        <w:ind w:left="714" w:hanging="357"/>
        <w:jc w:val="both"/>
        <w:rPr>
          <w:rFonts w:ascii="Times New Roman" w:hAnsi="Times New Roman"/>
          <w:color w:val="000000"/>
          <w:sz w:val="24"/>
          <w:lang w:val="en-US"/>
        </w:rPr>
      </w:pPr>
      <w:r w:rsidRPr="003855F6">
        <w:rPr>
          <w:rFonts w:ascii="Times New Roman" w:hAnsi="Times New Roman"/>
          <w:color w:val="000000"/>
          <w:sz w:val="24"/>
          <w:lang w:val="en-US"/>
        </w:rPr>
        <w:softHyphen/>
      </w:r>
      <w:r>
        <w:rPr>
          <w:rFonts w:ascii="Times New Roman" w:hAnsi="Times New Roman"/>
          <w:color w:val="000000"/>
          <w:sz w:val="24"/>
          <w:lang w:val="en-US"/>
        </w:rPr>
        <w:t>the</w:t>
      </w:r>
      <w:r w:rsidRPr="003855F6">
        <w:rPr>
          <w:rFonts w:ascii="Times New Roman" w:hAnsi="Times New Roman"/>
          <w:color w:val="000000"/>
          <w:sz w:val="24"/>
          <w:lang w:val="en-US"/>
        </w:rPr>
        <w:t xml:space="preserve"> </w:t>
      </w:r>
      <w:r>
        <w:rPr>
          <w:rFonts w:ascii="Times New Roman" w:hAnsi="Times New Roman"/>
          <w:color w:val="000000"/>
          <w:sz w:val="24"/>
          <w:lang w:val="en-US"/>
        </w:rPr>
        <w:t>clearing</w:t>
      </w:r>
      <w:r w:rsidRPr="003855F6">
        <w:rPr>
          <w:rFonts w:ascii="Times New Roman" w:hAnsi="Times New Roman"/>
          <w:color w:val="000000"/>
          <w:sz w:val="24"/>
          <w:lang w:val="en-US"/>
        </w:rPr>
        <w:t xml:space="preserve">  </w:t>
      </w:r>
      <w:r>
        <w:rPr>
          <w:rFonts w:ascii="Times New Roman" w:hAnsi="Times New Roman"/>
          <w:color w:val="000000"/>
          <w:sz w:val="24"/>
          <w:lang w:val="en-US"/>
        </w:rPr>
        <w:t>procedure</w:t>
      </w:r>
      <w:r w:rsidRPr="003855F6">
        <w:rPr>
          <w:rFonts w:ascii="Times New Roman" w:hAnsi="Times New Roman"/>
          <w:color w:val="000000"/>
          <w:sz w:val="24"/>
          <w:lang w:val="en-US"/>
        </w:rPr>
        <w:t xml:space="preserve"> </w:t>
      </w:r>
      <w:r>
        <w:rPr>
          <w:rFonts w:ascii="Times New Roman" w:hAnsi="Times New Roman"/>
          <w:color w:val="000000"/>
          <w:sz w:val="24"/>
          <w:lang w:val="en-US"/>
        </w:rPr>
        <w:t>was</w:t>
      </w:r>
      <w:r w:rsidRPr="003855F6">
        <w:rPr>
          <w:rFonts w:ascii="Times New Roman" w:hAnsi="Times New Roman"/>
          <w:color w:val="000000"/>
          <w:sz w:val="24"/>
          <w:lang w:val="en-US"/>
        </w:rPr>
        <w:t xml:space="preserve"> </w:t>
      </w:r>
      <w:r>
        <w:rPr>
          <w:rFonts w:ascii="Times New Roman" w:hAnsi="Times New Roman"/>
          <w:color w:val="000000"/>
          <w:sz w:val="24"/>
          <w:lang w:val="en-US"/>
        </w:rPr>
        <w:t xml:space="preserve">modified </w:t>
      </w:r>
      <w:r w:rsidRPr="003855F6">
        <w:rPr>
          <w:rFonts w:ascii="Times New Roman" w:hAnsi="Times New Roman"/>
          <w:color w:val="000000"/>
          <w:sz w:val="24"/>
          <w:lang w:val="en-US"/>
        </w:rPr>
        <w:t xml:space="preserve"> </w:t>
      </w:r>
      <w:r>
        <w:rPr>
          <w:rFonts w:ascii="Times New Roman" w:hAnsi="Times New Roman"/>
          <w:color w:val="000000"/>
          <w:sz w:val="24"/>
          <w:lang w:val="en-US"/>
        </w:rPr>
        <w:t>for</w:t>
      </w:r>
      <w:r w:rsidRPr="003855F6">
        <w:rPr>
          <w:rFonts w:ascii="Times New Roman" w:hAnsi="Times New Roman"/>
          <w:color w:val="000000"/>
          <w:sz w:val="24"/>
          <w:lang w:val="en-US"/>
        </w:rPr>
        <w:t xml:space="preserve"> </w:t>
      </w:r>
      <w:r>
        <w:rPr>
          <w:rFonts w:ascii="Times New Roman" w:hAnsi="Times New Roman"/>
          <w:color w:val="000000"/>
          <w:sz w:val="24"/>
          <w:lang w:val="en-US"/>
        </w:rPr>
        <w:t>swaps: for clearing</w:t>
      </w:r>
      <w:r w:rsidRPr="003855F6">
        <w:rPr>
          <w:rFonts w:ascii="Times New Roman" w:hAnsi="Times New Roman"/>
          <w:color w:val="000000"/>
          <w:sz w:val="24"/>
          <w:lang w:val="en-US"/>
        </w:rPr>
        <w:t xml:space="preserve"> </w:t>
      </w:r>
      <w:r>
        <w:rPr>
          <w:rFonts w:ascii="Times New Roman" w:hAnsi="Times New Roman"/>
          <w:color w:val="000000"/>
          <w:sz w:val="24"/>
          <w:lang w:val="en-US"/>
        </w:rPr>
        <w:t>members</w:t>
      </w:r>
      <w:r w:rsidRPr="003855F6">
        <w:rPr>
          <w:rFonts w:ascii="Times New Roman" w:hAnsi="Times New Roman"/>
          <w:color w:val="000000"/>
          <w:sz w:val="24"/>
          <w:lang w:val="en-US"/>
        </w:rPr>
        <w:t xml:space="preserve"> </w:t>
      </w:r>
      <w:r>
        <w:rPr>
          <w:rFonts w:ascii="Times New Roman" w:hAnsi="Times New Roman"/>
          <w:color w:val="000000"/>
          <w:sz w:val="24"/>
          <w:lang w:val="en-US"/>
        </w:rPr>
        <w:t>of</w:t>
      </w:r>
      <w:r w:rsidRPr="003855F6">
        <w:rPr>
          <w:rFonts w:ascii="Times New Roman" w:hAnsi="Times New Roman"/>
          <w:color w:val="000000"/>
          <w:sz w:val="24"/>
          <w:lang w:val="en-US"/>
        </w:rPr>
        <w:t xml:space="preserve"> </w:t>
      </w:r>
      <w:r>
        <w:rPr>
          <w:rFonts w:ascii="Times New Roman" w:hAnsi="Times New Roman"/>
          <w:color w:val="000000"/>
          <w:sz w:val="24"/>
          <w:lang w:val="en-US"/>
        </w:rPr>
        <w:t>the category</w:t>
      </w:r>
      <w:r w:rsidRPr="003855F6">
        <w:rPr>
          <w:rFonts w:ascii="Times New Roman" w:hAnsi="Times New Roman"/>
          <w:color w:val="000000"/>
          <w:sz w:val="24"/>
          <w:lang w:val="en-US"/>
        </w:rPr>
        <w:t xml:space="preserve"> “</w:t>
      </w:r>
      <w:r>
        <w:rPr>
          <w:rFonts w:ascii="Times New Roman" w:hAnsi="Times New Roman"/>
          <w:color w:val="000000"/>
          <w:sz w:val="24"/>
          <w:lang w:val="en-US"/>
        </w:rPr>
        <w:t>B”: for the first part of swap contract the clearing of secured trades for commodities and clearing of partially secured trades for cash funds will be used</w:t>
      </w:r>
      <w:r w:rsidRPr="003855F6">
        <w:rPr>
          <w:rFonts w:ascii="Times New Roman" w:hAnsi="Times New Roman"/>
          <w:color w:val="000000"/>
          <w:sz w:val="24"/>
          <w:lang w:val="en-US"/>
        </w:rPr>
        <w:t>;</w:t>
      </w:r>
    </w:p>
    <w:p w:rsidR="0033723C" w:rsidRPr="00E63857" w:rsidRDefault="0033723C" w:rsidP="0033723C">
      <w:pPr>
        <w:numPr>
          <w:ilvl w:val="0"/>
          <w:numId w:val="37"/>
        </w:numPr>
        <w:spacing w:after="0" w:line="240" w:lineRule="auto"/>
        <w:ind w:left="714" w:hanging="357"/>
        <w:jc w:val="both"/>
        <w:rPr>
          <w:rFonts w:ascii="Times New Roman" w:hAnsi="Times New Roman"/>
          <w:color w:val="000000"/>
          <w:sz w:val="24"/>
          <w:lang w:val="en-US"/>
        </w:rPr>
      </w:pPr>
      <w:r w:rsidRPr="00E63857">
        <w:rPr>
          <w:rFonts w:ascii="Times New Roman" w:hAnsi="Times New Roman"/>
          <w:color w:val="000000"/>
          <w:sz w:val="24"/>
          <w:lang w:val="en-US"/>
        </w:rPr>
        <w:softHyphen/>
      </w:r>
      <w:r>
        <w:rPr>
          <w:rFonts w:ascii="Times New Roman" w:hAnsi="Times New Roman"/>
          <w:color w:val="000000"/>
          <w:sz w:val="24"/>
          <w:lang w:val="en-US"/>
        </w:rPr>
        <w:t>on</w:t>
      </w:r>
      <w:r w:rsidRPr="00E63857">
        <w:rPr>
          <w:rFonts w:ascii="Times New Roman" w:hAnsi="Times New Roman"/>
          <w:color w:val="000000"/>
          <w:sz w:val="24"/>
          <w:lang w:val="en-US"/>
        </w:rPr>
        <w:t xml:space="preserve">e </w:t>
      </w:r>
      <w:r>
        <w:rPr>
          <w:rFonts w:ascii="Times New Roman" w:hAnsi="Times New Roman"/>
          <w:color w:val="000000"/>
          <w:sz w:val="24"/>
          <w:lang w:val="en-US"/>
        </w:rPr>
        <w:t>clearing</w:t>
      </w:r>
      <w:r w:rsidRPr="00E63857">
        <w:rPr>
          <w:rFonts w:ascii="Times New Roman" w:hAnsi="Times New Roman"/>
          <w:color w:val="000000"/>
          <w:sz w:val="24"/>
          <w:lang w:val="en-US"/>
        </w:rPr>
        <w:t xml:space="preserve"> </w:t>
      </w:r>
      <w:r>
        <w:rPr>
          <w:rFonts w:ascii="Times New Roman" w:hAnsi="Times New Roman"/>
          <w:color w:val="000000"/>
          <w:sz w:val="24"/>
          <w:lang w:val="en-US"/>
        </w:rPr>
        <w:t>member</w:t>
      </w:r>
      <w:r w:rsidRPr="00E63857">
        <w:rPr>
          <w:rFonts w:ascii="Times New Roman" w:hAnsi="Times New Roman"/>
          <w:color w:val="000000"/>
          <w:sz w:val="24"/>
          <w:lang w:val="en-US"/>
        </w:rPr>
        <w:t xml:space="preserve"> </w:t>
      </w:r>
      <w:r>
        <w:rPr>
          <w:rFonts w:ascii="Times New Roman" w:hAnsi="Times New Roman"/>
          <w:color w:val="000000"/>
          <w:sz w:val="24"/>
          <w:lang w:val="en-US"/>
        </w:rPr>
        <w:t>was</w:t>
      </w:r>
      <w:r w:rsidRPr="00E63857">
        <w:rPr>
          <w:rFonts w:ascii="Times New Roman" w:hAnsi="Times New Roman"/>
          <w:color w:val="000000"/>
          <w:sz w:val="24"/>
          <w:lang w:val="en-US"/>
        </w:rPr>
        <w:t xml:space="preserve"> </w:t>
      </w:r>
      <w:r>
        <w:rPr>
          <w:rFonts w:ascii="Times New Roman" w:hAnsi="Times New Roman"/>
          <w:color w:val="000000"/>
          <w:sz w:val="24"/>
          <w:lang w:val="en-US"/>
        </w:rPr>
        <w:t>provided</w:t>
      </w:r>
      <w:r w:rsidRPr="00E63857">
        <w:rPr>
          <w:rFonts w:ascii="Times New Roman" w:hAnsi="Times New Roman"/>
          <w:color w:val="000000"/>
          <w:sz w:val="24"/>
          <w:lang w:val="en-US"/>
        </w:rPr>
        <w:t xml:space="preserve"> </w:t>
      </w:r>
      <w:r>
        <w:rPr>
          <w:rFonts w:ascii="Times New Roman" w:hAnsi="Times New Roman"/>
          <w:color w:val="000000"/>
          <w:sz w:val="24"/>
          <w:lang w:val="en-US"/>
        </w:rPr>
        <w:t>with</w:t>
      </w:r>
      <w:r w:rsidRPr="00E63857">
        <w:rPr>
          <w:rFonts w:ascii="Times New Roman" w:hAnsi="Times New Roman"/>
          <w:color w:val="000000"/>
          <w:sz w:val="24"/>
          <w:lang w:val="en-US"/>
        </w:rPr>
        <w:t xml:space="preserve"> </w:t>
      </w:r>
      <w:r>
        <w:rPr>
          <w:rFonts w:ascii="Times New Roman" w:hAnsi="Times New Roman"/>
          <w:color w:val="000000"/>
          <w:sz w:val="24"/>
          <w:lang w:val="en-US"/>
        </w:rPr>
        <w:t>a</w:t>
      </w:r>
      <w:r w:rsidRPr="00E63857">
        <w:rPr>
          <w:rFonts w:ascii="Times New Roman" w:hAnsi="Times New Roman"/>
          <w:color w:val="000000"/>
          <w:sz w:val="24"/>
          <w:lang w:val="en-US"/>
        </w:rPr>
        <w:t xml:space="preserve"> </w:t>
      </w:r>
      <w:r>
        <w:rPr>
          <w:rFonts w:ascii="Times New Roman" w:hAnsi="Times New Roman"/>
          <w:color w:val="000000"/>
          <w:sz w:val="24"/>
          <w:lang w:val="en-US"/>
        </w:rPr>
        <w:t>possibility</w:t>
      </w:r>
      <w:r w:rsidRPr="00E63857">
        <w:rPr>
          <w:rFonts w:ascii="Times New Roman" w:hAnsi="Times New Roman"/>
          <w:color w:val="000000"/>
          <w:sz w:val="24"/>
          <w:lang w:val="en-US"/>
        </w:rPr>
        <w:t xml:space="preserve"> </w:t>
      </w:r>
      <w:r>
        <w:rPr>
          <w:rFonts w:ascii="Times New Roman" w:hAnsi="Times New Roman"/>
          <w:color w:val="000000"/>
          <w:sz w:val="24"/>
          <w:lang w:val="en-US"/>
        </w:rPr>
        <w:t>to</w:t>
      </w:r>
      <w:r w:rsidRPr="00E63857">
        <w:rPr>
          <w:rFonts w:ascii="Times New Roman" w:hAnsi="Times New Roman"/>
          <w:color w:val="000000"/>
          <w:sz w:val="24"/>
          <w:lang w:val="en-US"/>
        </w:rPr>
        <w:t xml:space="preserve"> </w:t>
      </w:r>
      <w:r>
        <w:rPr>
          <w:rFonts w:ascii="Times New Roman" w:hAnsi="Times New Roman"/>
          <w:color w:val="000000"/>
          <w:sz w:val="24"/>
          <w:lang w:val="en-US"/>
        </w:rPr>
        <w:t>use</w:t>
      </w:r>
      <w:r w:rsidRPr="00E63857">
        <w:rPr>
          <w:rFonts w:ascii="Times New Roman" w:hAnsi="Times New Roman"/>
          <w:color w:val="000000"/>
          <w:sz w:val="24"/>
          <w:lang w:val="en-US"/>
        </w:rPr>
        <w:t xml:space="preserve"> </w:t>
      </w:r>
      <w:r>
        <w:rPr>
          <w:rFonts w:ascii="Times New Roman" w:hAnsi="Times New Roman"/>
          <w:color w:val="000000"/>
          <w:sz w:val="24"/>
          <w:lang w:val="en-US"/>
        </w:rPr>
        <w:t>various</w:t>
      </w:r>
      <w:r w:rsidRPr="00E63857">
        <w:rPr>
          <w:rFonts w:ascii="Times New Roman" w:hAnsi="Times New Roman"/>
          <w:color w:val="000000"/>
          <w:sz w:val="24"/>
          <w:lang w:val="en-US"/>
        </w:rPr>
        <w:t xml:space="preserve"> </w:t>
      </w:r>
      <w:r>
        <w:rPr>
          <w:rFonts w:ascii="Times New Roman" w:hAnsi="Times New Roman"/>
          <w:color w:val="000000"/>
          <w:sz w:val="24"/>
          <w:lang w:val="en-US"/>
        </w:rPr>
        <w:t>legal</w:t>
      </w:r>
      <w:r w:rsidRPr="00E63857">
        <w:rPr>
          <w:rFonts w:ascii="Times New Roman" w:hAnsi="Times New Roman"/>
          <w:color w:val="000000"/>
          <w:sz w:val="24"/>
          <w:lang w:val="en-US"/>
        </w:rPr>
        <w:t xml:space="preserve"> </w:t>
      </w:r>
      <w:r>
        <w:rPr>
          <w:rFonts w:ascii="Times New Roman" w:hAnsi="Times New Roman"/>
          <w:color w:val="000000"/>
          <w:sz w:val="24"/>
          <w:lang w:val="en-US"/>
        </w:rPr>
        <w:t>models</w:t>
      </w:r>
      <w:r w:rsidRPr="00E63857">
        <w:rPr>
          <w:rFonts w:ascii="Times New Roman" w:hAnsi="Times New Roman"/>
          <w:color w:val="000000"/>
          <w:sz w:val="24"/>
          <w:lang w:val="en-US"/>
        </w:rPr>
        <w:t xml:space="preserve">  </w:t>
      </w:r>
      <w:r>
        <w:rPr>
          <w:rFonts w:ascii="Times New Roman" w:hAnsi="Times New Roman"/>
          <w:color w:val="000000"/>
          <w:sz w:val="24"/>
          <w:lang w:val="en-US"/>
        </w:rPr>
        <w:t>of</w:t>
      </w:r>
      <w:r w:rsidRPr="00E63857">
        <w:rPr>
          <w:rFonts w:ascii="Times New Roman" w:hAnsi="Times New Roman"/>
          <w:color w:val="000000"/>
          <w:sz w:val="24"/>
          <w:lang w:val="en-US"/>
        </w:rPr>
        <w:t xml:space="preserve"> </w:t>
      </w:r>
      <w:r>
        <w:rPr>
          <w:rFonts w:ascii="Times New Roman" w:hAnsi="Times New Roman"/>
          <w:color w:val="000000"/>
          <w:sz w:val="24"/>
          <w:lang w:val="en-US"/>
        </w:rPr>
        <w:t>segregation</w:t>
      </w:r>
      <w:r w:rsidRPr="00E63857">
        <w:rPr>
          <w:rFonts w:ascii="Times New Roman" w:hAnsi="Times New Roman"/>
          <w:color w:val="000000"/>
          <w:sz w:val="24"/>
          <w:lang w:val="en-US"/>
        </w:rPr>
        <w:t xml:space="preserve"> </w:t>
      </w:r>
      <w:r>
        <w:rPr>
          <w:rFonts w:ascii="Times New Roman" w:hAnsi="Times New Roman"/>
          <w:color w:val="000000"/>
          <w:sz w:val="24"/>
          <w:lang w:val="en-US"/>
        </w:rPr>
        <w:t>of</w:t>
      </w:r>
      <w:r w:rsidRPr="00E63857">
        <w:rPr>
          <w:rFonts w:ascii="Times New Roman" w:hAnsi="Times New Roman"/>
          <w:color w:val="000000"/>
          <w:sz w:val="24"/>
          <w:lang w:val="en-US"/>
        </w:rPr>
        <w:t xml:space="preserve"> </w:t>
      </w:r>
      <w:r>
        <w:rPr>
          <w:rFonts w:ascii="Times New Roman" w:hAnsi="Times New Roman"/>
          <w:color w:val="000000"/>
          <w:sz w:val="24"/>
          <w:lang w:val="en-US"/>
        </w:rPr>
        <w:t>the</w:t>
      </w:r>
      <w:r w:rsidRPr="00E63857">
        <w:rPr>
          <w:rFonts w:ascii="Times New Roman" w:hAnsi="Times New Roman"/>
          <w:color w:val="000000"/>
          <w:sz w:val="24"/>
          <w:lang w:val="en-US"/>
        </w:rPr>
        <w:t xml:space="preserve"> </w:t>
      </w:r>
      <w:r>
        <w:rPr>
          <w:rFonts w:ascii="Times New Roman" w:hAnsi="Times New Roman"/>
          <w:color w:val="000000"/>
          <w:sz w:val="24"/>
          <w:lang w:val="en-US"/>
        </w:rPr>
        <w:t>statuses</w:t>
      </w:r>
      <w:r w:rsidRPr="00E63857">
        <w:rPr>
          <w:rFonts w:ascii="Times New Roman" w:hAnsi="Times New Roman"/>
          <w:color w:val="000000"/>
          <w:sz w:val="24"/>
          <w:lang w:val="en-US"/>
        </w:rPr>
        <w:t xml:space="preserve"> </w:t>
      </w:r>
      <w:r>
        <w:rPr>
          <w:rFonts w:ascii="Times New Roman" w:hAnsi="Times New Roman"/>
          <w:color w:val="000000"/>
          <w:sz w:val="24"/>
          <w:lang w:val="en-US"/>
        </w:rPr>
        <w:t>of</w:t>
      </w:r>
      <w:r w:rsidRPr="00E63857">
        <w:rPr>
          <w:rFonts w:ascii="Times New Roman" w:hAnsi="Times New Roman"/>
          <w:color w:val="000000"/>
          <w:sz w:val="24"/>
          <w:lang w:val="en-US"/>
        </w:rPr>
        <w:t xml:space="preserve"> </w:t>
      </w:r>
      <w:r>
        <w:rPr>
          <w:rFonts w:ascii="Times New Roman" w:hAnsi="Times New Roman"/>
          <w:color w:val="000000"/>
          <w:sz w:val="24"/>
          <w:lang w:val="en-US"/>
        </w:rPr>
        <w:t>trading</w:t>
      </w:r>
      <w:r w:rsidRPr="00E63857">
        <w:rPr>
          <w:rFonts w:ascii="Times New Roman" w:hAnsi="Times New Roman"/>
          <w:color w:val="000000"/>
          <w:sz w:val="24"/>
          <w:lang w:val="en-US"/>
        </w:rPr>
        <w:t xml:space="preserve"> </w:t>
      </w:r>
      <w:r>
        <w:rPr>
          <w:rFonts w:ascii="Times New Roman" w:hAnsi="Times New Roman"/>
          <w:color w:val="000000"/>
          <w:sz w:val="24"/>
          <w:lang w:val="en-US"/>
        </w:rPr>
        <w:t>participants</w:t>
      </w:r>
      <w:r w:rsidRPr="00E63857">
        <w:rPr>
          <w:rFonts w:ascii="Times New Roman" w:hAnsi="Times New Roman"/>
          <w:color w:val="000000"/>
          <w:sz w:val="24"/>
          <w:lang w:val="en-US"/>
        </w:rPr>
        <w:t xml:space="preserve"> </w:t>
      </w:r>
      <w:r>
        <w:rPr>
          <w:rFonts w:ascii="Times New Roman" w:hAnsi="Times New Roman"/>
          <w:color w:val="000000"/>
          <w:sz w:val="24"/>
          <w:lang w:val="en-US"/>
        </w:rPr>
        <w:t>and</w:t>
      </w:r>
      <w:r w:rsidRPr="00E63857">
        <w:rPr>
          <w:rFonts w:ascii="Times New Roman" w:hAnsi="Times New Roman"/>
          <w:color w:val="000000"/>
          <w:sz w:val="24"/>
          <w:lang w:val="en-US"/>
        </w:rPr>
        <w:t xml:space="preserve"> </w:t>
      </w:r>
      <w:r>
        <w:rPr>
          <w:rFonts w:ascii="Times New Roman" w:hAnsi="Times New Roman"/>
          <w:color w:val="000000"/>
          <w:sz w:val="24"/>
          <w:lang w:val="en-US"/>
        </w:rPr>
        <w:t>clearing</w:t>
      </w:r>
      <w:r w:rsidRPr="00E63857">
        <w:rPr>
          <w:rFonts w:ascii="Times New Roman" w:hAnsi="Times New Roman"/>
          <w:color w:val="000000"/>
          <w:sz w:val="24"/>
          <w:lang w:val="en-US"/>
        </w:rPr>
        <w:t xml:space="preserve"> </w:t>
      </w:r>
      <w:r>
        <w:rPr>
          <w:rFonts w:ascii="Times New Roman" w:hAnsi="Times New Roman"/>
          <w:color w:val="000000"/>
          <w:sz w:val="24"/>
          <w:lang w:val="en-US"/>
        </w:rPr>
        <w:t>member</w:t>
      </w:r>
      <w:r w:rsidRPr="00E63857">
        <w:rPr>
          <w:rFonts w:ascii="Times New Roman" w:hAnsi="Times New Roman"/>
          <w:color w:val="000000"/>
          <w:sz w:val="24"/>
          <w:lang w:val="en-US"/>
        </w:rPr>
        <w:t>:</w:t>
      </w:r>
      <w:r>
        <w:rPr>
          <w:rFonts w:ascii="Times New Roman" w:hAnsi="Times New Roman"/>
          <w:color w:val="000000"/>
          <w:sz w:val="24"/>
          <w:lang w:val="en-US"/>
        </w:rPr>
        <w:t xml:space="preserve"> model of clearing broker (for execution of trades not in the interests of such clearing member) and model of agency contract (for the conclusion of trades in the interests of such clearing member)</w:t>
      </w:r>
      <w:r w:rsidRPr="00E63857">
        <w:rPr>
          <w:rFonts w:ascii="Times New Roman" w:hAnsi="Times New Roman"/>
          <w:color w:val="000000"/>
          <w:sz w:val="24"/>
          <w:lang w:val="en-US"/>
        </w:rPr>
        <w:t>;</w:t>
      </w:r>
    </w:p>
    <w:p w:rsidR="0033723C" w:rsidRPr="00E63857" w:rsidRDefault="0033723C" w:rsidP="0033723C">
      <w:pPr>
        <w:numPr>
          <w:ilvl w:val="0"/>
          <w:numId w:val="37"/>
        </w:numPr>
        <w:spacing w:after="0" w:line="240" w:lineRule="auto"/>
        <w:ind w:left="714" w:hanging="357"/>
        <w:jc w:val="both"/>
        <w:rPr>
          <w:rFonts w:ascii="Times New Roman" w:hAnsi="Times New Roman"/>
          <w:color w:val="000000"/>
          <w:sz w:val="24"/>
          <w:lang w:val="en-US"/>
        </w:rPr>
      </w:pPr>
      <w:r w:rsidRPr="00E63857">
        <w:rPr>
          <w:rFonts w:ascii="Times New Roman" w:hAnsi="Times New Roman"/>
          <w:color w:val="000000"/>
          <w:sz w:val="24"/>
          <w:lang w:val="en-US"/>
        </w:rPr>
        <w:softHyphen/>
      </w:r>
      <w:r>
        <w:rPr>
          <w:rFonts w:ascii="Times New Roman" w:hAnsi="Times New Roman"/>
          <w:color w:val="000000"/>
          <w:sz w:val="24"/>
          <w:lang w:val="en-US"/>
        </w:rPr>
        <w:t>the procedure was introduced to check the possibility for the registration of combined orders – orders submitted by a market participant with the aim of concluding a forward contract, being simultaneously orders to conclude a swap contract;</w:t>
      </w:r>
    </w:p>
    <w:p w:rsidR="0033723C" w:rsidRDefault="0033723C" w:rsidP="0033723C">
      <w:pPr>
        <w:numPr>
          <w:ilvl w:val="0"/>
          <w:numId w:val="37"/>
        </w:numPr>
        <w:spacing w:after="0" w:line="240" w:lineRule="auto"/>
        <w:ind w:left="714" w:hanging="357"/>
        <w:jc w:val="both"/>
        <w:rPr>
          <w:rFonts w:ascii="Times New Roman" w:hAnsi="Times New Roman"/>
          <w:color w:val="000000"/>
          <w:sz w:val="24"/>
          <w:lang w:val="en-US"/>
        </w:rPr>
      </w:pPr>
      <w:r w:rsidRPr="00E435AD">
        <w:rPr>
          <w:rFonts w:ascii="Times New Roman" w:hAnsi="Times New Roman"/>
          <w:color w:val="000000"/>
          <w:sz w:val="24"/>
          <w:lang w:val="en-US"/>
        </w:rPr>
        <w:softHyphen/>
      </w:r>
      <w:r>
        <w:rPr>
          <w:rFonts w:ascii="Times New Roman" w:hAnsi="Times New Roman"/>
          <w:color w:val="000000"/>
          <w:sz w:val="24"/>
          <w:lang w:val="en-US"/>
        </w:rPr>
        <w:t>the provisions on charging fee for the right to use cash funds constituting the individual and/or collective clearing collateral were brought into line with the changes made in the Tax Code of the Russian Federation.</w:t>
      </w:r>
    </w:p>
    <w:p w:rsidR="0033723C" w:rsidRPr="00E435AD" w:rsidRDefault="0033723C" w:rsidP="0033723C">
      <w:pPr>
        <w:spacing w:after="0" w:line="240" w:lineRule="auto"/>
        <w:ind w:left="714"/>
        <w:jc w:val="both"/>
        <w:rPr>
          <w:rFonts w:ascii="Times New Roman" w:hAnsi="Times New Roman"/>
          <w:color w:val="000000"/>
          <w:sz w:val="24"/>
          <w:lang w:val="en-US"/>
        </w:rPr>
      </w:pPr>
    </w:p>
    <w:p w:rsidR="0033723C" w:rsidRPr="000E3E68" w:rsidRDefault="0033723C" w:rsidP="0033723C">
      <w:pPr>
        <w:ind w:right="76"/>
        <w:jc w:val="center"/>
        <w:rPr>
          <w:rFonts w:ascii="Times New Roman" w:hAnsi="Times New Roman"/>
          <w:b/>
          <w:sz w:val="24"/>
          <w:szCs w:val="24"/>
          <w:lang w:val="en-US"/>
        </w:rPr>
      </w:pPr>
      <w:r w:rsidRPr="000E3E68">
        <w:rPr>
          <w:rFonts w:ascii="Times New Roman" w:hAnsi="Times New Roman"/>
          <w:b/>
          <w:sz w:val="24"/>
          <w:szCs w:val="24"/>
          <w:lang w:val="en-US"/>
        </w:rPr>
        <w:t xml:space="preserve">5.5. </w:t>
      </w:r>
      <w:r>
        <w:rPr>
          <w:rFonts w:ascii="Times New Roman" w:hAnsi="Times New Roman"/>
          <w:b/>
          <w:sz w:val="24"/>
          <w:szCs w:val="24"/>
          <w:lang w:val="en-US"/>
        </w:rPr>
        <w:t>OTC derivatives</w:t>
      </w:r>
      <w:r w:rsidRPr="000E3E68">
        <w:rPr>
          <w:rFonts w:ascii="Times New Roman" w:hAnsi="Times New Roman"/>
          <w:b/>
          <w:sz w:val="24"/>
          <w:szCs w:val="24"/>
          <w:lang w:val="en-US"/>
        </w:rPr>
        <w:t xml:space="preserve"> market clearing</w:t>
      </w:r>
    </w:p>
    <w:p w:rsidR="0033723C" w:rsidRDefault="0033723C" w:rsidP="0033723C">
      <w:pPr>
        <w:tabs>
          <w:tab w:val="right" w:pos="9356"/>
        </w:tabs>
        <w:autoSpaceDE w:val="0"/>
        <w:autoSpaceDN w:val="0"/>
        <w:spacing w:after="0" w:line="240" w:lineRule="auto"/>
        <w:ind w:firstLine="567"/>
        <w:jc w:val="both"/>
        <w:rPr>
          <w:rFonts w:ascii="Times New Roman" w:hAnsi="Times New Roman"/>
          <w:noProof/>
          <w:sz w:val="24"/>
          <w:lang w:val="en-US"/>
        </w:rPr>
      </w:pPr>
      <w:r w:rsidRPr="00466468">
        <w:rPr>
          <w:rFonts w:ascii="Times New Roman" w:hAnsi="Times New Roman" w:cs="Arial"/>
          <w:sz w:val="24"/>
          <w:szCs w:val="24"/>
          <w:lang w:val="en-US" w:eastAsia="ru-RU"/>
        </w:rPr>
        <w:t xml:space="preserve">The standardized </w:t>
      </w:r>
      <w:r>
        <w:rPr>
          <w:rFonts w:ascii="Times New Roman" w:hAnsi="Times New Roman" w:cs="Arial"/>
          <w:sz w:val="24"/>
          <w:szCs w:val="24"/>
          <w:lang w:val="en-US" w:eastAsia="ru-RU"/>
        </w:rPr>
        <w:t xml:space="preserve">OTC </w:t>
      </w:r>
      <w:r w:rsidRPr="00466468">
        <w:rPr>
          <w:rFonts w:ascii="Times New Roman" w:hAnsi="Times New Roman" w:cs="Arial"/>
          <w:sz w:val="24"/>
          <w:szCs w:val="24"/>
          <w:lang w:val="en-US" w:eastAsia="ru-RU"/>
        </w:rPr>
        <w:t xml:space="preserve">derivatives market was </w:t>
      </w:r>
      <w:r>
        <w:rPr>
          <w:rFonts w:ascii="Times New Roman" w:hAnsi="Times New Roman" w:cs="Arial"/>
          <w:sz w:val="24"/>
          <w:szCs w:val="24"/>
          <w:lang w:val="en-US" w:eastAsia="ru-RU"/>
        </w:rPr>
        <w:t>founded</w:t>
      </w:r>
      <w:r w:rsidRPr="00466468">
        <w:rPr>
          <w:rFonts w:ascii="Times New Roman" w:hAnsi="Times New Roman" w:cs="Arial"/>
          <w:sz w:val="24"/>
          <w:szCs w:val="24"/>
          <w:lang w:val="en-US" w:eastAsia="ru-RU"/>
        </w:rPr>
        <w:t xml:space="preserve"> to implement the provisions of the communiqué adopted at the G20 meeting in Pittsburg in 2009, where the G20 leaders expressed their </w:t>
      </w:r>
      <w:r>
        <w:rPr>
          <w:rFonts w:ascii="Times New Roman" w:hAnsi="Times New Roman" w:cs="Arial"/>
          <w:sz w:val="24"/>
          <w:szCs w:val="24"/>
          <w:lang w:val="en-US" w:eastAsia="ru-RU"/>
        </w:rPr>
        <w:t>agreed position on</w:t>
      </w:r>
      <w:r w:rsidRPr="00466468">
        <w:rPr>
          <w:rFonts w:ascii="Times New Roman" w:hAnsi="Times New Roman" w:cs="Arial"/>
          <w:sz w:val="24"/>
          <w:szCs w:val="24"/>
          <w:lang w:val="en-US" w:eastAsia="ru-RU"/>
        </w:rPr>
        <w:t xml:space="preserve"> the need to transfer </w:t>
      </w:r>
      <w:r>
        <w:rPr>
          <w:rFonts w:ascii="Times New Roman" w:hAnsi="Times New Roman" w:cs="Arial"/>
          <w:sz w:val="24"/>
          <w:szCs w:val="24"/>
          <w:lang w:val="en-US" w:eastAsia="ru-RU"/>
        </w:rPr>
        <w:t>OTC derivatives</w:t>
      </w:r>
      <w:r w:rsidRPr="00466468">
        <w:rPr>
          <w:rFonts w:ascii="Times New Roman" w:hAnsi="Times New Roman" w:cs="Arial"/>
          <w:sz w:val="24"/>
          <w:szCs w:val="24"/>
          <w:lang w:val="en-US" w:eastAsia="ru-RU"/>
        </w:rPr>
        <w:t xml:space="preserve"> trading to exchanges and ensure that they are cleared by</w:t>
      </w:r>
      <w:r>
        <w:rPr>
          <w:rFonts w:ascii="Times New Roman" w:hAnsi="Times New Roman" w:cs="Arial"/>
          <w:sz w:val="24"/>
          <w:szCs w:val="24"/>
          <w:lang w:val="en-US" w:eastAsia="ru-RU"/>
        </w:rPr>
        <w:t xml:space="preserve"> the</w:t>
      </w:r>
      <w:r w:rsidRPr="00466468">
        <w:rPr>
          <w:rFonts w:ascii="Times New Roman" w:hAnsi="Times New Roman" w:cs="Arial"/>
          <w:sz w:val="24"/>
          <w:szCs w:val="24"/>
          <w:lang w:val="en-US" w:eastAsia="ru-RU"/>
        </w:rPr>
        <w:t xml:space="preserve"> central counterparty.</w:t>
      </w:r>
      <w:r w:rsidRPr="0025582A">
        <w:rPr>
          <w:rFonts w:ascii="Times New Roman" w:hAnsi="Times New Roman"/>
          <w:noProof/>
          <w:sz w:val="24"/>
          <w:lang w:val="en-US"/>
        </w:rPr>
        <w:t xml:space="preserve">   </w:t>
      </w:r>
    </w:p>
    <w:p w:rsidR="0033723C" w:rsidRDefault="0033723C" w:rsidP="0033723C">
      <w:pPr>
        <w:tabs>
          <w:tab w:val="right" w:pos="9356"/>
        </w:tabs>
        <w:autoSpaceDE w:val="0"/>
        <w:autoSpaceDN w:val="0"/>
        <w:spacing w:after="0" w:line="240" w:lineRule="auto"/>
        <w:ind w:firstLine="567"/>
        <w:jc w:val="both"/>
        <w:rPr>
          <w:rFonts w:ascii="Times New Roman" w:hAnsi="Times New Roman"/>
          <w:noProof/>
          <w:sz w:val="24"/>
          <w:lang w:val="en-US"/>
        </w:rPr>
      </w:pPr>
    </w:p>
    <w:p w:rsidR="0033723C" w:rsidRDefault="0033723C" w:rsidP="00C84691">
      <w:pPr>
        <w:spacing w:after="0" w:line="240" w:lineRule="auto"/>
        <w:jc w:val="both"/>
        <w:rPr>
          <w:rFonts w:ascii="Times New Roman" w:hAnsi="Times New Roman"/>
          <w:sz w:val="24"/>
          <w:lang w:val="en-US"/>
        </w:rPr>
      </w:pPr>
      <w:r w:rsidRPr="00466468">
        <w:rPr>
          <w:rFonts w:ascii="Times New Roman" w:hAnsi="Times New Roman" w:cs="Arial"/>
          <w:sz w:val="24"/>
          <w:szCs w:val="24"/>
          <w:lang w:val="en-US" w:eastAsia="ru-RU"/>
        </w:rPr>
        <w:t>NCC has been clearing trades in the market for standardized financial derivatives (</w:t>
      </w:r>
      <w:r>
        <w:rPr>
          <w:rFonts w:ascii="Times New Roman" w:hAnsi="Times New Roman" w:cs="Arial"/>
          <w:sz w:val="24"/>
          <w:szCs w:val="24"/>
          <w:lang w:val="en-US" w:eastAsia="ru-RU"/>
        </w:rPr>
        <w:t>OTC derivatives</w:t>
      </w:r>
      <w:r w:rsidRPr="00466468">
        <w:rPr>
          <w:rFonts w:ascii="Times New Roman" w:hAnsi="Times New Roman" w:cs="Arial"/>
          <w:sz w:val="24"/>
          <w:szCs w:val="24"/>
          <w:lang w:val="en-US" w:eastAsia="ru-RU"/>
        </w:rPr>
        <w:t>) of the Moscow Exchange Group since 2013</w:t>
      </w:r>
      <w:r>
        <w:rPr>
          <w:rFonts w:ascii="Times New Roman" w:hAnsi="Times New Roman" w:cs="Arial"/>
          <w:sz w:val="24"/>
          <w:szCs w:val="24"/>
          <w:lang w:val="en-US" w:eastAsia="ru-RU"/>
        </w:rPr>
        <w:t>.</w:t>
      </w:r>
      <w:r w:rsidRPr="0025582A">
        <w:rPr>
          <w:rFonts w:ascii="Times New Roman" w:hAnsi="Times New Roman"/>
          <w:noProof/>
          <w:sz w:val="24"/>
          <w:lang w:val="en-US"/>
        </w:rPr>
        <w:t xml:space="preserve"> </w:t>
      </w:r>
      <w:r>
        <w:rPr>
          <w:rFonts w:ascii="Times New Roman" w:hAnsi="Times New Roman"/>
          <w:noProof/>
          <w:sz w:val="24"/>
          <w:lang w:val="en-US"/>
        </w:rPr>
        <w:t>Being</w:t>
      </w:r>
      <w:r w:rsidRPr="00A923C8">
        <w:rPr>
          <w:rFonts w:ascii="Times New Roman" w:hAnsi="Times New Roman"/>
          <w:noProof/>
          <w:sz w:val="24"/>
          <w:lang w:val="en-US"/>
        </w:rPr>
        <w:t xml:space="preserve"> </w:t>
      </w:r>
      <w:r>
        <w:rPr>
          <w:rFonts w:ascii="Times New Roman" w:hAnsi="Times New Roman"/>
          <w:noProof/>
          <w:sz w:val="24"/>
          <w:lang w:val="en-US"/>
        </w:rPr>
        <w:t>central</w:t>
      </w:r>
      <w:r w:rsidRPr="00A923C8">
        <w:rPr>
          <w:rFonts w:ascii="Times New Roman" w:hAnsi="Times New Roman"/>
          <w:noProof/>
          <w:sz w:val="24"/>
          <w:lang w:val="en-US"/>
        </w:rPr>
        <w:t xml:space="preserve"> </w:t>
      </w:r>
      <w:r>
        <w:rPr>
          <w:rFonts w:ascii="Times New Roman" w:hAnsi="Times New Roman"/>
          <w:noProof/>
          <w:sz w:val="24"/>
          <w:lang w:val="en-US"/>
        </w:rPr>
        <w:t>counterparty</w:t>
      </w:r>
      <w:r w:rsidRPr="00A923C8">
        <w:rPr>
          <w:rFonts w:ascii="Times New Roman" w:hAnsi="Times New Roman"/>
          <w:noProof/>
          <w:sz w:val="24"/>
          <w:lang w:val="en-US"/>
        </w:rPr>
        <w:t xml:space="preserve"> </w:t>
      </w:r>
      <w:r>
        <w:rPr>
          <w:rFonts w:ascii="Times New Roman" w:hAnsi="Times New Roman"/>
          <w:noProof/>
          <w:sz w:val="24"/>
          <w:lang w:val="en-US"/>
        </w:rPr>
        <w:t>for</w:t>
      </w:r>
      <w:r w:rsidRPr="00A923C8">
        <w:rPr>
          <w:rFonts w:ascii="Times New Roman" w:hAnsi="Times New Roman"/>
          <w:noProof/>
          <w:sz w:val="24"/>
          <w:lang w:val="en-US"/>
        </w:rPr>
        <w:t xml:space="preserve"> </w:t>
      </w:r>
      <w:r>
        <w:rPr>
          <w:rFonts w:ascii="Times New Roman" w:hAnsi="Times New Roman"/>
          <w:noProof/>
          <w:sz w:val="24"/>
          <w:lang w:val="en-US"/>
        </w:rPr>
        <w:t>the OTC</w:t>
      </w:r>
      <w:r w:rsidRPr="00A923C8">
        <w:rPr>
          <w:rFonts w:ascii="Times New Roman" w:hAnsi="Times New Roman"/>
          <w:noProof/>
          <w:sz w:val="24"/>
          <w:lang w:val="en-US"/>
        </w:rPr>
        <w:t xml:space="preserve"> </w:t>
      </w:r>
      <w:r>
        <w:rPr>
          <w:rFonts w:ascii="Times New Roman" w:hAnsi="Times New Roman"/>
          <w:noProof/>
          <w:sz w:val="24"/>
          <w:lang w:val="en-US"/>
        </w:rPr>
        <w:t>contracts</w:t>
      </w:r>
      <w:r w:rsidRPr="00A923C8">
        <w:rPr>
          <w:rFonts w:ascii="Times New Roman" w:hAnsi="Times New Roman"/>
          <w:noProof/>
          <w:sz w:val="24"/>
          <w:lang w:val="en-US"/>
        </w:rPr>
        <w:t xml:space="preserve"> </w:t>
      </w:r>
      <w:r>
        <w:rPr>
          <w:rFonts w:ascii="Times New Roman" w:hAnsi="Times New Roman"/>
          <w:noProof/>
          <w:sz w:val="24"/>
          <w:lang w:val="en-US"/>
        </w:rPr>
        <w:t>in</w:t>
      </w:r>
      <w:r w:rsidRPr="00A923C8">
        <w:rPr>
          <w:rFonts w:ascii="Times New Roman" w:hAnsi="Times New Roman"/>
          <w:noProof/>
          <w:sz w:val="24"/>
          <w:lang w:val="en-US"/>
        </w:rPr>
        <w:t xml:space="preserve"> </w:t>
      </w:r>
      <w:r>
        <w:rPr>
          <w:rFonts w:ascii="Times New Roman" w:hAnsi="Times New Roman"/>
          <w:noProof/>
          <w:sz w:val="24"/>
          <w:lang w:val="en-US"/>
        </w:rPr>
        <w:t>the</w:t>
      </w:r>
      <w:r w:rsidRPr="00A923C8">
        <w:rPr>
          <w:rFonts w:ascii="Times New Roman" w:hAnsi="Times New Roman"/>
          <w:noProof/>
          <w:sz w:val="24"/>
          <w:lang w:val="en-US"/>
        </w:rPr>
        <w:t xml:space="preserve"> </w:t>
      </w:r>
      <w:r w:rsidRPr="00EE64AE">
        <w:rPr>
          <w:rFonts w:ascii="Times New Roman" w:hAnsi="Times New Roman"/>
          <w:noProof/>
          <w:sz w:val="24"/>
          <w:lang w:val="en-US"/>
        </w:rPr>
        <w:t>standardi</w:t>
      </w:r>
      <w:r>
        <w:rPr>
          <w:rFonts w:ascii="Times New Roman" w:hAnsi="Times New Roman"/>
          <w:noProof/>
          <w:sz w:val="24"/>
          <w:lang w:val="en-US"/>
        </w:rPr>
        <w:t>z</w:t>
      </w:r>
      <w:r w:rsidRPr="00EE64AE">
        <w:rPr>
          <w:rFonts w:ascii="Times New Roman" w:hAnsi="Times New Roman"/>
          <w:noProof/>
          <w:sz w:val="24"/>
          <w:lang w:val="en-US"/>
        </w:rPr>
        <w:t xml:space="preserve">ed </w:t>
      </w:r>
      <w:r>
        <w:rPr>
          <w:rFonts w:ascii="Times New Roman" w:hAnsi="Times New Roman"/>
          <w:noProof/>
          <w:sz w:val="24"/>
          <w:lang w:val="en-US"/>
        </w:rPr>
        <w:t>OTC derivatives</w:t>
      </w:r>
      <w:r w:rsidRPr="00A923C8">
        <w:rPr>
          <w:rFonts w:ascii="Times New Roman" w:hAnsi="Times New Roman"/>
          <w:noProof/>
          <w:sz w:val="24"/>
          <w:lang w:val="en-US"/>
        </w:rPr>
        <w:t xml:space="preserve"> </w:t>
      </w:r>
      <w:r>
        <w:rPr>
          <w:rFonts w:ascii="Times New Roman" w:hAnsi="Times New Roman"/>
          <w:noProof/>
          <w:sz w:val="24"/>
          <w:lang w:val="en-US"/>
        </w:rPr>
        <w:t>market</w:t>
      </w:r>
      <w:r w:rsidRPr="00A923C8">
        <w:rPr>
          <w:rFonts w:ascii="Times New Roman" w:hAnsi="Times New Roman"/>
          <w:noProof/>
          <w:sz w:val="24"/>
          <w:lang w:val="en-US"/>
        </w:rPr>
        <w:t xml:space="preserve">, </w:t>
      </w:r>
      <w:r>
        <w:rPr>
          <w:rFonts w:ascii="Times New Roman" w:hAnsi="Times New Roman"/>
          <w:noProof/>
          <w:sz w:val="24"/>
          <w:lang w:val="en-US"/>
        </w:rPr>
        <w:t>the</w:t>
      </w:r>
      <w:r w:rsidRPr="00A923C8">
        <w:rPr>
          <w:rFonts w:ascii="Times New Roman" w:hAnsi="Times New Roman"/>
          <w:noProof/>
          <w:sz w:val="24"/>
          <w:lang w:val="en-US"/>
        </w:rPr>
        <w:t xml:space="preserve"> </w:t>
      </w:r>
      <w:r>
        <w:rPr>
          <w:rFonts w:ascii="Times New Roman" w:hAnsi="Times New Roman"/>
          <w:noProof/>
          <w:sz w:val="24"/>
          <w:lang w:val="en-US"/>
        </w:rPr>
        <w:t xml:space="preserve">Bank also performs the functions of the informing entity and submits to the repository the information on the OTC contracts concluded in the </w:t>
      </w:r>
      <w:r w:rsidRPr="00EE64AE">
        <w:rPr>
          <w:rFonts w:ascii="Times New Roman" w:hAnsi="Times New Roman"/>
          <w:noProof/>
          <w:sz w:val="24"/>
          <w:lang w:val="en-US"/>
        </w:rPr>
        <w:t>standardi</w:t>
      </w:r>
      <w:r>
        <w:rPr>
          <w:rFonts w:ascii="Times New Roman" w:hAnsi="Times New Roman"/>
          <w:noProof/>
          <w:sz w:val="24"/>
          <w:lang w:val="en-US"/>
        </w:rPr>
        <w:t>z</w:t>
      </w:r>
      <w:r w:rsidRPr="00EE64AE">
        <w:rPr>
          <w:rFonts w:ascii="Times New Roman" w:hAnsi="Times New Roman"/>
          <w:noProof/>
          <w:sz w:val="24"/>
          <w:lang w:val="en-US"/>
        </w:rPr>
        <w:t>ed</w:t>
      </w:r>
      <w:r>
        <w:rPr>
          <w:rFonts w:ascii="Times New Roman" w:hAnsi="Times New Roman"/>
          <w:noProof/>
          <w:sz w:val="24"/>
          <w:lang w:val="en-US"/>
        </w:rPr>
        <w:t xml:space="preserve"> OTC derivatives market</w:t>
      </w:r>
      <w:r w:rsidRPr="00A923C8">
        <w:rPr>
          <w:rFonts w:ascii="Times New Roman" w:hAnsi="Times New Roman"/>
          <w:sz w:val="24"/>
          <w:lang w:val="en-US"/>
        </w:rPr>
        <w:t>.</w:t>
      </w:r>
    </w:p>
    <w:p w:rsidR="0033723C" w:rsidRPr="00A923C8"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sidRPr="00A923C8">
        <w:rPr>
          <w:rFonts w:ascii="Times New Roman" w:hAnsi="Times New Roman"/>
          <w:noProof/>
          <w:sz w:val="24"/>
          <w:lang w:val="en-US"/>
        </w:rPr>
        <w:t xml:space="preserve"> </w:t>
      </w:r>
      <w:r>
        <w:rPr>
          <w:rFonts w:ascii="Times New Roman" w:hAnsi="Times New Roman"/>
          <w:noProof/>
          <w:sz w:val="24"/>
          <w:lang w:val="en-US"/>
        </w:rPr>
        <w:t>In 2016 NCC continued to perfom clearing and central counterparty functions in the OTC derivatives market against the background of continuing development of instruments in this market segment. In</w:t>
      </w:r>
      <w:r w:rsidRPr="00A923C8">
        <w:rPr>
          <w:rFonts w:ascii="Times New Roman" w:hAnsi="Times New Roman"/>
          <w:noProof/>
          <w:sz w:val="24"/>
          <w:lang w:val="en-US"/>
        </w:rPr>
        <w:t xml:space="preserve"> </w:t>
      </w:r>
      <w:r>
        <w:rPr>
          <w:rFonts w:ascii="Times New Roman" w:hAnsi="Times New Roman"/>
          <w:noProof/>
          <w:sz w:val="24"/>
          <w:lang w:val="en-US"/>
        </w:rPr>
        <w:t>the</w:t>
      </w:r>
      <w:r w:rsidRPr="00A923C8">
        <w:rPr>
          <w:rFonts w:ascii="Times New Roman" w:hAnsi="Times New Roman"/>
          <w:noProof/>
          <w:sz w:val="24"/>
          <w:lang w:val="en-US"/>
        </w:rPr>
        <w:t xml:space="preserve"> </w:t>
      </w:r>
      <w:r>
        <w:rPr>
          <w:rFonts w:ascii="Times New Roman" w:hAnsi="Times New Roman"/>
          <w:noProof/>
          <w:sz w:val="24"/>
          <w:lang w:val="en-US"/>
        </w:rPr>
        <w:t>beginning</w:t>
      </w:r>
      <w:r w:rsidRPr="00A923C8">
        <w:rPr>
          <w:rFonts w:ascii="Times New Roman" w:hAnsi="Times New Roman"/>
          <w:noProof/>
          <w:sz w:val="24"/>
          <w:lang w:val="en-US"/>
        </w:rPr>
        <w:t xml:space="preserve"> </w:t>
      </w:r>
      <w:r>
        <w:rPr>
          <w:rFonts w:ascii="Times New Roman" w:hAnsi="Times New Roman"/>
          <w:noProof/>
          <w:sz w:val="24"/>
          <w:lang w:val="en-US"/>
        </w:rPr>
        <w:t>of</w:t>
      </w:r>
      <w:r w:rsidRPr="00A923C8">
        <w:rPr>
          <w:rFonts w:ascii="Times New Roman" w:hAnsi="Times New Roman"/>
          <w:noProof/>
          <w:sz w:val="24"/>
          <w:lang w:val="en-US"/>
        </w:rPr>
        <w:t xml:space="preserve"> </w:t>
      </w:r>
      <w:r>
        <w:rPr>
          <w:rFonts w:ascii="Times New Roman" w:hAnsi="Times New Roman"/>
          <w:noProof/>
          <w:sz w:val="24"/>
          <w:lang w:val="en-US"/>
        </w:rPr>
        <w:t>the</w:t>
      </w:r>
      <w:r w:rsidRPr="00A923C8">
        <w:rPr>
          <w:rFonts w:ascii="Times New Roman" w:hAnsi="Times New Roman"/>
          <w:noProof/>
          <w:sz w:val="24"/>
          <w:lang w:val="en-US"/>
        </w:rPr>
        <w:t xml:space="preserve"> </w:t>
      </w:r>
      <w:r>
        <w:rPr>
          <w:rFonts w:ascii="Times New Roman" w:hAnsi="Times New Roman"/>
          <w:noProof/>
          <w:sz w:val="24"/>
          <w:lang w:val="en-US"/>
        </w:rPr>
        <w:t>reporting</w:t>
      </w:r>
      <w:r w:rsidRPr="00A923C8">
        <w:rPr>
          <w:rFonts w:ascii="Times New Roman" w:hAnsi="Times New Roman"/>
          <w:noProof/>
          <w:sz w:val="24"/>
          <w:lang w:val="en-US"/>
        </w:rPr>
        <w:t xml:space="preserve"> </w:t>
      </w:r>
      <w:r>
        <w:rPr>
          <w:rFonts w:ascii="Times New Roman" w:hAnsi="Times New Roman"/>
          <w:noProof/>
          <w:sz w:val="24"/>
          <w:lang w:val="en-US"/>
        </w:rPr>
        <w:t>year the new versions of OTC specifications of the existing instruments developed earlier came into effect:  currency option and interest rate swap and OTC specifications of the new instruments: currency swap and currency forward. For</w:t>
      </w:r>
      <w:r w:rsidRPr="00C400E8">
        <w:rPr>
          <w:rFonts w:ascii="Times New Roman" w:hAnsi="Times New Roman"/>
          <w:noProof/>
          <w:sz w:val="24"/>
          <w:lang w:val="en-US"/>
        </w:rPr>
        <w:t xml:space="preserve"> </w:t>
      </w:r>
      <w:r>
        <w:rPr>
          <w:rFonts w:ascii="Times New Roman" w:hAnsi="Times New Roman"/>
          <w:noProof/>
          <w:sz w:val="24"/>
          <w:lang w:val="en-US"/>
        </w:rPr>
        <w:t>expanding</w:t>
      </w:r>
      <w:r w:rsidRPr="00C400E8">
        <w:rPr>
          <w:rFonts w:ascii="Times New Roman" w:hAnsi="Times New Roman"/>
          <w:noProof/>
          <w:sz w:val="24"/>
          <w:lang w:val="en-US"/>
        </w:rPr>
        <w:t xml:space="preserve"> </w:t>
      </w:r>
      <w:r>
        <w:rPr>
          <w:rFonts w:ascii="Times New Roman" w:hAnsi="Times New Roman"/>
          <w:noProof/>
          <w:sz w:val="24"/>
          <w:lang w:val="en-US"/>
        </w:rPr>
        <w:t>the</w:t>
      </w:r>
      <w:r w:rsidRPr="00C400E8">
        <w:rPr>
          <w:rFonts w:ascii="Times New Roman" w:hAnsi="Times New Roman"/>
          <w:noProof/>
          <w:sz w:val="24"/>
          <w:lang w:val="en-US"/>
        </w:rPr>
        <w:t xml:space="preserve"> </w:t>
      </w:r>
      <w:r>
        <w:rPr>
          <w:rFonts w:ascii="Times New Roman" w:hAnsi="Times New Roman"/>
          <w:noProof/>
          <w:sz w:val="24"/>
          <w:lang w:val="en-US"/>
        </w:rPr>
        <w:t>range</w:t>
      </w:r>
      <w:r w:rsidRPr="00C400E8">
        <w:rPr>
          <w:rFonts w:ascii="Times New Roman" w:hAnsi="Times New Roman"/>
          <w:noProof/>
          <w:sz w:val="24"/>
          <w:lang w:val="en-US"/>
        </w:rPr>
        <w:t xml:space="preserve"> </w:t>
      </w:r>
      <w:r>
        <w:rPr>
          <w:rFonts w:ascii="Times New Roman" w:hAnsi="Times New Roman"/>
          <w:noProof/>
          <w:sz w:val="24"/>
          <w:lang w:val="en-US"/>
        </w:rPr>
        <w:t>of</w:t>
      </w:r>
      <w:r w:rsidRPr="00C400E8">
        <w:rPr>
          <w:rFonts w:ascii="Times New Roman" w:hAnsi="Times New Roman"/>
          <w:noProof/>
          <w:sz w:val="24"/>
          <w:lang w:val="en-US"/>
        </w:rPr>
        <w:t xml:space="preserve"> </w:t>
      </w:r>
      <w:r>
        <w:rPr>
          <w:rFonts w:ascii="Times New Roman" w:hAnsi="Times New Roman"/>
          <w:noProof/>
          <w:sz w:val="24"/>
          <w:lang w:val="en-US"/>
        </w:rPr>
        <w:t xml:space="preserve">available instruments the specification was developed for the new OTC instrument – currency-interest rate swap, the conclusion of contracts with which will be available for the </w:t>
      </w:r>
      <w:r w:rsidRPr="00EE64AE">
        <w:rPr>
          <w:rFonts w:ascii="Times New Roman" w:hAnsi="Times New Roman"/>
          <w:noProof/>
          <w:sz w:val="24"/>
          <w:lang w:val="en-US"/>
        </w:rPr>
        <w:t>standardised</w:t>
      </w:r>
      <w:r>
        <w:rPr>
          <w:rFonts w:ascii="Times New Roman" w:hAnsi="Times New Roman"/>
          <w:noProof/>
          <w:sz w:val="24"/>
          <w:lang w:val="en-US"/>
        </w:rPr>
        <w:t xml:space="preserve"> OTC derivatives market participants in early 2017</w:t>
      </w:r>
      <w:r w:rsidRPr="00C400E8">
        <w:rPr>
          <w:rFonts w:ascii="Times New Roman" w:hAnsi="Times New Roman"/>
          <w:sz w:val="24"/>
          <w:lang w:val="en-US"/>
        </w:rPr>
        <w:t>.</w:t>
      </w:r>
    </w:p>
    <w:p w:rsidR="0033723C" w:rsidRPr="00C400E8" w:rsidRDefault="0033723C" w:rsidP="0033723C">
      <w:pPr>
        <w:spacing w:after="0" w:line="240" w:lineRule="auto"/>
        <w:ind w:firstLine="567"/>
        <w:jc w:val="both"/>
        <w:rPr>
          <w:rFonts w:ascii="Times New Roman" w:hAnsi="Times New Roman"/>
          <w:sz w:val="24"/>
          <w:lang w:val="en-US"/>
        </w:rPr>
      </w:pPr>
    </w:p>
    <w:p w:rsidR="0033723C" w:rsidRPr="00B87418"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lastRenderedPageBreak/>
        <w:t xml:space="preserve"> For</w:t>
      </w:r>
      <w:r w:rsidRPr="00C400E8">
        <w:rPr>
          <w:rFonts w:ascii="Times New Roman" w:hAnsi="Times New Roman"/>
          <w:noProof/>
          <w:sz w:val="24"/>
          <w:lang w:val="en-US"/>
        </w:rPr>
        <w:t xml:space="preserve"> </w:t>
      </w:r>
      <w:r>
        <w:rPr>
          <w:rFonts w:ascii="Times New Roman" w:hAnsi="Times New Roman"/>
          <w:noProof/>
          <w:sz w:val="24"/>
          <w:lang w:val="en-US"/>
        </w:rPr>
        <w:t>expanding</w:t>
      </w:r>
      <w:r w:rsidRPr="00C400E8">
        <w:rPr>
          <w:rFonts w:ascii="Times New Roman" w:hAnsi="Times New Roman"/>
          <w:noProof/>
          <w:sz w:val="24"/>
          <w:lang w:val="en-US"/>
        </w:rPr>
        <w:t xml:space="preserve"> </w:t>
      </w:r>
      <w:r>
        <w:rPr>
          <w:rFonts w:ascii="Times New Roman" w:hAnsi="Times New Roman"/>
          <w:noProof/>
          <w:sz w:val="24"/>
          <w:lang w:val="en-US"/>
        </w:rPr>
        <w:t>the</w:t>
      </w:r>
      <w:r w:rsidRPr="00C400E8">
        <w:rPr>
          <w:rFonts w:ascii="Times New Roman" w:hAnsi="Times New Roman"/>
          <w:noProof/>
          <w:sz w:val="24"/>
          <w:lang w:val="en-US"/>
        </w:rPr>
        <w:t xml:space="preserve"> </w:t>
      </w:r>
      <w:r>
        <w:rPr>
          <w:rFonts w:ascii="Times New Roman" w:hAnsi="Times New Roman"/>
          <w:noProof/>
          <w:sz w:val="24"/>
          <w:lang w:val="en-US"/>
        </w:rPr>
        <w:t>possibilities</w:t>
      </w:r>
      <w:r w:rsidRPr="00C400E8">
        <w:rPr>
          <w:rFonts w:ascii="Times New Roman" w:hAnsi="Times New Roman"/>
          <w:noProof/>
          <w:sz w:val="24"/>
          <w:lang w:val="en-US"/>
        </w:rPr>
        <w:t xml:space="preserve"> </w:t>
      </w:r>
      <w:r>
        <w:rPr>
          <w:rFonts w:ascii="Times New Roman" w:hAnsi="Times New Roman"/>
          <w:noProof/>
          <w:sz w:val="24"/>
          <w:lang w:val="en-US"/>
        </w:rPr>
        <w:t>of</w:t>
      </w:r>
      <w:r w:rsidRPr="00C400E8">
        <w:rPr>
          <w:rFonts w:ascii="Times New Roman" w:hAnsi="Times New Roman"/>
          <w:noProof/>
          <w:sz w:val="24"/>
          <w:lang w:val="en-US"/>
        </w:rPr>
        <w:t xml:space="preserve"> </w:t>
      </w:r>
      <w:r>
        <w:rPr>
          <w:rFonts w:ascii="Times New Roman" w:hAnsi="Times New Roman"/>
          <w:noProof/>
          <w:sz w:val="24"/>
          <w:lang w:val="en-US"/>
        </w:rPr>
        <w:t xml:space="preserve">the </w:t>
      </w:r>
      <w:r w:rsidRPr="00425F8A">
        <w:rPr>
          <w:rFonts w:ascii="Times New Roman" w:hAnsi="Times New Roman"/>
          <w:noProof/>
          <w:sz w:val="24"/>
          <w:lang w:val="en-US"/>
        </w:rPr>
        <w:t>standardi</w:t>
      </w:r>
      <w:r>
        <w:rPr>
          <w:rFonts w:ascii="Times New Roman" w:hAnsi="Times New Roman"/>
          <w:noProof/>
          <w:sz w:val="24"/>
          <w:lang w:val="en-US"/>
        </w:rPr>
        <w:t>z</w:t>
      </w:r>
      <w:r w:rsidRPr="00425F8A">
        <w:rPr>
          <w:rFonts w:ascii="Times New Roman" w:hAnsi="Times New Roman"/>
          <w:noProof/>
          <w:sz w:val="24"/>
          <w:lang w:val="en-US"/>
        </w:rPr>
        <w:t>ed</w:t>
      </w:r>
      <w:r w:rsidRPr="00C400E8">
        <w:rPr>
          <w:rFonts w:ascii="Times New Roman" w:hAnsi="Times New Roman"/>
          <w:noProof/>
          <w:sz w:val="24"/>
          <w:lang w:val="en-US"/>
        </w:rPr>
        <w:t xml:space="preserve"> </w:t>
      </w:r>
      <w:r>
        <w:rPr>
          <w:rFonts w:ascii="Times New Roman" w:hAnsi="Times New Roman"/>
          <w:noProof/>
          <w:sz w:val="24"/>
          <w:lang w:val="en-US"/>
        </w:rPr>
        <w:t>OTC derivatives</w:t>
      </w:r>
      <w:r w:rsidRPr="00C400E8">
        <w:rPr>
          <w:rFonts w:ascii="Times New Roman" w:hAnsi="Times New Roman"/>
          <w:noProof/>
          <w:sz w:val="24"/>
          <w:lang w:val="en-US"/>
        </w:rPr>
        <w:t xml:space="preserve"> </w:t>
      </w:r>
      <w:r>
        <w:rPr>
          <w:rFonts w:ascii="Times New Roman" w:hAnsi="Times New Roman"/>
          <w:noProof/>
          <w:sz w:val="24"/>
          <w:lang w:val="en-US"/>
        </w:rPr>
        <w:t>market</w:t>
      </w:r>
      <w:r w:rsidRPr="00C400E8">
        <w:rPr>
          <w:rFonts w:ascii="Times New Roman" w:hAnsi="Times New Roman"/>
          <w:noProof/>
          <w:sz w:val="24"/>
          <w:lang w:val="en-US"/>
        </w:rPr>
        <w:t xml:space="preserve"> </w:t>
      </w:r>
      <w:r>
        <w:rPr>
          <w:rFonts w:ascii="Times New Roman" w:hAnsi="Times New Roman"/>
          <w:noProof/>
          <w:sz w:val="24"/>
          <w:lang w:val="en-US"/>
        </w:rPr>
        <w:t xml:space="preserve">participants a certain work has been performed through adding new available currency – euro. For this purpose the new versions of the on-exchange and OTC specifications and Methodologies of Risk Calculation in the </w:t>
      </w:r>
      <w:r w:rsidRPr="00BE7B5B">
        <w:rPr>
          <w:rFonts w:ascii="Times New Roman" w:hAnsi="Times New Roman"/>
          <w:noProof/>
          <w:sz w:val="24"/>
          <w:lang w:val="en-US"/>
        </w:rPr>
        <w:t>standardi</w:t>
      </w:r>
      <w:r>
        <w:rPr>
          <w:rFonts w:ascii="Times New Roman" w:hAnsi="Times New Roman"/>
          <w:noProof/>
          <w:sz w:val="24"/>
          <w:lang w:val="en-US"/>
        </w:rPr>
        <w:t>z</w:t>
      </w:r>
      <w:r w:rsidRPr="00BE7B5B">
        <w:rPr>
          <w:rFonts w:ascii="Times New Roman" w:hAnsi="Times New Roman"/>
          <w:noProof/>
          <w:sz w:val="24"/>
          <w:lang w:val="en-US"/>
        </w:rPr>
        <w:t>ed</w:t>
      </w:r>
      <w:r>
        <w:rPr>
          <w:rFonts w:ascii="Times New Roman" w:hAnsi="Times New Roman"/>
          <w:noProof/>
          <w:sz w:val="24"/>
          <w:lang w:val="en-US"/>
        </w:rPr>
        <w:t xml:space="preserve"> OTC derivatives market have been developed. The new currency – euro will be available to participants in the beginning of 2017</w:t>
      </w:r>
      <w:r w:rsidRPr="00C400E8">
        <w:rPr>
          <w:rFonts w:ascii="Times New Roman" w:hAnsi="Times New Roman"/>
          <w:sz w:val="24"/>
          <w:lang w:val="en-US"/>
        </w:rPr>
        <w:t xml:space="preserve">. </w:t>
      </w:r>
      <w:r>
        <w:rPr>
          <w:rFonts w:ascii="Times New Roman" w:hAnsi="Times New Roman"/>
          <w:sz w:val="24"/>
          <w:lang w:val="en-US"/>
        </w:rPr>
        <w:t xml:space="preserve"> In order to unify the Clearing Rules  NCC worked out a new version of the Clearing Rules in the </w:t>
      </w:r>
      <w:r w:rsidRPr="00AF0F5C">
        <w:rPr>
          <w:rFonts w:ascii="Times New Roman" w:hAnsi="Times New Roman"/>
          <w:sz w:val="24"/>
          <w:lang w:val="en-US"/>
        </w:rPr>
        <w:t>standardi</w:t>
      </w:r>
      <w:r>
        <w:rPr>
          <w:rFonts w:ascii="Times New Roman" w:hAnsi="Times New Roman"/>
          <w:sz w:val="24"/>
          <w:lang w:val="en-US"/>
        </w:rPr>
        <w:t>z</w:t>
      </w:r>
      <w:r w:rsidRPr="00AF0F5C">
        <w:rPr>
          <w:rFonts w:ascii="Times New Roman" w:hAnsi="Times New Roman"/>
          <w:sz w:val="24"/>
          <w:lang w:val="en-US"/>
        </w:rPr>
        <w:t xml:space="preserve">ed </w:t>
      </w:r>
      <w:r>
        <w:rPr>
          <w:rFonts w:ascii="Times New Roman" w:hAnsi="Times New Roman"/>
          <w:sz w:val="24"/>
          <w:lang w:val="en-US"/>
        </w:rPr>
        <w:t>OTC derivatives market on the basis of the unified format of the Clearing Rules of the Bank on other markets</w:t>
      </w:r>
      <w:r w:rsidRPr="00C400E8">
        <w:rPr>
          <w:rFonts w:ascii="Times New Roman" w:hAnsi="Times New Roman"/>
          <w:sz w:val="24"/>
          <w:lang w:val="en-US"/>
        </w:rPr>
        <w:t xml:space="preserve">. </w:t>
      </w:r>
      <w:r>
        <w:rPr>
          <w:rFonts w:ascii="Times New Roman" w:hAnsi="Times New Roman"/>
          <w:sz w:val="24"/>
          <w:lang w:val="en-US"/>
        </w:rPr>
        <w:t xml:space="preserve">The new version of the Clearing Rules in the </w:t>
      </w:r>
      <w:r w:rsidRPr="00F167E7">
        <w:rPr>
          <w:rFonts w:ascii="Times New Roman" w:hAnsi="Times New Roman"/>
          <w:sz w:val="24"/>
          <w:lang w:val="en-US"/>
        </w:rPr>
        <w:t>standardi</w:t>
      </w:r>
      <w:r>
        <w:rPr>
          <w:rFonts w:ascii="Times New Roman" w:hAnsi="Times New Roman"/>
          <w:sz w:val="24"/>
          <w:lang w:val="en-US"/>
        </w:rPr>
        <w:t>z</w:t>
      </w:r>
      <w:r w:rsidRPr="00F167E7">
        <w:rPr>
          <w:rFonts w:ascii="Times New Roman" w:hAnsi="Times New Roman"/>
          <w:sz w:val="24"/>
          <w:lang w:val="en-US"/>
        </w:rPr>
        <w:t xml:space="preserve">ed </w:t>
      </w:r>
      <w:r>
        <w:rPr>
          <w:rFonts w:ascii="Times New Roman" w:hAnsi="Times New Roman"/>
          <w:sz w:val="24"/>
          <w:lang w:val="en-US"/>
        </w:rPr>
        <w:t xml:space="preserve">OTC derivatives market was registered by the Bank of Russia on </w:t>
      </w:r>
      <w:r w:rsidRPr="00B87418">
        <w:rPr>
          <w:rFonts w:ascii="Times New Roman" w:hAnsi="Times New Roman"/>
          <w:sz w:val="24"/>
          <w:lang w:val="en-US"/>
        </w:rPr>
        <w:t xml:space="preserve">28.10.2016 </w:t>
      </w:r>
      <w:r>
        <w:rPr>
          <w:rFonts w:ascii="Times New Roman" w:hAnsi="Times New Roman"/>
          <w:sz w:val="24"/>
          <w:lang w:val="en-US"/>
        </w:rPr>
        <w:t>and comes into effect in the beginning of 2017</w:t>
      </w:r>
      <w:r w:rsidRPr="00B87418">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noProof/>
          <w:sz w:val="24"/>
          <w:lang w:val="en-US"/>
        </w:rPr>
      </w:pPr>
      <w:r w:rsidRPr="00B87418">
        <w:rPr>
          <w:rFonts w:ascii="Times New Roman" w:hAnsi="Times New Roman"/>
          <w:noProof/>
          <w:sz w:val="24"/>
          <w:lang w:val="en-US"/>
        </w:rPr>
        <w:t xml:space="preserve"> </w:t>
      </w:r>
      <w:r>
        <w:rPr>
          <w:rFonts w:ascii="Times New Roman" w:hAnsi="Times New Roman"/>
          <w:noProof/>
          <w:sz w:val="24"/>
          <w:lang w:val="en-US"/>
        </w:rPr>
        <w:t>With the aim ot reduce the costs of members they were provided with a possibility to withdraw cash funds immediately after the clearing session. This</w:t>
      </w:r>
      <w:r w:rsidRPr="00B87418">
        <w:rPr>
          <w:rFonts w:ascii="Times New Roman" w:hAnsi="Times New Roman"/>
          <w:noProof/>
          <w:sz w:val="24"/>
          <w:lang w:val="en-US"/>
        </w:rPr>
        <w:t xml:space="preserve"> </w:t>
      </w:r>
      <w:r>
        <w:rPr>
          <w:rFonts w:ascii="Times New Roman" w:hAnsi="Times New Roman"/>
          <w:noProof/>
          <w:sz w:val="24"/>
          <w:lang w:val="en-US"/>
        </w:rPr>
        <w:t>is</w:t>
      </w:r>
      <w:r w:rsidRPr="00B87418">
        <w:rPr>
          <w:rFonts w:ascii="Times New Roman" w:hAnsi="Times New Roman"/>
          <w:noProof/>
          <w:sz w:val="24"/>
          <w:lang w:val="en-US"/>
        </w:rPr>
        <w:t xml:space="preserve"> </w:t>
      </w:r>
      <w:r>
        <w:rPr>
          <w:rFonts w:ascii="Times New Roman" w:hAnsi="Times New Roman"/>
          <w:noProof/>
          <w:sz w:val="24"/>
          <w:lang w:val="en-US"/>
        </w:rPr>
        <w:t>especially</w:t>
      </w:r>
      <w:r w:rsidRPr="00B87418">
        <w:rPr>
          <w:rFonts w:ascii="Times New Roman" w:hAnsi="Times New Roman"/>
          <w:noProof/>
          <w:sz w:val="24"/>
          <w:lang w:val="en-US"/>
        </w:rPr>
        <w:t xml:space="preserve">  </w:t>
      </w:r>
      <w:r>
        <w:rPr>
          <w:rFonts w:ascii="Times New Roman" w:hAnsi="Times New Roman"/>
          <w:noProof/>
          <w:sz w:val="24"/>
          <w:lang w:val="en-US"/>
        </w:rPr>
        <w:t>important</w:t>
      </w:r>
      <w:r w:rsidRPr="00B87418">
        <w:rPr>
          <w:rFonts w:ascii="Times New Roman" w:hAnsi="Times New Roman"/>
          <w:noProof/>
          <w:sz w:val="24"/>
          <w:lang w:val="en-US"/>
        </w:rPr>
        <w:t xml:space="preserve"> </w:t>
      </w:r>
      <w:r>
        <w:rPr>
          <w:rFonts w:ascii="Times New Roman" w:hAnsi="Times New Roman"/>
          <w:noProof/>
          <w:sz w:val="24"/>
          <w:lang w:val="en-US"/>
        </w:rPr>
        <w:t>for</w:t>
      </w:r>
      <w:r w:rsidRPr="00B87418">
        <w:rPr>
          <w:rFonts w:ascii="Times New Roman" w:hAnsi="Times New Roman"/>
          <w:noProof/>
          <w:sz w:val="24"/>
          <w:lang w:val="en-US"/>
        </w:rPr>
        <w:t xml:space="preserve"> </w:t>
      </w:r>
      <w:r>
        <w:rPr>
          <w:rFonts w:ascii="Times New Roman" w:hAnsi="Times New Roman"/>
          <w:noProof/>
          <w:sz w:val="24"/>
          <w:lang w:val="en-US"/>
        </w:rPr>
        <w:t>the</w:t>
      </w:r>
      <w:r w:rsidRPr="00B87418">
        <w:rPr>
          <w:rFonts w:ascii="Times New Roman" w:hAnsi="Times New Roman"/>
          <w:noProof/>
          <w:sz w:val="24"/>
          <w:lang w:val="en-US"/>
        </w:rPr>
        <w:t xml:space="preserve"> </w:t>
      </w:r>
      <w:r>
        <w:rPr>
          <w:rFonts w:ascii="Times New Roman" w:hAnsi="Times New Roman"/>
          <w:noProof/>
          <w:sz w:val="24"/>
          <w:lang w:val="en-US"/>
        </w:rPr>
        <w:t>members</w:t>
      </w:r>
      <w:r w:rsidRPr="00B87418">
        <w:rPr>
          <w:rFonts w:ascii="Times New Roman" w:hAnsi="Times New Roman"/>
          <w:noProof/>
          <w:sz w:val="24"/>
          <w:lang w:val="en-US"/>
        </w:rPr>
        <w:t xml:space="preserve">, </w:t>
      </w:r>
      <w:r>
        <w:rPr>
          <w:rFonts w:ascii="Times New Roman" w:hAnsi="Times New Roman"/>
          <w:noProof/>
          <w:sz w:val="24"/>
          <w:lang w:val="en-US"/>
        </w:rPr>
        <w:t xml:space="preserve">where the nominals under the contracts concluded in the </w:t>
      </w:r>
      <w:r w:rsidRPr="00996BE5">
        <w:rPr>
          <w:rFonts w:ascii="Times New Roman" w:hAnsi="Times New Roman"/>
          <w:noProof/>
          <w:sz w:val="24"/>
          <w:lang w:val="en-US"/>
        </w:rPr>
        <w:t>standardi</w:t>
      </w:r>
      <w:r>
        <w:rPr>
          <w:rFonts w:ascii="Times New Roman" w:hAnsi="Times New Roman"/>
          <w:noProof/>
          <w:sz w:val="24"/>
          <w:lang w:val="en-US"/>
        </w:rPr>
        <w:t>z</w:t>
      </w:r>
      <w:r w:rsidRPr="00996BE5">
        <w:rPr>
          <w:rFonts w:ascii="Times New Roman" w:hAnsi="Times New Roman"/>
          <w:noProof/>
          <w:sz w:val="24"/>
          <w:lang w:val="en-US"/>
        </w:rPr>
        <w:t>ed</w:t>
      </w:r>
      <w:r>
        <w:rPr>
          <w:rFonts w:ascii="Times New Roman" w:hAnsi="Times New Roman"/>
          <w:noProof/>
          <w:sz w:val="24"/>
          <w:lang w:val="en-US"/>
        </w:rPr>
        <w:t xml:space="preserve"> OTC derivatives market are exchanged.</w:t>
      </w:r>
    </w:p>
    <w:p w:rsidR="0033723C" w:rsidRPr="00B87418"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noProof/>
          <w:sz w:val="24"/>
          <w:lang w:val="en-US"/>
        </w:rPr>
        <w:t xml:space="preserve">In the reporting year the quantity of members of the standardised OTC derivatives market increased up to 37. The volume of nominal value under the concluded contracts in this </w:t>
      </w:r>
      <w:r w:rsidRPr="0075311E">
        <w:rPr>
          <w:rFonts w:ascii="Times New Roman" w:hAnsi="Times New Roman"/>
          <w:noProof/>
          <w:sz w:val="24"/>
          <w:lang w:val="en-US"/>
        </w:rPr>
        <w:t>standardi</w:t>
      </w:r>
      <w:r>
        <w:rPr>
          <w:rFonts w:ascii="Times New Roman" w:hAnsi="Times New Roman"/>
          <w:noProof/>
          <w:sz w:val="24"/>
          <w:lang w:val="en-US"/>
        </w:rPr>
        <w:t>z</w:t>
      </w:r>
      <w:r w:rsidRPr="0075311E">
        <w:rPr>
          <w:rFonts w:ascii="Times New Roman" w:hAnsi="Times New Roman"/>
          <w:noProof/>
          <w:sz w:val="24"/>
          <w:lang w:val="en-US"/>
        </w:rPr>
        <w:t>ed</w:t>
      </w:r>
      <w:r>
        <w:rPr>
          <w:rFonts w:ascii="Times New Roman" w:hAnsi="Times New Roman"/>
          <w:noProof/>
          <w:sz w:val="24"/>
          <w:lang w:val="en-US"/>
        </w:rPr>
        <w:t xml:space="preserve"> OTC derivatives market segment amounted to 18 bil rubles; fees received by the NCC for clearing in the derivates market for 2016 constituted </w:t>
      </w:r>
      <w:r w:rsidRPr="00DF48A7">
        <w:rPr>
          <w:rFonts w:ascii="Times New Roman" w:hAnsi="Times New Roman"/>
          <w:sz w:val="24"/>
          <w:lang w:val="en-US"/>
        </w:rPr>
        <w:t xml:space="preserve">632 </w:t>
      </w:r>
      <w:r>
        <w:rPr>
          <w:rFonts w:ascii="Times New Roman" w:hAnsi="Times New Roman"/>
          <w:sz w:val="24"/>
          <w:lang w:val="en-US"/>
        </w:rPr>
        <w:t>thousand rubles, which is 1.4 time higher than the similar indicator for 2015 year – 456 thousand rubles</w:t>
      </w:r>
      <w:r w:rsidRPr="00DF48A7">
        <w:rPr>
          <w:rFonts w:ascii="Times New Roman" w:hAnsi="Times New Roman"/>
          <w:sz w:val="24"/>
          <w:lang w:val="en-US"/>
        </w:rPr>
        <w:t>.</w:t>
      </w:r>
    </w:p>
    <w:p w:rsidR="0033723C" w:rsidRPr="00DF48A7" w:rsidRDefault="0033723C" w:rsidP="0033723C">
      <w:pPr>
        <w:spacing w:after="0" w:line="240" w:lineRule="auto"/>
        <w:ind w:firstLine="567"/>
        <w:jc w:val="both"/>
        <w:rPr>
          <w:rFonts w:ascii="Times New Roman" w:hAnsi="Times New Roman"/>
          <w:sz w:val="24"/>
          <w:lang w:val="en-US"/>
        </w:rPr>
      </w:pPr>
    </w:p>
    <w:p w:rsidR="0033723C" w:rsidRPr="006F46F6" w:rsidRDefault="0033723C" w:rsidP="0033723C">
      <w:pPr>
        <w:jc w:val="center"/>
        <w:rPr>
          <w:rFonts w:ascii="Times New Roman" w:hAnsi="Times New Roman"/>
          <w:b/>
          <w:color w:val="000000"/>
          <w:sz w:val="24"/>
          <w:szCs w:val="24"/>
          <w:lang w:val="en-US"/>
        </w:rPr>
      </w:pPr>
      <w:r w:rsidRPr="006F46F6">
        <w:rPr>
          <w:rFonts w:ascii="Times New Roman" w:hAnsi="Times New Roman"/>
          <w:b/>
          <w:color w:val="000000"/>
          <w:sz w:val="24"/>
          <w:szCs w:val="24"/>
          <w:lang w:val="en-US"/>
        </w:rPr>
        <w:t>5.6. Performance of the functions of commodity delivery operator</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 Moscow Exchange Group has been trading in agricultural products</w:t>
      </w:r>
      <w:r w:rsidRPr="00CD717A">
        <w:rPr>
          <w:rFonts w:ascii="Times New Roman" w:hAnsi="Times New Roman"/>
          <w:color w:val="000000"/>
          <w:sz w:val="24"/>
          <w:lang w:val="en-US"/>
        </w:rPr>
        <w:t xml:space="preserve"> </w:t>
      </w:r>
      <w:r>
        <w:rPr>
          <w:rFonts w:ascii="Times New Roman" w:hAnsi="Times New Roman"/>
          <w:color w:val="000000"/>
          <w:sz w:val="24"/>
          <w:lang w:val="en-US"/>
        </w:rPr>
        <w:t xml:space="preserve">since December 2015. </w:t>
      </w:r>
      <w:r>
        <w:rPr>
          <w:rFonts w:ascii="Times New Roman" w:hAnsi="Times New Roman"/>
          <w:sz w:val="24"/>
          <w:lang w:val="en-US"/>
        </w:rPr>
        <w:t>JSC</w:t>
      </w:r>
      <w:r w:rsidRPr="003B554E">
        <w:rPr>
          <w:rFonts w:ascii="Times New Roman" w:hAnsi="Times New Roman"/>
          <w:sz w:val="24"/>
          <w:lang w:val="en-US"/>
        </w:rPr>
        <w:t xml:space="preserve"> </w:t>
      </w:r>
      <w:r>
        <w:rPr>
          <w:rFonts w:ascii="Times New Roman" w:hAnsi="Times New Roman"/>
          <w:sz w:val="24"/>
          <w:lang w:val="en-US"/>
        </w:rPr>
        <w:t>NCE</w:t>
      </w:r>
      <w:r w:rsidRPr="003B554E">
        <w:rPr>
          <w:rFonts w:ascii="Times New Roman" w:hAnsi="Times New Roman"/>
          <w:sz w:val="24"/>
          <w:lang w:val="en-US"/>
        </w:rPr>
        <w:t xml:space="preserve"> </w:t>
      </w:r>
      <w:r>
        <w:rPr>
          <w:rFonts w:ascii="Times New Roman" w:hAnsi="Times New Roman"/>
          <w:sz w:val="24"/>
          <w:lang w:val="en-US"/>
        </w:rPr>
        <w:t>provides</w:t>
      </w:r>
      <w:r w:rsidRPr="003B554E">
        <w:rPr>
          <w:rFonts w:ascii="Times New Roman" w:hAnsi="Times New Roman"/>
          <w:sz w:val="24"/>
          <w:lang w:val="en-US"/>
        </w:rPr>
        <w:t xml:space="preserve"> </w:t>
      </w:r>
      <w:r>
        <w:rPr>
          <w:rFonts w:ascii="Times New Roman" w:hAnsi="Times New Roman"/>
          <w:sz w:val="24"/>
          <w:lang w:val="en-US"/>
        </w:rPr>
        <w:t>the trading</w:t>
      </w:r>
      <w:r w:rsidRPr="003B554E">
        <w:rPr>
          <w:rFonts w:ascii="Times New Roman" w:hAnsi="Times New Roman"/>
          <w:sz w:val="24"/>
          <w:lang w:val="en-US"/>
        </w:rPr>
        <w:t xml:space="preserve"> </w:t>
      </w:r>
      <w:r>
        <w:rPr>
          <w:rFonts w:ascii="Times New Roman" w:hAnsi="Times New Roman"/>
          <w:sz w:val="24"/>
          <w:lang w:val="en-US"/>
        </w:rPr>
        <w:t>floor</w:t>
      </w:r>
      <w:r w:rsidRPr="003B554E">
        <w:rPr>
          <w:rFonts w:ascii="Times New Roman" w:hAnsi="Times New Roman"/>
          <w:sz w:val="24"/>
          <w:lang w:val="en-US"/>
        </w:rPr>
        <w:t>.</w:t>
      </w:r>
      <w:r>
        <w:rPr>
          <w:rFonts w:ascii="Times New Roman" w:hAnsi="Times New Roman"/>
          <w:sz w:val="24"/>
          <w:lang w:val="en-US"/>
        </w:rPr>
        <w:t xml:space="preserve"> According to the results of trading clearing of partially secured trades is available</w:t>
      </w:r>
      <w:r w:rsidRPr="003B554E">
        <w:rPr>
          <w:rFonts w:ascii="Times New Roman" w:hAnsi="Times New Roman"/>
          <w:sz w:val="24"/>
          <w:lang w:val="en-US"/>
        </w:rPr>
        <w:t xml:space="preserve">. </w:t>
      </w:r>
      <w:r>
        <w:rPr>
          <w:rFonts w:ascii="Times New Roman" w:hAnsi="Times New Roman"/>
          <w:sz w:val="24"/>
          <w:lang w:val="en-US"/>
        </w:rPr>
        <w:t>From the very start of the on-exchange trading the underlying asset of traded derivatives – delivery futures with floating date of settlement was wheat. Corn</w:t>
      </w:r>
      <w:r w:rsidRPr="00311839">
        <w:rPr>
          <w:rFonts w:ascii="Times New Roman" w:hAnsi="Times New Roman"/>
          <w:sz w:val="24"/>
          <w:lang w:val="en-US"/>
        </w:rPr>
        <w:t xml:space="preserve"> </w:t>
      </w:r>
      <w:r>
        <w:rPr>
          <w:rFonts w:ascii="Times New Roman" w:hAnsi="Times New Roman"/>
          <w:sz w:val="24"/>
          <w:lang w:val="en-US"/>
        </w:rPr>
        <w:t>and</w:t>
      </w:r>
      <w:r w:rsidRPr="00311839">
        <w:rPr>
          <w:rFonts w:ascii="Times New Roman" w:hAnsi="Times New Roman"/>
          <w:sz w:val="24"/>
          <w:lang w:val="en-US"/>
        </w:rPr>
        <w:t xml:space="preserve"> </w:t>
      </w:r>
      <w:r>
        <w:rPr>
          <w:rFonts w:ascii="Times New Roman" w:hAnsi="Times New Roman"/>
          <w:sz w:val="24"/>
          <w:lang w:val="en-US"/>
        </w:rPr>
        <w:t>barley became available as  underlying assets for the members</w:t>
      </w:r>
      <w:r w:rsidRPr="00884A4A">
        <w:rPr>
          <w:rFonts w:ascii="Times New Roman" w:hAnsi="Times New Roman"/>
          <w:sz w:val="24"/>
          <w:lang w:val="en-US"/>
        </w:rPr>
        <w:t xml:space="preserve"> </w:t>
      </w:r>
      <w:r>
        <w:rPr>
          <w:rFonts w:ascii="Times New Roman" w:hAnsi="Times New Roman"/>
          <w:sz w:val="24"/>
          <w:lang w:val="en-US"/>
        </w:rPr>
        <w:t>in</w:t>
      </w:r>
      <w:r w:rsidRPr="00311839">
        <w:rPr>
          <w:rFonts w:ascii="Times New Roman" w:hAnsi="Times New Roman"/>
          <w:sz w:val="24"/>
          <w:lang w:val="en-US"/>
        </w:rPr>
        <w:t xml:space="preserve"> 2016.</w:t>
      </w:r>
    </w:p>
    <w:p w:rsidR="0033723C" w:rsidRPr="00311839" w:rsidRDefault="0033723C" w:rsidP="0033723C">
      <w:pPr>
        <w:spacing w:after="0" w:line="240" w:lineRule="auto"/>
        <w:ind w:firstLine="567"/>
        <w:jc w:val="both"/>
        <w:rPr>
          <w:rFonts w:ascii="Times New Roman" w:hAnsi="Times New Roman"/>
          <w:sz w:val="24"/>
          <w:lang w:val="en-US"/>
        </w:rPr>
      </w:pPr>
    </w:p>
    <w:p w:rsidR="0033723C" w:rsidRPr="00CA693C"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NCC, acting as a clearing organization in the commodities market of the NAMEX, has obtained accreditation of the Bank of Russia as the Commodity Delivery Facility (CDF). This function is stipulated by the legislation and provides the recording of commodities transferred to the CDF for the storage on commodity accounts. Commodities are stored in the accredited commodity warehouses (elevators, if grain). At</w:t>
      </w:r>
      <w:r w:rsidRPr="00CA693C">
        <w:rPr>
          <w:rFonts w:ascii="Times New Roman" w:hAnsi="Times New Roman"/>
          <w:color w:val="000000"/>
          <w:sz w:val="24"/>
          <w:lang w:val="en-US"/>
        </w:rPr>
        <w:t xml:space="preserve"> </w:t>
      </w:r>
      <w:r>
        <w:rPr>
          <w:rFonts w:ascii="Times New Roman" w:hAnsi="Times New Roman"/>
          <w:color w:val="000000"/>
          <w:sz w:val="24"/>
          <w:lang w:val="en-US"/>
        </w:rPr>
        <w:t>the</w:t>
      </w:r>
      <w:r w:rsidRPr="00CA693C">
        <w:rPr>
          <w:rFonts w:ascii="Times New Roman" w:hAnsi="Times New Roman"/>
          <w:color w:val="000000"/>
          <w:sz w:val="24"/>
          <w:lang w:val="en-US"/>
        </w:rPr>
        <w:t xml:space="preserve"> </w:t>
      </w:r>
      <w:r>
        <w:rPr>
          <w:rFonts w:ascii="Times New Roman" w:hAnsi="Times New Roman"/>
          <w:color w:val="000000"/>
          <w:sz w:val="24"/>
          <w:lang w:val="en-US"/>
        </w:rPr>
        <w:t>time</w:t>
      </w:r>
      <w:r w:rsidRPr="00CA693C">
        <w:rPr>
          <w:rFonts w:ascii="Times New Roman" w:hAnsi="Times New Roman"/>
          <w:color w:val="000000"/>
          <w:sz w:val="24"/>
          <w:lang w:val="en-US"/>
        </w:rPr>
        <w:t xml:space="preserve"> </w:t>
      </w:r>
      <w:r>
        <w:rPr>
          <w:rFonts w:ascii="Times New Roman" w:hAnsi="Times New Roman"/>
          <w:color w:val="000000"/>
          <w:sz w:val="24"/>
          <w:lang w:val="en-US"/>
        </w:rPr>
        <w:t>of</w:t>
      </w:r>
      <w:r w:rsidRPr="00CA693C">
        <w:rPr>
          <w:rFonts w:ascii="Times New Roman" w:hAnsi="Times New Roman"/>
          <w:color w:val="000000"/>
          <w:sz w:val="24"/>
          <w:lang w:val="en-US"/>
        </w:rPr>
        <w:t xml:space="preserve"> </w:t>
      </w:r>
      <w:r>
        <w:rPr>
          <w:rFonts w:ascii="Times New Roman" w:hAnsi="Times New Roman"/>
          <w:color w:val="000000"/>
          <w:sz w:val="24"/>
          <w:lang w:val="en-US"/>
        </w:rPr>
        <w:t>start</w:t>
      </w:r>
      <w:r w:rsidRPr="00CA693C">
        <w:rPr>
          <w:rFonts w:ascii="Times New Roman" w:hAnsi="Times New Roman"/>
          <w:color w:val="000000"/>
          <w:sz w:val="24"/>
          <w:lang w:val="en-US"/>
        </w:rPr>
        <w:t xml:space="preserve"> </w:t>
      </w:r>
      <w:r>
        <w:rPr>
          <w:rFonts w:ascii="Times New Roman" w:hAnsi="Times New Roman"/>
          <w:color w:val="000000"/>
          <w:sz w:val="24"/>
          <w:lang w:val="en-US"/>
        </w:rPr>
        <w:t>of</w:t>
      </w:r>
      <w:r w:rsidRPr="00CA693C">
        <w:rPr>
          <w:rFonts w:ascii="Times New Roman" w:hAnsi="Times New Roman"/>
          <w:color w:val="000000"/>
          <w:sz w:val="24"/>
          <w:lang w:val="en-US"/>
        </w:rPr>
        <w:t xml:space="preserve"> </w:t>
      </w:r>
      <w:r>
        <w:rPr>
          <w:rFonts w:ascii="Times New Roman" w:hAnsi="Times New Roman"/>
          <w:color w:val="000000"/>
          <w:sz w:val="24"/>
          <w:lang w:val="en-US"/>
        </w:rPr>
        <w:t>on-exchange trading, the CDF accredited 4 elevators of Volgograd Region and Stavropol Territory. In 2016  the CDF accredited 21 elevators, extending the geography of delivery basis to Vladimir, Voronezh, Lipetsk, Omsk, Penza, Tambov, Ulyanovsk and Chelyabinsk Regions, Krasnodar Territory and the Republic of Bashkortostan</w:t>
      </w:r>
      <w:r w:rsidRPr="00CA693C">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 commodities market development plan of the NAMEX provides for the central counterparty clearing of trades and delivery of commodities (underlying asset of forward contracts) from a seller to a buyer.</w:t>
      </w:r>
      <w:r w:rsidRPr="00CA693C">
        <w:rPr>
          <w:rFonts w:ascii="Times New Roman" w:hAnsi="Times New Roman"/>
          <w:sz w:val="24"/>
          <w:lang w:val="en-US"/>
        </w:rPr>
        <w:t xml:space="preserve"> </w:t>
      </w:r>
      <w:r>
        <w:rPr>
          <w:rFonts w:ascii="Times New Roman" w:hAnsi="Times New Roman"/>
          <w:sz w:val="24"/>
          <w:lang w:val="en-US"/>
        </w:rPr>
        <w:t xml:space="preserve"> During the trading the</w:t>
      </w:r>
      <w:r w:rsidRPr="00D74316">
        <w:rPr>
          <w:rFonts w:ascii="Times New Roman" w:hAnsi="Times New Roman"/>
          <w:sz w:val="24"/>
          <w:lang w:val="en-US"/>
        </w:rPr>
        <w:t xml:space="preserve"> </w:t>
      </w:r>
      <w:r>
        <w:rPr>
          <w:rFonts w:ascii="Times New Roman" w:hAnsi="Times New Roman"/>
          <w:sz w:val="24"/>
          <w:lang w:val="en-US"/>
        </w:rPr>
        <w:t>opportunity</w:t>
      </w:r>
      <w:r w:rsidRPr="00D74316">
        <w:rPr>
          <w:rFonts w:ascii="Times New Roman" w:hAnsi="Times New Roman"/>
          <w:sz w:val="24"/>
          <w:lang w:val="en-US"/>
        </w:rPr>
        <w:t xml:space="preserve"> </w:t>
      </w:r>
      <w:r>
        <w:rPr>
          <w:rFonts w:ascii="Times New Roman" w:hAnsi="Times New Roman"/>
          <w:sz w:val="24"/>
          <w:lang w:val="en-US"/>
        </w:rPr>
        <w:t>to</w:t>
      </w:r>
      <w:r w:rsidRPr="00D74316">
        <w:rPr>
          <w:rFonts w:ascii="Times New Roman" w:hAnsi="Times New Roman"/>
          <w:sz w:val="24"/>
          <w:lang w:val="en-US"/>
        </w:rPr>
        <w:t xml:space="preserve"> </w:t>
      </w:r>
      <w:r>
        <w:rPr>
          <w:rFonts w:ascii="Times New Roman" w:hAnsi="Times New Roman"/>
          <w:sz w:val="24"/>
          <w:lang w:val="en-US"/>
        </w:rPr>
        <w:t xml:space="preserve">make a contract for commodity transportation up to any railway station of the </w:t>
      </w:r>
      <w:smartTag w:uri="urn:schemas-microsoft-com:office:smarttags" w:element="country-region">
        <w:smartTag w:uri="urn:schemas-microsoft-com:office:smarttags" w:element="place">
          <w:r>
            <w:rPr>
              <w:rFonts w:ascii="Times New Roman" w:hAnsi="Times New Roman"/>
              <w:sz w:val="24"/>
              <w:lang w:val="en-US"/>
            </w:rPr>
            <w:t>Russian Federation</w:t>
          </w:r>
        </w:smartTag>
      </w:smartTag>
      <w:r>
        <w:rPr>
          <w:rFonts w:ascii="Times New Roman" w:hAnsi="Times New Roman"/>
          <w:sz w:val="24"/>
          <w:lang w:val="en-US"/>
        </w:rPr>
        <w:t xml:space="preserve"> (forwarding contract) </w:t>
      </w:r>
      <w:r w:rsidRPr="000732BD">
        <w:rPr>
          <w:rFonts w:ascii="Times New Roman" w:hAnsi="Times New Roman"/>
          <w:sz w:val="24"/>
          <w:lang w:val="en-US"/>
        </w:rPr>
        <w:t xml:space="preserve"> </w:t>
      </w:r>
      <w:r>
        <w:rPr>
          <w:rFonts w:ascii="Times New Roman" w:hAnsi="Times New Roman"/>
          <w:sz w:val="24"/>
          <w:lang w:val="en-US"/>
        </w:rPr>
        <w:t>is stipulated for</w:t>
      </w:r>
      <w:r w:rsidRPr="00D74316">
        <w:rPr>
          <w:rFonts w:ascii="Times New Roman" w:hAnsi="Times New Roman"/>
          <w:sz w:val="24"/>
          <w:lang w:val="en-US"/>
        </w:rPr>
        <w:t xml:space="preserve"> </w:t>
      </w:r>
      <w:r>
        <w:rPr>
          <w:rFonts w:ascii="Times New Roman" w:hAnsi="Times New Roman"/>
          <w:sz w:val="24"/>
          <w:lang w:val="en-US"/>
        </w:rPr>
        <w:t>the market</w:t>
      </w:r>
      <w:r w:rsidRPr="00D74316">
        <w:rPr>
          <w:rFonts w:ascii="Times New Roman" w:hAnsi="Times New Roman"/>
          <w:sz w:val="24"/>
          <w:lang w:val="en-US"/>
        </w:rPr>
        <w:t xml:space="preserve"> </w:t>
      </w:r>
      <w:r>
        <w:rPr>
          <w:rFonts w:ascii="Times New Roman" w:hAnsi="Times New Roman"/>
          <w:sz w:val="24"/>
          <w:lang w:val="en-US"/>
        </w:rPr>
        <w:t>participants</w:t>
      </w:r>
      <w:r w:rsidRPr="00D74316">
        <w:rPr>
          <w:rFonts w:ascii="Times New Roman" w:hAnsi="Times New Roman"/>
          <w:sz w:val="24"/>
          <w:lang w:val="en-US"/>
        </w:rPr>
        <w:t xml:space="preserve"> </w:t>
      </w:r>
      <w:r>
        <w:rPr>
          <w:rFonts w:ascii="Times New Roman" w:hAnsi="Times New Roman"/>
          <w:sz w:val="24"/>
          <w:lang w:val="en-US"/>
        </w:rPr>
        <w:t>and their clients. For</w:t>
      </w:r>
      <w:r w:rsidRPr="00D74316">
        <w:rPr>
          <w:rFonts w:ascii="Times New Roman" w:hAnsi="Times New Roman"/>
          <w:sz w:val="24"/>
          <w:lang w:val="en-US"/>
        </w:rPr>
        <w:t xml:space="preserve"> </w:t>
      </w:r>
      <w:r>
        <w:rPr>
          <w:rFonts w:ascii="Times New Roman" w:hAnsi="Times New Roman"/>
          <w:sz w:val="24"/>
          <w:lang w:val="en-US"/>
        </w:rPr>
        <w:t xml:space="preserve">the provision of </w:t>
      </w:r>
      <w:r w:rsidRPr="00D74316">
        <w:rPr>
          <w:rFonts w:ascii="Times New Roman" w:hAnsi="Times New Roman"/>
          <w:sz w:val="24"/>
          <w:lang w:val="en-US"/>
        </w:rPr>
        <w:t xml:space="preserve"> </w:t>
      </w:r>
      <w:r>
        <w:rPr>
          <w:rFonts w:ascii="Times New Roman" w:hAnsi="Times New Roman"/>
          <w:sz w:val="24"/>
          <w:lang w:val="en-US"/>
        </w:rPr>
        <w:t>forwarding</w:t>
      </w:r>
      <w:r w:rsidRPr="00D74316">
        <w:rPr>
          <w:rFonts w:ascii="Times New Roman" w:hAnsi="Times New Roman"/>
          <w:sz w:val="24"/>
          <w:lang w:val="en-US"/>
        </w:rPr>
        <w:t xml:space="preserve"> </w:t>
      </w:r>
      <w:r>
        <w:rPr>
          <w:rFonts w:ascii="Times New Roman" w:hAnsi="Times New Roman"/>
          <w:sz w:val="24"/>
          <w:lang w:val="en-US"/>
        </w:rPr>
        <w:t>services to</w:t>
      </w:r>
      <w:r w:rsidRPr="00D74316">
        <w:rPr>
          <w:rFonts w:ascii="Times New Roman" w:hAnsi="Times New Roman"/>
          <w:sz w:val="24"/>
          <w:lang w:val="en-US"/>
        </w:rPr>
        <w:t xml:space="preserve"> </w:t>
      </w:r>
      <w:r>
        <w:rPr>
          <w:rFonts w:ascii="Times New Roman" w:hAnsi="Times New Roman"/>
          <w:sz w:val="24"/>
          <w:lang w:val="en-US"/>
        </w:rPr>
        <w:t>the</w:t>
      </w:r>
      <w:r w:rsidRPr="00D74316">
        <w:rPr>
          <w:rFonts w:ascii="Times New Roman" w:hAnsi="Times New Roman"/>
          <w:sz w:val="24"/>
          <w:lang w:val="en-US"/>
        </w:rPr>
        <w:t xml:space="preserve"> </w:t>
      </w:r>
      <w:r>
        <w:rPr>
          <w:rFonts w:ascii="Times New Roman" w:hAnsi="Times New Roman"/>
          <w:sz w:val="24"/>
          <w:lang w:val="en-US"/>
        </w:rPr>
        <w:t>market participants</w:t>
      </w:r>
      <w:r w:rsidRPr="00D74316">
        <w:rPr>
          <w:rFonts w:ascii="Times New Roman" w:hAnsi="Times New Roman"/>
          <w:sz w:val="24"/>
          <w:lang w:val="en-US"/>
        </w:rPr>
        <w:t xml:space="preserve"> </w:t>
      </w:r>
      <w:r>
        <w:rPr>
          <w:rFonts w:ascii="Times New Roman" w:hAnsi="Times New Roman"/>
          <w:sz w:val="24"/>
          <w:lang w:val="en-US"/>
        </w:rPr>
        <w:t>and</w:t>
      </w:r>
      <w:r w:rsidRPr="00D74316">
        <w:rPr>
          <w:rFonts w:ascii="Times New Roman" w:hAnsi="Times New Roman"/>
          <w:sz w:val="24"/>
          <w:lang w:val="en-US"/>
        </w:rPr>
        <w:t xml:space="preserve"> </w:t>
      </w:r>
      <w:r>
        <w:rPr>
          <w:rFonts w:ascii="Times New Roman" w:hAnsi="Times New Roman"/>
          <w:sz w:val="24"/>
          <w:lang w:val="en-US"/>
        </w:rPr>
        <w:t>clearing</w:t>
      </w:r>
      <w:r w:rsidRPr="00D74316">
        <w:rPr>
          <w:rFonts w:ascii="Times New Roman" w:hAnsi="Times New Roman"/>
          <w:sz w:val="24"/>
          <w:lang w:val="en-US"/>
        </w:rPr>
        <w:t xml:space="preserve"> </w:t>
      </w:r>
      <w:r>
        <w:rPr>
          <w:rFonts w:ascii="Times New Roman" w:hAnsi="Times New Roman"/>
          <w:sz w:val="24"/>
          <w:lang w:val="en-US"/>
        </w:rPr>
        <w:t>members</w:t>
      </w:r>
      <w:r w:rsidRPr="00D74316">
        <w:rPr>
          <w:rFonts w:ascii="Times New Roman" w:hAnsi="Times New Roman"/>
          <w:sz w:val="24"/>
          <w:lang w:val="en-US"/>
        </w:rPr>
        <w:t xml:space="preserve"> </w:t>
      </w:r>
      <w:r>
        <w:rPr>
          <w:rFonts w:ascii="Times New Roman" w:hAnsi="Times New Roman"/>
          <w:sz w:val="24"/>
          <w:lang w:val="en-US"/>
        </w:rPr>
        <w:t>the NAMEX</w:t>
      </w:r>
      <w:r w:rsidRPr="00D74316">
        <w:rPr>
          <w:rFonts w:ascii="Times New Roman" w:hAnsi="Times New Roman"/>
          <w:sz w:val="24"/>
          <w:lang w:val="en-US"/>
        </w:rPr>
        <w:t xml:space="preserve"> </w:t>
      </w:r>
      <w:r>
        <w:rPr>
          <w:rFonts w:ascii="Times New Roman" w:hAnsi="Times New Roman"/>
          <w:sz w:val="24"/>
          <w:lang w:val="en-US"/>
        </w:rPr>
        <w:t>created a separate organization – National Logistics Company, LLC</w:t>
      </w:r>
      <w:r w:rsidRPr="00D74316">
        <w:rPr>
          <w:rFonts w:ascii="Times New Roman" w:hAnsi="Times New Roman"/>
          <w:sz w:val="24"/>
          <w:lang w:val="en-US"/>
        </w:rPr>
        <w:t>.</w:t>
      </w: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color w:val="ED7D31"/>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color w:val="ED7D31"/>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color w:val="ED7D31"/>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color w:val="ED7D31"/>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color w:val="ED7D31"/>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p>
    <w:p w:rsidR="0033723C" w:rsidRPr="003B3C1C"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8E0B7F">
        <w:rPr>
          <w:rFonts w:ascii="Times New Roman" w:eastAsia="Times New Roman" w:hAnsi="Times New Roman"/>
          <w:b/>
          <w:sz w:val="24"/>
          <w:szCs w:val="24"/>
          <w:lang w:val="en-US" w:eastAsia="ru-RU"/>
        </w:rPr>
        <w:t>6. Proprietary operations in financial markets</w:t>
      </w:r>
      <w:r w:rsidRPr="003B3C1C">
        <w:rPr>
          <w:rFonts w:ascii="Times New Roman" w:eastAsia="Times New Roman" w:hAnsi="Times New Roman"/>
          <w:b/>
          <w:sz w:val="24"/>
          <w:szCs w:val="24"/>
          <w:lang w:val="en-US" w:eastAsia="ru-RU"/>
        </w:rPr>
        <w:t xml:space="preserve"> </w:t>
      </w:r>
    </w:p>
    <w:p w:rsidR="0033723C" w:rsidRPr="00D95D10"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val="en-US" w:eastAsia="ru-RU"/>
        </w:rPr>
      </w:pPr>
    </w:p>
    <w:p w:rsidR="0033723C" w:rsidRPr="003F306F"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lastRenderedPageBreak/>
        <w:t>In</w:t>
      </w:r>
      <w:r w:rsidRPr="003F306F">
        <w:rPr>
          <w:rFonts w:ascii="Times New Roman" w:hAnsi="Times New Roman"/>
          <w:sz w:val="24"/>
          <w:lang w:val="en-US"/>
        </w:rPr>
        <w:t xml:space="preserve"> 2016 </w:t>
      </w:r>
      <w:r>
        <w:rPr>
          <w:rFonts w:ascii="Times New Roman" w:hAnsi="Times New Roman"/>
          <w:sz w:val="24"/>
          <w:lang w:val="en-US"/>
        </w:rPr>
        <w:t>NCC</w:t>
      </w:r>
      <w:r w:rsidRPr="003F306F">
        <w:rPr>
          <w:rFonts w:ascii="Times New Roman" w:hAnsi="Times New Roman"/>
          <w:sz w:val="24"/>
          <w:lang w:val="en-US"/>
        </w:rPr>
        <w:t xml:space="preserve"> </w:t>
      </w:r>
      <w:r>
        <w:rPr>
          <w:rFonts w:ascii="Times New Roman" w:hAnsi="Times New Roman"/>
          <w:sz w:val="24"/>
          <w:lang w:val="en-US"/>
        </w:rPr>
        <w:t>conducted</w:t>
      </w:r>
      <w:r w:rsidRPr="003F306F">
        <w:rPr>
          <w:rFonts w:ascii="Times New Roman" w:hAnsi="Times New Roman"/>
          <w:sz w:val="24"/>
          <w:lang w:val="en-US"/>
        </w:rPr>
        <w:t xml:space="preserve"> </w:t>
      </w:r>
      <w:r>
        <w:rPr>
          <w:rFonts w:ascii="Times New Roman" w:hAnsi="Times New Roman"/>
          <w:sz w:val="24"/>
          <w:lang w:val="en-US"/>
        </w:rPr>
        <w:t>proprietary</w:t>
      </w:r>
      <w:r w:rsidRPr="003F306F">
        <w:rPr>
          <w:rFonts w:ascii="Times New Roman" w:hAnsi="Times New Roman"/>
          <w:sz w:val="24"/>
          <w:lang w:val="en-US"/>
        </w:rPr>
        <w:t xml:space="preserve"> </w:t>
      </w:r>
      <w:r>
        <w:rPr>
          <w:rFonts w:ascii="Times New Roman" w:hAnsi="Times New Roman"/>
          <w:sz w:val="24"/>
          <w:lang w:val="en-US"/>
        </w:rPr>
        <w:t>operations</w:t>
      </w:r>
      <w:r w:rsidRPr="003F306F">
        <w:rPr>
          <w:rFonts w:ascii="Times New Roman" w:hAnsi="Times New Roman"/>
          <w:sz w:val="24"/>
          <w:lang w:val="en-US"/>
        </w:rPr>
        <w:t xml:space="preserve"> </w:t>
      </w:r>
      <w:r>
        <w:rPr>
          <w:rFonts w:ascii="Times New Roman" w:hAnsi="Times New Roman"/>
          <w:sz w:val="24"/>
          <w:lang w:val="en-US"/>
        </w:rPr>
        <w:t>in</w:t>
      </w:r>
      <w:r w:rsidRPr="003F306F">
        <w:rPr>
          <w:rFonts w:ascii="Times New Roman" w:hAnsi="Times New Roman"/>
          <w:sz w:val="24"/>
          <w:lang w:val="en-US"/>
        </w:rPr>
        <w:t xml:space="preserve"> </w:t>
      </w:r>
      <w:r>
        <w:rPr>
          <w:rFonts w:ascii="Times New Roman" w:hAnsi="Times New Roman"/>
          <w:sz w:val="24"/>
          <w:lang w:val="en-US"/>
        </w:rPr>
        <w:t>the</w:t>
      </w:r>
      <w:r w:rsidRPr="003F306F">
        <w:rPr>
          <w:rFonts w:ascii="Times New Roman" w:hAnsi="Times New Roman"/>
          <w:sz w:val="24"/>
          <w:lang w:val="en-US"/>
        </w:rPr>
        <w:t xml:space="preserve"> </w:t>
      </w:r>
      <w:r>
        <w:rPr>
          <w:rFonts w:ascii="Times New Roman" w:hAnsi="Times New Roman"/>
          <w:sz w:val="24"/>
          <w:lang w:val="en-US"/>
        </w:rPr>
        <w:t>financial</w:t>
      </w:r>
      <w:r w:rsidRPr="003F306F">
        <w:rPr>
          <w:rFonts w:ascii="Times New Roman" w:hAnsi="Times New Roman"/>
          <w:sz w:val="24"/>
          <w:lang w:val="en-US"/>
        </w:rPr>
        <w:t xml:space="preserve"> </w:t>
      </w:r>
      <w:r>
        <w:rPr>
          <w:rFonts w:ascii="Times New Roman" w:hAnsi="Times New Roman"/>
          <w:sz w:val="24"/>
          <w:lang w:val="en-US"/>
        </w:rPr>
        <w:t>markets</w:t>
      </w:r>
      <w:r w:rsidRPr="003F306F">
        <w:rPr>
          <w:rFonts w:ascii="Times New Roman" w:hAnsi="Times New Roman"/>
          <w:sz w:val="24"/>
          <w:lang w:val="en-US"/>
        </w:rPr>
        <w:t xml:space="preserve"> </w:t>
      </w:r>
      <w:r>
        <w:rPr>
          <w:rFonts w:ascii="Times New Roman" w:hAnsi="Times New Roman"/>
          <w:sz w:val="24"/>
          <w:lang w:val="en-US"/>
        </w:rPr>
        <w:t>taking</w:t>
      </w:r>
      <w:r w:rsidRPr="003F306F">
        <w:rPr>
          <w:rFonts w:ascii="Times New Roman" w:hAnsi="Times New Roman"/>
          <w:sz w:val="24"/>
          <w:lang w:val="en-US"/>
        </w:rPr>
        <w:t xml:space="preserve"> </w:t>
      </w:r>
      <w:r>
        <w:rPr>
          <w:rFonts w:ascii="Times New Roman" w:hAnsi="Times New Roman"/>
          <w:sz w:val="24"/>
          <w:lang w:val="en-US"/>
        </w:rPr>
        <w:t>into</w:t>
      </w:r>
      <w:r w:rsidRPr="003F306F">
        <w:rPr>
          <w:rFonts w:ascii="Times New Roman" w:hAnsi="Times New Roman"/>
          <w:sz w:val="24"/>
          <w:lang w:val="en-US"/>
        </w:rPr>
        <w:t xml:space="preserve"> </w:t>
      </w:r>
      <w:r>
        <w:rPr>
          <w:rFonts w:ascii="Times New Roman" w:hAnsi="Times New Roman"/>
          <w:sz w:val="24"/>
          <w:lang w:val="en-US"/>
        </w:rPr>
        <w:t>account</w:t>
      </w:r>
      <w:r w:rsidRPr="003F306F">
        <w:rPr>
          <w:rFonts w:ascii="Times New Roman" w:hAnsi="Times New Roman"/>
          <w:sz w:val="24"/>
          <w:lang w:val="en-US"/>
        </w:rPr>
        <w:t xml:space="preserve"> </w:t>
      </w:r>
      <w:r>
        <w:rPr>
          <w:rFonts w:ascii="Times New Roman" w:hAnsi="Times New Roman"/>
          <w:sz w:val="24"/>
          <w:lang w:val="en-US"/>
        </w:rPr>
        <w:t>the</w:t>
      </w:r>
      <w:r w:rsidRPr="003F306F">
        <w:rPr>
          <w:rFonts w:ascii="Times New Roman" w:hAnsi="Times New Roman"/>
          <w:sz w:val="24"/>
          <w:lang w:val="en-US"/>
        </w:rPr>
        <w:t xml:space="preserve"> </w:t>
      </w:r>
      <w:r>
        <w:rPr>
          <w:rFonts w:ascii="Times New Roman" w:hAnsi="Times New Roman"/>
          <w:sz w:val="24"/>
          <w:lang w:val="en-US"/>
        </w:rPr>
        <w:t>main</w:t>
      </w:r>
      <w:r w:rsidRPr="003F306F">
        <w:rPr>
          <w:rFonts w:ascii="Times New Roman" w:hAnsi="Times New Roman"/>
          <w:sz w:val="24"/>
          <w:lang w:val="en-US"/>
        </w:rPr>
        <w:t xml:space="preserve"> </w:t>
      </w:r>
      <w:r>
        <w:rPr>
          <w:rFonts w:ascii="Times New Roman" w:hAnsi="Times New Roman"/>
          <w:sz w:val="24"/>
          <w:lang w:val="en-US"/>
        </w:rPr>
        <w:t>factors</w:t>
      </w:r>
      <w:r w:rsidRPr="003F306F">
        <w:rPr>
          <w:rFonts w:ascii="Times New Roman" w:hAnsi="Times New Roman"/>
          <w:sz w:val="24"/>
          <w:lang w:val="en-US"/>
        </w:rPr>
        <w:t xml:space="preserve"> </w:t>
      </w:r>
      <w:r>
        <w:rPr>
          <w:rFonts w:ascii="Times New Roman" w:hAnsi="Times New Roman"/>
          <w:sz w:val="24"/>
          <w:lang w:val="en-US"/>
        </w:rPr>
        <w:t>influencing</w:t>
      </w:r>
      <w:r w:rsidRPr="003F306F">
        <w:rPr>
          <w:rFonts w:ascii="Times New Roman" w:hAnsi="Times New Roman"/>
          <w:sz w:val="24"/>
          <w:lang w:val="en-US"/>
        </w:rPr>
        <w:t xml:space="preserve"> </w:t>
      </w:r>
      <w:r>
        <w:rPr>
          <w:rFonts w:ascii="Times New Roman" w:hAnsi="Times New Roman"/>
          <w:sz w:val="24"/>
          <w:lang w:val="en-US"/>
        </w:rPr>
        <w:t>the</w:t>
      </w:r>
      <w:r w:rsidRPr="003F306F">
        <w:rPr>
          <w:rFonts w:ascii="Times New Roman" w:hAnsi="Times New Roman"/>
          <w:sz w:val="24"/>
          <w:lang w:val="en-US"/>
        </w:rPr>
        <w:t xml:space="preserve"> </w:t>
      </w:r>
      <w:r>
        <w:rPr>
          <w:rFonts w:ascii="Times New Roman" w:hAnsi="Times New Roman"/>
          <w:sz w:val="24"/>
          <w:lang w:val="en-US"/>
        </w:rPr>
        <w:t>Bank</w:t>
      </w:r>
      <w:r w:rsidRPr="003F306F">
        <w:rPr>
          <w:rFonts w:ascii="Times New Roman" w:hAnsi="Times New Roman"/>
          <w:sz w:val="24"/>
          <w:lang w:val="en-US"/>
        </w:rPr>
        <w:t>’</w:t>
      </w:r>
      <w:r>
        <w:rPr>
          <w:rFonts w:ascii="Times New Roman" w:hAnsi="Times New Roman"/>
          <w:sz w:val="24"/>
          <w:lang w:val="en-US"/>
        </w:rPr>
        <w:t>s</w:t>
      </w:r>
      <w:r w:rsidRPr="003F306F">
        <w:rPr>
          <w:rFonts w:ascii="Times New Roman" w:hAnsi="Times New Roman"/>
          <w:sz w:val="24"/>
          <w:lang w:val="en-US"/>
        </w:rPr>
        <w:t xml:space="preserve"> </w:t>
      </w:r>
      <w:r>
        <w:rPr>
          <w:rFonts w:ascii="Times New Roman" w:hAnsi="Times New Roman"/>
          <w:sz w:val="24"/>
          <w:lang w:val="en-US"/>
        </w:rPr>
        <w:t>activities</w:t>
      </w:r>
      <w:r w:rsidRPr="003F306F">
        <w:rPr>
          <w:rFonts w:ascii="Times New Roman" w:hAnsi="Times New Roman"/>
          <w:sz w:val="24"/>
          <w:lang w:val="en-US"/>
        </w:rPr>
        <w:t xml:space="preserve"> </w:t>
      </w:r>
      <w:r>
        <w:rPr>
          <w:rFonts w:ascii="Times New Roman" w:hAnsi="Times New Roman"/>
          <w:sz w:val="24"/>
          <w:lang w:val="en-US"/>
        </w:rPr>
        <w:t>in</w:t>
      </w:r>
      <w:r w:rsidRPr="003F306F">
        <w:rPr>
          <w:rFonts w:ascii="Times New Roman" w:hAnsi="Times New Roman"/>
          <w:sz w:val="24"/>
          <w:lang w:val="en-US"/>
        </w:rPr>
        <w:t xml:space="preserve"> </w:t>
      </w:r>
      <w:r>
        <w:rPr>
          <w:rFonts w:ascii="Times New Roman" w:hAnsi="Times New Roman"/>
          <w:sz w:val="24"/>
          <w:lang w:val="en-US"/>
        </w:rPr>
        <w:t>this</w:t>
      </w:r>
      <w:r w:rsidRPr="003F306F">
        <w:rPr>
          <w:rFonts w:ascii="Times New Roman" w:hAnsi="Times New Roman"/>
          <w:sz w:val="24"/>
          <w:lang w:val="en-US"/>
        </w:rPr>
        <w:t xml:space="preserve"> </w:t>
      </w:r>
      <w:r>
        <w:rPr>
          <w:rFonts w:ascii="Times New Roman" w:hAnsi="Times New Roman"/>
          <w:sz w:val="24"/>
          <w:lang w:val="en-US"/>
        </w:rPr>
        <w:t>vector</w:t>
      </w:r>
      <w:r w:rsidRPr="003F306F">
        <w:rPr>
          <w:rFonts w:ascii="Times New Roman" w:hAnsi="Times New Roman"/>
          <w:sz w:val="24"/>
          <w:lang w:val="en-US"/>
        </w:rPr>
        <w:t xml:space="preserve">: </w:t>
      </w:r>
    </w:p>
    <w:p w:rsidR="0033723C" w:rsidRPr="003F306F" w:rsidRDefault="0033723C" w:rsidP="0033723C">
      <w:pPr>
        <w:pStyle w:val="a3"/>
        <w:numPr>
          <w:ilvl w:val="0"/>
          <w:numId w:val="38"/>
        </w:numPr>
        <w:spacing w:line="240" w:lineRule="auto"/>
        <w:jc w:val="both"/>
        <w:rPr>
          <w:rFonts w:ascii="Times New Roman" w:hAnsi="Times New Roman"/>
          <w:sz w:val="24"/>
          <w:lang w:val="en-US"/>
        </w:rPr>
      </w:pPr>
      <w:r>
        <w:rPr>
          <w:rFonts w:ascii="Times New Roman" w:hAnsi="Times New Roman"/>
          <w:sz w:val="24"/>
          <w:lang w:val="en-US"/>
        </w:rPr>
        <w:t>reduction of the collateral volume of clearing participants in cash</w:t>
      </w:r>
      <w:r w:rsidRPr="003F306F">
        <w:rPr>
          <w:rFonts w:ascii="Times New Roman" w:hAnsi="Times New Roman"/>
          <w:sz w:val="24"/>
          <w:lang w:val="en-US"/>
        </w:rPr>
        <w:t>;</w:t>
      </w:r>
    </w:p>
    <w:p w:rsidR="0033723C" w:rsidRPr="003F306F" w:rsidRDefault="0033723C" w:rsidP="0033723C">
      <w:pPr>
        <w:pStyle w:val="a3"/>
        <w:numPr>
          <w:ilvl w:val="0"/>
          <w:numId w:val="38"/>
        </w:numPr>
        <w:spacing w:line="240" w:lineRule="auto"/>
        <w:jc w:val="both"/>
        <w:rPr>
          <w:rFonts w:ascii="Times New Roman" w:hAnsi="Times New Roman"/>
          <w:sz w:val="24"/>
          <w:lang w:val="en-US"/>
        </w:rPr>
      </w:pPr>
      <w:r>
        <w:rPr>
          <w:rFonts w:ascii="Times New Roman" w:hAnsi="Times New Roman"/>
          <w:sz w:val="24"/>
          <w:lang w:val="en-US"/>
        </w:rPr>
        <w:t>higher</w:t>
      </w:r>
      <w:r w:rsidRPr="003F306F">
        <w:rPr>
          <w:rFonts w:ascii="Times New Roman" w:hAnsi="Times New Roman"/>
          <w:sz w:val="24"/>
          <w:lang w:val="en-US"/>
        </w:rPr>
        <w:t xml:space="preserve"> </w:t>
      </w:r>
      <w:r>
        <w:rPr>
          <w:rFonts w:ascii="Times New Roman" w:hAnsi="Times New Roman"/>
          <w:sz w:val="24"/>
          <w:lang w:val="en-US"/>
        </w:rPr>
        <w:t>expectations</w:t>
      </w:r>
      <w:r w:rsidRPr="003F306F">
        <w:rPr>
          <w:rFonts w:ascii="Times New Roman" w:hAnsi="Times New Roman"/>
          <w:sz w:val="24"/>
          <w:lang w:val="en-US"/>
        </w:rPr>
        <w:t xml:space="preserve"> </w:t>
      </w:r>
      <w:r>
        <w:rPr>
          <w:rFonts w:ascii="Times New Roman" w:hAnsi="Times New Roman"/>
          <w:sz w:val="24"/>
          <w:lang w:val="en-US"/>
        </w:rPr>
        <w:t>of</w:t>
      </w:r>
      <w:r w:rsidRPr="003F306F">
        <w:rPr>
          <w:rFonts w:ascii="Times New Roman" w:hAnsi="Times New Roman"/>
          <w:sz w:val="24"/>
          <w:lang w:val="en-US"/>
        </w:rPr>
        <w:t xml:space="preserve"> </w:t>
      </w:r>
      <w:r>
        <w:rPr>
          <w:rFonts w:ascii="Times New Roman" w:hAnsi="Times New Roman"/>
          <w:sz w:val="24"/>
          <w:lang w:val="en-US"/>
        </w:rPr>
        <w:t>the</w:t>
      </w:r>
      <w:r w:rsidRPr="003F306F">
        <w:rPr>
          <w:rFonts w:ascii="Times New Roman" w:hAnsi="Times New Roman"/>
          <w:sz w:val="24"/>
          <w:lang w:val="en-US"/>
        </w:rPr>
        <w:t xml:space="preserve"> </w:t>
      </w:r>
      <w:r>
        <w:rPr>
          <w:rFonts w:ascii="Times New Roman" w:hAnsi="Times New Roman"/>
          <w:sz w:val="24"/>
          <w:lang w:val="en-US"/>
        </w:rPr>
        <w:t>financial</w:t>
      </w:r>
      <w:r w:rsidRPr="003F306F">
        <w:rPr>
          <w:rFonts w:ascii="Times New Roman" w:hAnsi="Times New Roman"/>
          <w:sz w:val="24"/>
          <w:lang w:val="en-US"/>
        </w:rPr>
        <w:t xml:space="preserve"> </w:t>
      </w:r>
      <w:r>
        <w:rPr>
          <w:rFonts w:ascii="Times New Roman" w:hAnsi="Times New Roman"/>
          <w:sz w:val="24"/>
          <w:lang w:val="en-US"/>
        </w:rPr>
        <w:t>market for decrease of the ruble key rate  by the Bank of Russia</w:t>
      </w:r>
      <w:r w:rsidRPr="003F306F">
        <w:rPr>
          <w:rFonts w:ascii="Times New Roman" w:hAnsi="Times New Roman"/>
          <w:sz w:val="24"/>
          <w:lang w:val="en-US"/>
        </w:rPr>
        <w:t>;</w:t>
      </w:r>
    </w:p>
    <w:p w:rsidR="0033723C" w:rsidRPr="003F306F" w:rsidRDefault="0033723C" w:rsidP="0033723C">
      <w:pPr>
        <w:pStyle w:val="a3"/>
        <w:numPr>
          <w:ilvl w:val="0"/>
          <w:numId w:val="38"/>
        </w:numPr>
        <w:spacing w:line="240" w:lineRule="auto"/>
        <w:jc w:val="both"/>
        <w:rPr>
          <w:rFonts w:ascii="Times New Roman" w:hAnsi="Times New Roman"/>
          <w:sz w:val="24"/>
          <w:lang w:val="en-US"/>
        </w:rPr>
      </w:pPr>
      <w:r>
        <w:rPr>
          <w:rFonts w:ascii="Times New Roman" w:hAnsi="Times New Roman"/>
          <w:sz w:val="24"/>
          <w:lang w:val="en-US"/>
        </w:rPr>
        <w:t xml:space="preserve">continuing trend for decrease of the number or clearing </w:t>
      </w:r>
      <w:r w:rsidR="00BF4F61">
        <w:rPr>
          <w:rFonts w:ascii="Times New Roman" w:hAnsi="Times New Roman"/>
          <w:sz w:val="24"/>
          <w:lang w:val="en-US"/>
        </w:rPr>
        <w:t xml:space="preserve">members </w:t>
      </w:r>
      <w:r>
        <w:rPr>
          <w:rFonts w:ascii="Times New Roman" w:hAnsi="Times New Roman"/>
          <w:sz w:val="24"/>
          <w:lang w:val="en-US"/>
        </w:rPr>
        <w:t>s due to revocation of licenses of credit institutions by the Bank of Russia</w:t>
      </w:r>
      <w:r w:rsidRPr="003F306F">
        <w:rPr>
          <w:rFonts w:ascii="Times New Roman" w:hAnsi="Times New Roman"/>
          <w:sz w:val="24"/>
          <w:lang w:val="en-US"/>
        </w:rPr>
        <w:t>.</w:t>
      </w:r>
    </w:p>
    <w:p w:rsidR="0033723C" w:rsidRPr="009F547B" w:rsidRDefault="0033723C" w:rsidP="0033723C">
      <w:pPr>
        <w:spacing w:line="240" w:lineRule="auto"/>
        <w:ind w:firstLine="360"/>
        <w:jc w:val="both"/>
        <w:rPr>
          <w:rFonts w:ascii="Times New Roman" w:hAnsi="Times New Roman"/>
          <w:sz w:val="24"/>
          <w:lang w:val="en-US"/>
        </w:rPr>
      </w:pPr>
      <w:r>
        <w:rPr>
          <w:rFonts w:ascii="Times New Roman" w:hAnsi="Times New Roman"/>
          <w:sz w:val="24"/>
          <w:lang w:val="en-US"/>
        </w:rPr>
        <w:t xml:space="preserve">The reporting year saw continuing reduction of the collateral of clearing </w:t>
      </w:r>
      <w:r w:rsidR="00BF4F61">
        <w:rPr>
          <w:rFonts w:ascii="Times New Roman" w:hAnsi="Times New Roman"/>
          <w:sz w:val="24"/>
          <w:lang w:val="en-US"/>
        </w:rPr>
        <w:t xml:space="preserve">members </w:t>
      </w:r>
      <w:r>
        <w:rPr>
          <w:rFonts w:ascii="Times New Roman" w:hAnsi="Times New Roman"/>
          <w:sz w:val="24"/>
          <w:lang w:val="en-US"/>
        </w:rPr>
        <w:t xml:space="preserve"> in rubles and more considerable in USD (ref. to Table 1), that was caused both by external factors (sanctions and, as a result thereof, reduction of the liquidity of Russian banks in USD), and by domestic  factors (reduction of the collateral share in USD and Russian rubles in favor  of euro, precious metals and securities)</w:t>
      </w:r>
      <w:r w:rsidRPr="009F547B">
        <w:rPr>
          <w:rFonts w:ascii="Times New Roman" w:hAnsi="Times New Roman"/>
          <w:sz w:val="24"/>
          <w:lang w:val="en-US"/>
        </w:rPr>
        <w:t xml:space="preserve">. </w:t>
      </w:r>
      <w:r>
        <w:rPr>
          <w:rFonts w:ascii="Times New Roman" w:hAnsi="Times New Roman"/>
          <w:sz w:val="24"/>
          <w:lang w:val="en-US"/>
        </w:rPr>
        <w:t>At</w:t>
      </w:r>
      <w:r w:rsidRPr="009F547B">
        <w:rPr>
          <w:rFonts w:ascii="Times New Roman" w:hAnsi="Times New Roman"/>
          <w:sz w:val="24"/>
          <w:lang w:val="en-US"/>
        </w:rPr>
        <w:t xml:space="preserve"> </w:t>
      </w:r>
      <w:r>
        <w:rPr>
          <w:rFonts w:ascii="Times New Roman" w:hAnsi="Times New Roman"/>
          <w:sz w:val="24"/>
          <w:lang w:val="en-US"/>
        </w:rPr>
        <w:t>the</w:t>
      </w:r>
      <w:r w:rsidRPr="009F547B">
        <w:rPr>
          <w:rFonts w:ascii="Times New Roman" w:hAnsi="Times New Roman"/>
          <w:sz w:val="24"/>
          <w:lang w:val="en-US"/>
        </w:rPr>
        <w:t xml:space="preserve"> </w:t>
      </w:r>
      <w:r>
        <w:rPr>
          <w:rFonts w:ascii="Times New Roman" w:hAnsi="Times New Roman"/>
          <w:sz w:val="24"/>
          <w:lang w:val="en-US"/>
        </w:rPr>
        <w:t>same</w:t>
      </w:r>
      <w:r w:rsidRPr="009F547B">
        <w:rPr>
          <w:rFonts w:ascii="Times New Roman" w:hAnsi="Times New Roman"/>
          <w:sz w:val="24"/>
          <w:lang w:val="en-US"/>
        </w:rPr>
        <w:t xml:space="preserve"> </w:t>
      </w:r>
      <w:r>
        <w:rPr>
          <w:rFonts w:ascii="Times New Roman" w:hAnsi="Times New Roman"/>
          <w:sz w:val="24"/>
          <w:lang w:val="en-US"/>
        </w:rPr>
        <w:t>time</w:t>
      </w:r>
      <w:r w:rsidRPr="009F547B">
        <w:rPr>
          <w:rFonts w:ascii="Times New Roman" w:hAnsi="Times New Roman"/>
          <w:sz w:val="24"/>
          <w:lang w:val="en-US"/>
        </w:rPr>
        <w:t xml:space="preserve">  </w:t>
      </w:r>
      <w:r>
        <w:rPr>
          <w:rFonts w:ascii="Times New Roman" w:hAnsi="Times New Roman"/>
          <w:sz w:val="24"/>
          <w:lang w:val="en-US"/>
        </w:rPr>
        <w:t>the</w:t>
      </w:r>
      <w:r w:rsidRPr="009F547B">
        <w:rPr>
          <w:rFonts w:ascii="Times New Roman" w:hAnsi="Times New Roman"/>
          <w:sz w:val="24"/>
          <w:lang w:val="en-US"/>
        </w:rPr>
        <w:t xml:space="preserve"> </w:t>
      </w:r>
      <w:r>
        <w:rPr>
          <w:rFonts w:ascii="Times New Roman" w:hAnsi="Times New Roman"/>
          <w:sz w:val="24"/>
          <w:lang w:val="en-US"/>
        </w:rPr>
        <w:t>reduction</w:t>
      </w:r>
      <w:r w:rsidRPr="009F547B">
        <w:rPr>
          <w:rFonts w:ascii="Times New Roman" w:hAnsi="Times New Roman"/>
          <w:sz w:val="24"/>
          <w:lang w:val="en-US"/>
        </w:rPr>
        <w:t xml:space="preserve"> </w:t>
      </w:r>
      <w:r>
        <w:rPr>
          <w:rFonts w:ascii="Times New Roman" w:hAnsi="Times New Roman"/>
          <w:sz w:val="24"/>
          <w:lang w:val="en-US"/>
        </w:rPr>
        <w:t>of</w:t>
      </w:r>
      <w:r w:rsidRPr="009F547B">
        <w:rPr>
          <w:rFonts w:ascii="Times New Roman" w:hAnsi="Times New Roman"/>
          <w:sz w:val="24"/>
          <w:lang w:val="en-US"/>
        </w:rPr>
        <w:t xml:space="preserve"> </w:t>
      </w:r>
      <w:r>
        <w:rPr>
          <w:rFonts w:ascii="Times New Roman" w:hAnsi="Times New Roman"/>
          <w:sz w:val="24"/>
          <w:lang w:val="en-US"/>
        </w:rPr>
        <w:t>ruble</w:t>
      </w:r>
      <w:r w:rsidRPr="009F547B">
        <w:rPr>
          <w:rFonts w:ascii="Times New Roman" w:hAnsi="Times New Roman"/>
          <w:sz w:val="24"/>
          <w:lang w:val="en-US"/>
        </w:rPr>
        <w:t xml:space="preserve"> </w:t>
      </w:r>
      <w:r>
        <w:rPr>
          <w:rFonts w:ascii="Times New Roman" w:hAnsi="Times New Roman"/>
          <w:sz w:val="24"/>
          <w:lang w:val="en-US"/>
        </w:rPr>
        <w:t xml:space="preserve">collateral in the NCC liabilities was compensated by the growth of </w:t>
      </w:r>
      <w:r w:rsidRPr="009F547B">
        <w:rPr>
          <w:rFonts w:ascii="Times New Roman" w:hAnsi="Times New Roman"/>
          <w:sz w:val="24"/>
          <w:lang w:val="en-US"/>
        </w:rPr>
        <w:t xml:space="preserve"> </w:t>
      </w:r>
      <w:r>
        <w:rPr>
          <w:rFonts w:ascii="Times New Roman" w:hAnsi="Times New Roman"/>
          <w:sz w:val="24"/>
          <w:lang w:val="en-US"/>
        </w:rPr>
        <w:t xml:space="preserve">proprietary funds from </w:t>
      </w:r>
      <w:r>
        <w:rPr>
          <w:rFonts w:ascii="Times New Roman" w:hAnsi="Times New Roman"/>
          <w:sz w:val="24"/>
        </w:rPr>
        <w:t>с</w:t>
      </w:r>
      <w:r w:rsidRPr="009F547B">
        <w:rPr>
          <w:rFonts w:ascii="Times New Roman" w:hAnsi="Times New Roman"/>
          <w:sz w:val="24"/>
          <w:lang w:val="en-US"/>
        </w:rPr>
        <w:t xml:space="preserve"> 47</w:t>
      </w:r>
      <w:r>
        <w:rPr>
          <w:rFonts w:ascii="Times New Roman" w:hAnsi="Times New Roman"/>
          <w:sz w:val="24"/>
          <w:lang w:val="en-US"/>
        </w:rPr>
        <w:t>,</w:t>
      </w:r>
      <w:r w:rsidRPr="009F547B">
        <w:rPr>
          <w:rFonts w:ascii="Times New Roman" w:hAnsi="Times New Roman"/>
          <w:sz w:val="24"/>
          <w:lang w:val="en-US"/>
        </w:rPr>
        <w:t xml:space="preserve">678 </w:t>
      </w:r>
      <w:r>
        <w:rPr>
          <w:rFonts w:ascii="Times New Roman" w:hAnsi="Times New Roman"/>
          <w:sz w:val="24"/>
          <w:lang w:val="en-US"/>
        </w:rPr>
        <w:t xml:space="preserve">mln rubles in </w:t>
      </w:r>
      <w:smartTag w:uri="urn:schemas-microsoft-com:office:smarttags" w:element="metricconverter">
        <w:smartTagPr>
          <w:attr w:name="ProductID" w:val="2015 in"/>
        </w:smartTagPr>
        <w:r>
          <w:rPr>
            <w:rFonts w:ascii="Times New Roman" w:hAnsi="Times New Roman"/>
            <w:sz w:val="24"/>
            <w:lang w:val="en-US"/>
          </w:rPr>
          <w:t>2015 in</w:t>
        </w:r>
      </w:smartTag>
      <w:r>
        <w:rPr>
          <w:rFonts w:ascii="Times New Roman" w:hAnsi="Times New Roman"/>
          <w:sz w:val="24"/>
          <w:lang w:val="en-US"/>
        </w:rPr>
        <w:t xml:space="preserve"> annual average terms up to </w:t>
      </w:r>
      <w:r w:rsidRPr="009F547B">
        <w:rPr>
          <w:rFonts w:ascii="Times New Roman" w:hAnsi="Times New Roman"/>
          <w:sz w:val="24"/>
          <w:lang w:val="en-US"/>
        </w:rPr>
        <w:t>56</w:t>
      </w:r>
      <w:r>
        <w:rPr>
          <w:rFonts w:ascii="Times New Roman" w:hAnsi="Times New Roman"/>
          <w:sz w:val="24"/>
          <w:lang w:val="en-US"/>
        </w:rPr>
        <w:t>,</w:t>
      </w:r>
      <w:r w:rsidRPr="009F547B">
        <w:rPr>
          <w:rFonts w:ascii="Times New Roman" w:hAnsi="Times New Roman"/>
          <w:sz w:val="24"/>
          <w:lang w:val="en-US"/>
        </w:rPr>
        <w:t xml:space="preserve">387 </w:t>
      </w:r>
      <w:r>
        <w:rPr>
          <w:rFonts w:ascii="Times New Roman" w:hAnsi="Times New Roman"/>
          <w:sz w:val="24"/>
          <w:lang w:val="en-US"/>
        </w:rPr>
        <w:t>mln in 2016 (</w:t>
      </w:r>
      <w:r w:rsidRPr="009F547B">
        <w:rPr>
          <w:rFonts w:ascii="Times New Roman" w:hAnsi="Times New Roman"/>
          <w:sz w:val="24"/>
          <w:lang w:val="en-US"/>
        </w:rPr>
        <w:t>+8</w:t>
      </w:r>
      <w:r>
        <w:rPr>
          <w:rFonts w:ascii="Times New Roman" w:hAnsi="Times New Roman"/>
          <w:sz w:val="24"/>
          <w:lang w:val="en-US"/>
        </w:rPr>
        <w:t>,</w:t>
      </w:r>
      <w:r w:rsidRPr="009F547B">
        <w:rPr>
          <w:rFonts w:ascii="Times New Roman" w:hAnsi="Times New Roman"/>
          <w:sz w:val="24"/>
          <w:lang w:val="en-US"/>
        </w:rPr>
        <w:t xml:space="preserve">709 </w:t>
      </w:r>
      <w:r>
        <w:rPr>
          <w:rFonts w:ascii="Times New Roman" w:hAnsi="Times New Roman"/>
          <w:sz w:val="24"/>
          <w:lang w:val="en-US"/>
        </w:rPr>
        <w:t>mln or</w:t>
      </w:r>
      <w:r w:rsidRPr="009F547B">
        <w:rPr>
          <w:rFonts w:ascii="Times New Roman" w:hAnsi="Times New Roman"/>
          <w:sz w:val="24"/>
          <w:lang w:val="en-US"/>
        </w:rPr>
        <w:t xml:space="preserve"> 18%).</w:t>
      </w:r>
    </w:p>
    <w:p w:rsidR="0033723C" w:rsidRDefault="0033723C" w:rsidP="0033723C">
      <w:pPr>
        <w:ind w:firstLine="360"/>
        <w:jc w:val="right"/>
        <w:rPr>
          <w:sz w:val="24"/>
        </w:rPr>
      </w:pPr>
      <w:r>
        <w:rPr>
          <w:rFonts w:ascii="Times New Roman" w:hAnsi="Times New Roman"/>
          <w:sz w:val="24"/>
          <w:lang w:val="en-US"/>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1532"/>
        <w:gridCol w:w="1418"/>
        <w:gridCol w:w="1546"/>
      </w:tblGrid>
      <w:tr w:rsidR="0033723C" w:rsidTr="002B1021">
        <w:trPr>
          <w:jc w:val="center"/>
        </w:trPr>
        <w:tc>
          <w:tcPr>
            <w:tcW w:w="4552" w:type="dxa"/>
          </w:tcPr>
          <w:p w:rsidR="0033723C" w:rsidRPr="00D95D10" w:rsidRDefault="0033723C" w:rsidP="002B1021">
            <w:pPr>
              <w:jc w:val="center"/>
              <w:rPr>
                <w:rFonts w:ascii="Times New Roman" w:hAnsi="Times New Roman"/>
                <w:b/>
                <w:sz w:val="24"/>
                <w:lang w:val="en-US"/>
              </w:rPr>
            </w:pPr>
            <w:r>
              <w:rPr>
                <w:rFonts w:ascii="Times New Roman" w:hAnsi="Times New Roman"/>
                <w:b/>
                <w:sz w:val="24"/>
                <w:lang w:val="en-US"/>
              </w:rPr>
              <w:t xml:space="preserve">Collateral of clearing </w:t>
            </w:r>
            <w:r w:rsidR="00BF4F61">
              <w:rPr>
                <w:rFonts w:ascii="Times New Roman" w:hAnsi="Times New Roman"/>
                <w:b/>
                <w:sz w:val="24"/>
                <w:lang w:val="en-US"/>
              </w:rPr>
              <w:t>members</w:t>
            </w:r>
            <w:r>
              <w:rPr>
                <w:rFonts w:ascii="Times New Roman" w:hAnsi="Times New Roman"/>
                <w:b/>
                <w:sz w:val="24"/>
                <w:lang w:val="en-US"/>
              </w:rPr>
              <w:t>, annual average</w:t>
            </w:r>
          </w:p>
        </w:tc>
        <w:tc>
          <w:tcPr>
            <w:tcW w:w="1532" w:type="dxa"/>
          </w:tcPr>
          <w:p w:rsidR="0033723C" w:rsidRDefault="0033723C" w:rsidP="002B1021">
            <w:pPr>
              <w:jc w:val="center"/>
              <w:rPr>
                <w:rFonts w:ascii="Times New Roman" w:hAnsi="Times New Roman"/>
                <w:b/>
                <w:sz w:val="24"/>
              </w:rPr>
            </w:pPr>
            <w:r>
              <w:rPr>
                <w:rFonts w:ascii="Times New Roman" w:hAnsi="Times New Roman"/>
                <w:b/>
                <w:sz w:val="24"/>
                <w:lang w:val="en-US"/>
              </w:rPr>
              <w:t>RUB</w:t>
            </w:r>
            <w:r>
              <w:rPr>
                <w:rFonts w:ascii="Times New Roman" w:hAnsi="Times New Roman"/>
                <w:b/>
                <w:sz w:val="24"/>
              </w:rPr>
              <w:t xml:space="preserve">, </w:t>
            </w:r>
            <w:r>
              <w:rPr>
                <w:rFonts w:ascii="Times New Roman" w:hAnsi="Times New Roman"/>
                <w:b/>
                <w:sz w:val="24"/>
                <w:lang w:val="en-US"/>
              </w:rPr>
              <w:t>mln</w:t>
            </w:r>
          </w:p>
        </w:tc>
        <w:tc>
          <w:tcPr>
            <w:tcW w:w="1418" w:type="dxa"/>
          </w:tcPr>
          <w:p w:rsidR="0033723C" w:rsidRDefault="0033723C" w:rsidP="002B1021">
            <w:pPr>
              <w:jc w:val="center"/>
              <w:rPr>
                <w:rFonts w:ascii="Times New Roman" w:hAnsi="Times New Roman"/>
                <w:b/>
                <w:sz w:val="24"/>
              </w:rPr>
            </w:pPr>
            <w:r>
              <w:rPr>
                <w:rFonts w:ascii="Times New Roman" w:hAnsi="Times New Roman"/>
                <w:b/>
                <w:sz w:val="24"/>
                <w:lang w:val="en-US"/>
              </w:rPr>
              <w:t>USD</w:t>
            </w:r>
            <w:r>
              <w:rPr>
                <w:rFonts w:ascii="Times New Roman" w:hAnsi="Times New Roman"/>
                <w:b/>
                <w:sz w:val="24"/>
              </w:rPr>
              <w:t xml:space="preserve">, </w:t>
            </w:r>
            <w:r>
              <w:rPr>
                <w:rFonts w:ascii="Times New Roman" w:hAnsi="Times New Roman"/>
                <w:b/>
                <w:sz w:val="24"/>
                <w:lang w:val="en-US"/>
              </w:rPr>
              <w:t>mln</w:t>
            </w:r>
          </w:p>
        </w:tc>
        <w:tc>
          <w:tcPr>
            <w:tcW w:w="1546" w:type="dxa"/>
          </w:tcPr>
          <w:p w:rsidR="0033723C" w:rsidRDefault="0033723C" w:rsidP="002B1021">
            <w:pPr>
              <w:jc w:val="center"/>
              <w:rPr>
                <w:rFonts w:ascii="Times New Roman" w:hAnsi="Times New Roman"/>
                <w:b/>
                <w:sz w:val="24"/>
              </w:rPr>
            </w:pPr>
            <w:r>
              <w:rPr>
                <w:rFonts w:ascii="Times New Roman" w:hAnsi="Times New Roman"/>
                <w:b/>
                <w:sz w:val="24"/>
                <w:lang w:val="en-US"/>
              </w:rPr>
              <w:t>EUR</w:t>
            </w:r>
            <w:r>
              <w:rPr>
                <w:rFonts w:ascii="Times New Roman" w:hAnsi="Times New Roman"/>
                <w:b/>
                <w:sz w:val="24"/>
              </w:rPr>
              <w:t xml:space="preserve">, </w:t>
            </w:r>
            <w:r>
              <w:rPr>
                <w:rFonts w:ascii="Times New Roman" w:hAnsi="Times New Roman"/>
                <w:b/>
                <w:sz w:val="24"/>
                <w:lang w:val="en-US"/>
              </w:rPr>
              <w:t>mln</w:t>
            </w:r>
          </w:p>
        </w:tc>
      </w:tr>
      <w:tr w:rsidR="0033723C" w:rsidTr="002B1021">
        <w:trPr>
          <w:jc w:val="center"/>
        </w:trPr>
        <w:tc>
          <w:tcPr>
            <w:tcW w:w="4552" w:type="dxa"/>
          </w:tcPr>
          <w:p w:rsidR="0033723C" w:rsidRDefault="0033723C" w:rsidP="002B1021">
            <w:pPr>
              <w:jc w:val="center"/>
              <w:rPr>
                <w:rFonts w:ascii="Times New Roman" w:hAnsi="Times New Roman"/>
                <w:sz w:val="24"/>
              </w:rPr>
            </w:pPr>
            <w:r>
              <w:rPr>
                <w:rFonts w:ascii="Times New Roman" w:hAnsi="Times New Roman"/>
                <w:sz w:val="24"/>
              </w:rPr>
              <w:t>2015</w:t>
            </w:r>
          </w:p>
        </w:tc>
        <w:tc>
          <w:tcPr>
            <w:tcW w:w="1532" w:type="dxa"/>
          </w:tcPr>
          <w:p w:rsidR="0033723C" w:rsidRDefault="0033723C" w:rsidP="002B1021">
            <w:pPr>
              <w:jc w:val="center"/>
              <w:rPr>
                <w:rFonts w:ascii="Times New Roman" w:hAnsi="Times New Roman"/>
                <w:sz w:val="24"/>
              </w:rPr>
            </w:pPr>
            <w:r>
              <w:rPr>
                <w:rFonts w:ascii="Times New Roman" w:hAnsi="Times New Roman"/>
                <w:sz w:val="24"/>
              </w:rPr>
              <w:t>80</w:t>
            </w:r>
            <w:r>
              <w:rPr>
                <w:rFonts w:ascii="Times New Roman" w:hAnsi="Times New Roman"/>
                <w:sz w:val="24"/>
                <w:lang w:val="en-US"/>
              </w:rPr>
              <w:t>,</w:t>
            </w:r>
            <w:r>
              <w:rPr>
                <w:rFonts w:ascii="Times New Roman" w:hAnsi="Times New Roman"/>
                <w:sz w:val="24"/>
              </w:rPr>
              <w:t>689</w:t>
            </w:r>
          </w:p>
        </w:tc>
        <w:tc>
          <w:tcPr>
            <w:tcW w:w="1418" w:type="dxa"/>
          </w:tcPr>
          <w:p w:rsidR="0033723C" w:rsidRDefault="0033723C" w:rsidP="002B1021">
            <w:pPr>
              <w:jc w:val="center"/>
              <w:rPr>
                <w:rFonts w:ascii="Times New Roman" w:hAnsi="Times New Roman"/>
                <w:sz w:val="24"/>
              </w:rPr>
            </w:pPr>
            <w:r>
              <w:rPr>
                <w:rFonts w:ascii="Times New Roman" w:hAnsi="Times New Roman"/>
                <w:sz w:val="24"/>
              </w:rPr>
              <w:t>6</w:t>
            </w:r>
            <w:r>
              <w:rPr>
                <w:rFonts w:ascii="Times New Roman" w:hAnsi="Times New Roman"/>
                <w:sz w:val="24"/>
                <w:lang w:val="en-US"/>
              </w:rPr>
              <w:t>,</w:t>
            </w:r>
            <w:r>
              <w:rPr>
                <w:rFonts w:ascii="Times New Roman" w:hAnsi="Times New Roman"/>
                <w:sz w:val="24"/>
              </w:rPr>
              <w:t>090</w:t>
            </w:r>
          </w:p>
        </w:tc>
        <w:tc>
          <w:tcPr>
            <w:tcW w:w="1546" w:type="dxa"/>
          </w:tcPr>
          <w:p w:rsidR="0033723C" w:rsidRDefault="0033723C" w:rsidP="002B1021">
            <w:pPr>
              <w:jc w:val="center"/>
              <w:rPr>
                <w:rFonts w:ascii="Times New Roman" w:hAnsi="Times New Roman"/>
                <w:sz w:val="24"/>
              </w:rPr>
            </w:pPr>
            <w:r>
              <w:rPr>
                <w:rFonts w:ascii="Times New Roman" w:hAnsi="Times New Roman"/>
                <w:sz w:val="24"/>
              </w:rPr>
              <w:t>4</w:t>
            </w:r>
            <w:r>
              <w:rPr>
                <w:rFonts w:ascii="Times New Roman" w:hAnsi="Times New Roman"/>
                <w:sz w:val="24"/>
                <w:lang w:val="en-US"/>
              </w:rPr>
              <w:t>,</w:t>
            </w:r>
            <w:r>
              <w:rPr>
                <w:rFonts w:ascii="Times New Roman" w:hAnsi="Times New Roman"/>
                <w:sz w:val="24"/>
              </w:rPr>
              <w:t>891</w:t>
            </w:r>
          </w:p>
        </w:tc>
      </w:tr>
      <w:tr w:rsidR="0033723C" w:rsidTr="002B1021">
        <w:trPr>
          <w:jc w:val="center"/>
        </w:trPr>
        <w:tc>
          <w:tcPr>
            <w:tcW w:w="4552" w:type="dxa"/>
          </w:tcPr>
          <w:p w:rsidR="0033723C" w:rsidRDefault="0033723C" w:rsidP="002B1021">
            <w:pPr>
              <w:jc w:val="center"/>
              <w:rPr>
                <w:rFonts w:ascii="Times New Roman" w:hAnsi="Times New Roman"/>
                <w:sz w:val="24"/>
              </w:rPr>
            </w:pPr>
            <w:r>
              <w:rPr>
                <w:rFonts w:ascii="Times New Roman" w:hAnsi="Times New Roman"/>
                <w:sz w:val="24"/>
              </w:rPr>
              <w:t>2016</w:t>
            </w:r>
          </w:p>
        </w:tc>
        <w:tc>
          <w:tcPr>
            <w:tcW w:w="1532" w:type="dxa"/>
          </w:tcPr>
          <w:p w:rsidR="0033723C" w:rsidRDefault="0033723C" w:rsidP="002B1021">
            <w:pPr>
              <w:jc w:val="center"/>
              <w:rPr>
                <w:rFonts w:ascii="Times New Roman" w:hAnsi="Times New Roman"/>
                <w:sz w:val="24"/>
              </w:rPr>
            </w:pPr>
            <w:r>
              <w:rPr>
                <w:rFonts w:ascii="Times New Roman" w:hAnsi="Times New Roman"/>
                <w:sz w:val="24"/>
              </w:rPr>
              <w:t>74</w:t>
            </w:r>
            <w:r>
              <w:rPr>
                <w:rFonts w:ascii="Times New Roman" w:hAnsi="Times New Roman"/>
                <w:sz w:val="24"/>
                <w:lang w:val="en-US"/>
              </w:rPr>
              <w:t>,</w:t>
            </w:r>
            <w:r>
              <w:rPr>
                <w:rFonts w:ascii="Times New Roman" w:hAnsi="Times New Roman"/>
                <w:sz w:val="24"/>
              </w:rPr>
              <w:t>258</w:t>
            </w:r>
          </w:p>
        </w:tc>
        <w:tc>
          <w:tcPr>
            <w:tcW w:w="1418" w:type="dxa"/>
          </w:tcPr>
          <w:p w:rsidR="0033723C" w:rsidRDefault="0033723C" w:rsidP="002B1021">
            <w:pPr>
              <w:jc w:val="center"/>
              <w:rPr>
                <w:rFonts w:ascii="Times New Roman" w:hAnsi="Times New Roman"/>
                <w:sz w:val="24"/>
              </w:rPr>
            </w:pPr>
            <w:r>
              <w:rPr>
                <w:rFonts w:ascii="Times New Roman" w:hAnsi="Times New Roman"/>
                <w:sz w:val="24"/>
              </w:rPr>
              <w:t>4</w:t>
            </w:r>
            <w:r>
              <w:rPr>
                <w:rFonts w:ascii="Times New Roman" w:hAnsi="Times New Roman"/>
                <w:sz w:val="24"/>
                <w:lang w:val="en-US"/>
              </w:rPr>
              <w:t>,</w:t>
            </w:r>
            <w:r>
              <w:rPr>
                <w:rFonts w:ascii="Times New Roman" w:hAnsi="Times New Roman"/>
                <w:sz w:val="24"/>
              </w:rPr>
              <w:t>139</w:t>
            </w:r>
          </w:p>
        </w:tc>
        <w:tc>
          <w:tcPr>
            <w:tcW w:w="1546" w:type="dxa"/>
          </w:tcPr>
          <w:p w:rsidR="0033723C" w:rsidRDefault="0033723C" w:rsidP="002B1021">
            <w:pPr>
              <w:jc w:val="center"/>
              <w:rPr>
                <w:rFonts w:ascii="Times New Roman" w:hAnsi="Times New Roman"/>
                <w:sz w:val="24"/>
              </w:rPr>
            </w:pPr>
            <w:r>
              <w:rPr>
                <w:rFonts w:ascii="Times New Roman" w:hAnsi="Times New Roman"/>
                <w:sz w:val="24"/>
              </w:rPr>
              <w:t>5</w:t>
            </w:r>
            <w:r>
              <w:rPr>
                <w:rFonts w:ascii="Times New Roman" w:hAnsi="Times New Roman"/>
                <w:sz w:val="24"/>
                <w:lang w:val="en-US"/>
              </w:rPr>
              <w:t>,</w:t>
            </w:r>
            <w:r>
              <w:rPr>
                <w:rFonts w:ascii="Times New Roman" w:hAnsi="Times New Roman"/>
                <w:sz w:val="24"/>
              </w:rPr>
              <w:t>128</w:t>
            </w:r>
          </w:p>
        </w:tc>
      </w:tr>
      <w:tr w:rsidR="0033723C" w:rsidTr="002B1021">
        <w:trPr>
          <w:jc w:val="center"/>
        </w:trPr>
        <w:tc>
          <w:tcPr>
            <w:tcW w:w="4552" w:type="dxa"/>
          </w:tcPr>
          <w:p w:rsidR="0033723C" w:rsidRDefault="0033723C" w:rsidP="002B1021">
            <w:pPr>
              <w:jc w:val="center"/>
              <w:rPr>
                <w:rFonts w:ascii="Times New Roman" w:hAnsi="Times New Roman"/>
                <w:sz w:val="24"/>
              </w:rPr>
            </w:pPr>
            <w:r>
              <w:rPr>
                <w:rFonts w:ascii="Times New Roman" w:hAnsi="Times New Roman"/>
                <w:sz w:val="24"/>
                <w:lang w:val="en-US"/>
              </w:rPr>
              <w:t>Change, mln</w:t>
            </w:r>
          </w:p>
        </w:tc>
        <w:tc>
          <w:tcPr>
            <w:tcW w:w="1532" w:type="dxa"/>
          </w:tcPr>
          <w:p w:rsidR="0033723C" w:rsidRDefault="0033723C" w:rsidP="002B1021">
            <w:pPr>
              <w:jc w:val="center"/>
              <w:rPr>
                <w:rFonts w:ascii="Times New Roman" w:hAnsi="Times New Roman"/>
                <w:sz w:val="24"/>
              </w:rPr>
            </w:pPr>
            <w:r>
              <w:rPr>
                <w:rFonts w:ascii="Times New Roman" w:hAnsi="Times New Roman"/>
                <w:sz w:val="24"/>
              </w:rPr>
              <w:t>- 6</w:t>
            </w:r>
            <w:r>
              <w:rPr>
                <w:rFonts w:ascii="Times New Roman" w:hAnsi="Times New Roman"/>
                <w:sz w:val="24"/>
                <w:lang w:val="en-US"/>
              </w:rPr>
              <w:t>,</w:t>
            </w:r>
            <w:r>
              <w:rPr>
                <w:rFonts w:ascii="Times New Roman" w:hAnsi="Times New Roman"/>
                <w:sz w:val="24"/>
              </w:rPr>
              <w:t>431</w:t>
            </w:r>
          </w:p>
        </w:tc>
        <w:tc>
          <w:tcPr>
            <w:tcW w:w="1418" w:type="dxa"/>
          </w:tcPr>
          <w:p w:rsidR="0033723C" w:rsidRDefault="0033723C" w:rsidP="002B1021">
            <w:pPr>
              <w:jc w:val="center"/>
              <w:rPr>
                <w:rFonts w:ascii="Times New Roman" w:hAnsi="Times New Roman"/>
                <w:sz w:val="24"/>
              </w:rPr>
            </w:pPr>
            <w:r>
              <w:rPr>
                <w:rFonts w:ascii="Times New Roman" w:hAnsi="Times New Roman"/>
                <w:sz w:val="24"/>
              </w:rPr>
              <w:t>-1</w:t>
            </w:r>
            <w:r>
              <w:rPr>
                <w:rFonts w:ascii="Times New Roman" w:hAnsi="Times New Roman"/>
                <w:sz w:val="24"/>
                <w:lang w:val="en-US"/>
              </w:rPr>
              <w:t>,</w:t>
            </w:r>
            <w:r>
              <w:rPr>
                <w:rFonts w:ascii="Times New Roman" w:hAnsi="Times New Roman"/>
                <w:sz w:val="24"/>
              </w:rPr>
              <w:t>951</w:t>
            </w:r>
          </w:p>
        </w:tc>
        <w:tc>
          <w:tcPr>
            <w:tcW w:w="1546" w:type="dxa"/>
          </w:tcPr>
          <w:p w:rsidR="0033723C" w:rsidRDefault="0033723C" w:rsidP="002B1021">
            <w:pPr>
              <w:jc w:val="center"/>
              <w:rPr>
                <w:rFonts w:ascii="Times New Roman" w:hAnsi="Times New Roman"/>
                <w:sz w:val="24"/>
              </w:rPr>
            </w:pPr>
            <w:r>
              <w:rPr>
                <w:rFonts w:ascii="Times New Roman" w:hAnsi="Times New Roman"/>
                <w:sz w:val="24"/>
              </w:rPr>
              <w:t>+237</w:t>
            </w:r>
          </w:p>
        </w:tc>
      </w:tr>
      <w:tr w:rsidR="0033723C" w:rsidTr="002B1021">
        <w:trPr>
          <w:jc w:val="center"/>
        </w:trPr>
        <w:tc>
          <w:tcPr>
            <w:tcW w:w="4552" w:type="dxa"/>
          </w:tcPr>
          <w:p w:rsidR="0033723C" w:rsidRDefault="0033723C" w:rsidP="002B1021">
            <w:pPr>
              <w:jc w:val="center"/>
              <w:rPr>
                <w:rFonts w:ascii="Times New Roman" w:hAnsi="Times New Roman"/>
                <w:sz w:val="24"/>
              </w:rPr>
            </w:pPr>
            <w:r>
              <w:rPr>
                <w:rFonts w:ascii="Times New Roman" w:hAnsi="Times New Roman"/>
                <w:sz w:val="24"/>
                <w:lang w:val="en-US"/>
              </w:rPr>
              <w:t>Change</w:t>
            </w:r>
            <w:r>
              <w:rPr>
                <w:rFonts w:ascii="Times New Roman" w:hAnsi="Times New Roman"/>
                <w:sz w:val="24"/>
              </w:rPr>
              <w:t>, %</w:t>
            </w:r>
          </w:p>
        </w:tc>
        <w:tc>
          <w:tcPr>
            <w:tcW w:w="1532" w:type="dxa"/>
          </w:tcPr>
          <w:p w:rsidR="0033723C" w:rsidRDefault="0033723C" w:rsidP="002B1021">
            <w:pPr>
              <w:jc w:val="center"/>
              <w:rPr>
                <w:rFonts w:ascii="Times New Roman" w:hAnsi="Times New Roman"/>
                <w:sz w:val="24"/>
              </w:rPr>
            </w:pPr>
            <w:r>
              <w:rPr>
                <w:rFonts w:ascii="Times New Roman" w:hAnsi="Times New Roman"/>
                <w:sz w:val="24"/>
              </w:rPr>
              <w:t>-8%</w:t>
            </w:r>
          </w:p>
        </w:tc>
        <w:tc>
          <w:tcPr>
            <w:tcW w:w="1418" w:type="dxa"/>
          </w:tcPr>
          <w:p w:rsidR="0033723C" w:rsidRDefault="0033723C" w:rsidP="002B1021">
            <w:pPr>
              <w:jc w:val="center"/>
              <w:rPr>
                <w:rFonts w:ascii="Times New Roman" w:hAnsi="Times New Roman"/>
                <w:sz w:val="24"/>
              </w:rPr>
            </w:pPr>
            <w:r>
              <w:rPr>
                <w:rFonts w:ascii="Times New Roman" w:hAnsi="Times New Roman"/>
                <w:sz w:val="24"/>
              </w:rPr>
              <w:t>-32%</w:t>
            </w:r>
          </w:p>
        </w:tc>
        <w:tc>
          <w:tcPr>
            <w:tcW w:w="1546" w:type="dxa"/>
          </w:tcPr>
          <w:p w:rsidR="0033723C" w:rsidRDefault="0033723C" w:rsidP="002B1021">
            <w:pPr>
              <w:jc w:val="center"/>
              <w:rPr>
                <w:rFonts w:ascii="Times New Roman" w:hAnsi="Times New Roman"/>
                <w:sz w:val="24"/>
              </w:rPr>
            </w:pPr>
            <w:r>
              <w:rPr>
                <w:rFonts w:ascii="Times New Roman" w:hAnsi="Times New Roman"/>
                <w:sz w:val="24"/>
              </w:rPr>
              <w:t>+5%</w:t>
            </w:r>
          </w:p>
        </w:tc>
      </w:tr>
    </w:tbl>
    <w:p w:rsidR="0033723C" w:rsidRDefault="0033723C" w:rsidP="0033723C">
      <w:pPr>
        <w:ind w:firstLine="360"/>
        <w:jc w:val="both"/>
        <w:rPr>
          <w:rFonts w:ascii="Times New Roman" w:hAnsi="Times New Roman"/>
          <w:sz w:val="24"/>
        </w:rPr>
      </w:pPr>
    </w:p>
    <w:p w:rsidR="0033723C" w:rsidRPr="00153A3B"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Thus</w:t>
      </w:r>
      <w:r w:rsidRPr="00153A3B">
        <w:rPr>
          <w:rFonts w:ascii="Times New Roman" w:hAnsi="Times New Roman"/>
          <w:sz w:val="24"/>
          <w:lang w:val="en-US"/>
        </w:rPr>
        <w:t xml:space="preserve">,   2016  </w:t>
      </w:r>
      <w:r>
        <w:rPr>
          <w:rFonts w:ascii="Times New Roman" w:hAnsi="Times New Roman"/>
          <w:sz w:val="24"/>
          <w:lang w:val="en-US"/>
        </w:rPr>
        <w:t>saw</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formation</w:t>
      </w:r>
      <w:r w:rsidRPr="00153A3B">
        <w:rPr>
          <w:rFonts w:ascii="Times New Roman" w:hAnsi="Times New Roman"/>
          <w:sz w:val="24"/>
          <w:lang w:val="en-US"/>
        </w:rPr>
        <w:t xml:space="preserve"> </w:t>
      </w:r>
      <w:r>
        <w:rPr>
          <w:rFonts w:ascii="Times New Roman" w:hAnsi="Times New Roman"/>
          <w:sz w:val="24"/>
          <w:lang w:val="en-US"/>
        </w:rPr>
        <w:t>of</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factors</w:t>
      </w:r>
      <w:r w:rsidRPr="00153A3B">
        <w:rPr>
          <w:rFonts w:ascii="Times New Roman" w:hAnsi="Times New Roman"/>
          <w:sz w:val="24"/>
          <w:lang w:val="en-US"/>
        </w:rPr>
        <w:t xml:space="preserve">, </w:t>
      </w:r>
      <w:r>
        <w:rPr>
          <w:rFonts w:ascii="Times New Roman" w:hAnsi="Times New Roman"/>
          <w:sz w:val="24"/>
          <w:lang w:val="en-US"/>
        </w:rPr>
        <w:t>leading</w:t>
      </w:r>
      <w:r w:rsidRPr="00153A3B">
        <w:rPr>
          <w:rFonts w:ascii="Times New Roman" w:hAnsi="Times New Roman"/>
          <w:sz w:val="24"/>
          <w:lang w:val="en-US"/>
        </w:rPr>
        <w:t xml:space="preserve"> </w:t>
      </w:r>
      <w:r>
        <w:rPr>
          <w:rFonts w:ascii="Times New Roman" w:hAnsi="Times New Roman"/>
          <w:sz w:val="24"/>
          <w:lang w:val="en-US"/>
        </w:rPr>
        <w:t>to</w:t>
      </w:r>
      <w:r w:rsidRPr="00153A3B">
        <w:rPr>
          <w:rFonts w:ascii="Times New Roman" w:hAnsi="Times New Roman"/>
          <w:sz w:val="24"/>
          <w:lang w:val="en-US"/>
        </w:rPr>
        <w:t xml:space="preserve"> </w:t>
      </w:r>
      <w:r>
        <w:rPr>
          <w:rFonts w:ascii="Times New Roman" w:hAnsi="Times New Roman"/>
          <w:sz w:val="24"/>
          <w:lang w:val="en-US"/>
        </w:rPr>
        <w:t>expectations</w:t>
      </w:r>
      <w:r w:rsidRPr="00153A3B">
        <w:rPr>
          <w:rFonts w:ascii="Times New Roman" w:hAnsi="Times New Roman"/>
          <w:sz w:val="24"/>
          <w:lang w:val="en-US"/>
        </w:rPr>
        <w:t xml:space="preserve"> </w:t>
      </w:r>
      <w:r>
        <w:rPr>
          <w:rFonts w:ascii="Times New Roman" w:hAnsi="Times New Roman"/>
          <w:sz w:val="24"/>
          <w:lang w:val="en-US"/>
        </w:rPr>
        <w:t>for</w:t>
      </w:r>
      <w:r w:rsidRPr="00153A3B">
        <w:rPr>
          <w:rFonts w:ascii="Times New Roman" w:hAnsi="Times New Roman"/>
          <w:sz w:val="24"/>
          <w:lang w:val="en-US"/>
        </w:rPr>
        <w:t xml:space="preserve"> </w:t>
      </w:r>
      <w:r>
        <w:rPr>
          <w:rFonts w:ascii="Times New Roman" w:hAnsi="Times New Roman"/>
          <w:sz w:val="24"/>
          <w:lang w:val="en-US"/>
        </w:rPr>
        <w:t>reduction</w:t>
      </w:r>
      <w:r w:rsidRPr="00153A3B">
        <w:rPr>
          <w:rFonts w:ascii="Times New Roman" w:hAnsi="Times New Roman"/>
          <w:sz w:val="24"/>
          <w:lang w:val="en-US"/>
        </w:rPr>
        <w:t xml:space="preserve"> </w:t>
      </w:r>
      <w:r>
        <w:rPr>
          <w:rFonts w:ascii="Times New Roman" w:hAnsi="Times New Roman"/>
          <w:sz w:val="24"/>
          <w:lang w:val="en-US"/>
        </w:rPr>
        <w:t>of</w:t>
      </w:r>
      <w:r w:rsidRPr="00153A3B">
        <w:rPr>
          <w:rFonts w:ascii="Times New Roman" w:hAnsi="Times New Roman"/>
          <w:sz w:val="24"/>
          <w:lang w:val="en-US"/>
        </w:rPr>
        <w:t xml:space="preserve"> </w:t>
      </w:r>
      <w:r>
        <w:rPr>
          <w:rFonts w:ascii="Times New Roman" w:hAnsi="Times New Roman"/>
          <w:sz w:val="24"/>
          <w:lang w:val="en-US"/>
        </w:rPr>
        <w:t>Bank</w:t>
      </w:r>
      <w:r w:rsidRPr="00153A3B">
        <w:rPr>
          <w:rFonts w:ascii="Times New Roman" w:hAnsi="Times New Roman"/>
          <w:sz w:val="24"/>
          <w:lang w:val="en-US"/>
        </w:rPr>
        <w:t>’</w:t>
      </w:r>
      <w:r>
        <w:rPr>
          <w:rFonts w:ascii="Times New Roman" w:hAnsi="Times New Roman"/>
          <w:sz w:val="24"/>
          <w:lang w:val="en-US"/>
        </w:rPr>
        <w:t>s</w:t>
      </w:r>
      <w:r w:rsidRPr="00153A3B">
        <w:rPr>
          <w:rFonts w:ascii="Times New Roman" w:hAnsi="Times New Roman"/>
          <w:sz w:val="24"/>
          <w:lang w:val="en-US"/>
        </w:rPr>
        <w:t xml:space="preserve"> </w:t>
      </w:r>
      <w:r>
        <w:rPr>
          <w:rFonts w:ascii="Times New Roman" w:hAnsi="Times New Roman"/>
          <w:sz w:val="24"/>
          <w:lang w:val="en-US"/>
        </w:rPr>
        <w:t>income</w:t>
      </w:r>
      <w:r w:rsidRPr="00153A3B">
        <w:rPr>
          <w:rFonts w:ascii="Times New Roman" w:hAnsi="Times New Roman"/>
          <w:sz w:val="24"/>
          <w:lang w:val="en-US"/>
        </w:rPr>
        <w:t xml:space="preserve"> </w:t>
      </w:r>
      <w:r>
        <w:rPr>
          <w:rFonts w:ascii="Times New Roman" w:hAnsi="Times New Roman"/>
          <w:sz w:val="24"/>
          <w:lang w:val="en-US"/>
        </w:rPr>
        <w:t>from</w:t>
      </w:r>
      <w:r w:rsidRPr="00153A3B">
        <w:rPr>
          <w:rFonts w:ascii="Times New Roman" w:hAnsi="Times New Roman"/>
          <w:sz w:val="24"/>
          <w:lang w:val="en-US"/>
        </w:rPr>
        <w:t xml:space="preserve"> </w:t>
      </w:r>
      <w:r>
        <w:rPr>
          <w:rFonts w:ascii="Times New Roman" w:hAnsi="Times New Roman"/>
          <w:sz w:val="24"/>
          <w:lang w:val="en-US"/>
        </w:rPr>
        <w:t>operations</w:t>
      </w:r>
      <w:r w:rsidRPr="00153A3B">
        <w:rPr>
          <w:rFonts w:ascii="Times New Roman" w:hAnsi="Times New Roman"/>
          <w:sz w:val="24"/>
          <w:lang w:val="en-US"/>
        </w:rPr>
        <w:t xml:space="preserve"> </w:t>
      </w:r>
      <w:r>
        <w:rPr>
          <w:rFonts w:ascii="Times New Roman" w:hAnsi="Times New Roman"/>
          <w:sz w:val="24"/>
          <w:lang w:val="en-US"/>
        </w:rPr>
        <w:t>in</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financial</w:t>
      </w:r>
      <w:r w:rsidRPr="00153A3B">
        <w:rPr>
          <w:rFonts w:ascii="Times New Roman" w:hAnsi="Times New Roman"/>
          <w:sz w:val="24"/>
          <w:lang w:val="en-US"/>
        </w:rPr>
        <w:t xml:space="preserve"> </w:t>
      </w:r>
      <w:r>
        <w:rPr>
          <w:rFonts w:ascii="Times New Roman" w:hAnsi="Times New Roman"/>
          <w:sz w:val="24"/>
          <w:lang w:val="en-US"/>
        </w:rPr>
        <w:t>markets</w:t>
      </w:r>
      <w:r w:rsidRPr="00153A3B">
        <w:rPr>
          <w:rFonts w:ascii="Times New Roman" w:hAnsi="Times New Roman"/>
          <w:sz w:val="24"/>
          <w:lang w:val="en-US"/>
        </w:rPr>
        <w:t>.</w:t>
      </w:r>
      <w:r>
        <w:rPr>
          <w:rFonts w:ascii="Times New Roman" w:hAnsi="Times New Roman"/>
          <w:sz w:val="24"/>
          <w:lang w:val="en-US"/>
        </w:rPr>
        <w:t xml:space="preserve"> In</w:t>
      </w:r>
      <w:r w:rsidRPr="00153A3B">
        <w:rPr>
          <w:rFonts w:ascii="Times New Roman" w:hAnsi="Times New Roman"/>
          <w:sz w:val="24"/>
          <w:lang w:val="en-US"/>
        </w:rPr>
        <w:t xml:space="preserve"> </w:t>
      </w:r>
      <w:r>
        <w:rPr>
          <w:rFonts w:ascii="Times New Roman" w:hAnsi="Times New Roman"/>
          <w:sz w:val="24"/>
          <w:lang w:val="en-US"/>
        </w:rPr>
        <w:t>this</w:t>
      </w:r>
      <w:r w:rsidRPr="00153A3B">
        <w:rPr>
          <w:rFonts w:ascii="Times New Roman" w:hAnsi="Times New Roman"/>
          <w:sz w:val="24"/>
          <w:lang w:val="en-US"/>
        </w:rPr>
        <w:t xml:space="preserve"> </w:t>
      </w:r>
      <w:r>
        <w:rPr>
          <w:rFonts w:ascii="Times New Roman" w:hAnsi="Times New Roman"/>
          <w:sz w:val="24"/>
          <w:lang w:val="en-US"/>
        </w:rPr>
        <w:t>situation, as concerns operations in the financial markets,</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main</w:t>
      </w:r>
      <w:r w:rsidRPr="00153A3B">
        <w:rPr>
          <w:rFonts w:ascii="Times New Roman" w:hAnsi="Times New Roman"/>
          <w:sz w:val="24"/>
          <w:lang w:val="en-US"/>
        </w:rPr>
        <w:t xml:space="preserve"> </w:t>
      </w:r>
      <w:r>
        <w:rPr>
          <w:rFonts w:ascii="Times New Roman" w:hAnsi="Times New Roman"/>
          <w:sz w:val="24"/>
          <w:lang w:val="en-US"/>
        </w:rPr>
        <w:t>efforts were concentrated on modification of the assets structure with the aim of reducing the influence of market trends on the dynamics of interest income</w:t>
      </w:r>
      <w:r w:rsidRPr="00153A3B">
        <w:rPr>
          <w:rFonts w:ascii="Times New Roman" w:hAnsi="Times New Roman"/>
          <w:sz w:val="24"/>
          <w:lang w:val="en-US"/>
        </w:rPr>
        <w:t>.</w:t>
      </w:r>
    </w:p>
    <w:p w:rsidR="0033723C" w:rsidRPr="00540FB0" w:rsidRDefault="0033723C" w:rsidP="0033723C">
      <w:pPr>
        <w:spacing w:after="0" w:line="240" w:lineRule="auto"/>
        <w:ind w:firstLine="567"/>
        <w:jc w:val="both"/>
        <w:rPr>
          <w:rFonts w:ascii="Times New Roman" w:hAnsi="Times New Roman"/>
          <w:sz w:val="24"/>
          <w:lang w:val="en-US"/>
        </w:rPr>
      </w:pPr>
      <w:r w:rsidRPr="00153A3B">
        <w:rPr>
          <w:rFonts w:ascii="Times New Roman" w:hAnsi="Times New Roman"/>
          <w:sz w:val="24"/>
          <w:lang w:val="en-US"/>
        </w:rPr>
        <w:t xml:space="preserve"> </w:t>
      </w:r>
      <w:r>
        <w:rPr>
          <w:rFonts w:ascii="Times New Roman" w:hAnsi="Times New Roman"/>
          <w:sz w:val="24"/>
          <w:lang w:val="en-US"/>
        </w:rPr>
        <w:t>Under</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conditions</w:t>
      </w:r>
      <w:r w:rsidRPr="00153A3B">
        <w:rPr>
          <w:rFonts w:ascii="Times New Roman" w:hAnsi="Times New Roman"/>
          <w:sz w:val="24"/>
          <w:lang w:val="en-US"/>
        </w:rPr>
        <w:t xml:space="preserve"> </w:t>
      </w:r>
      <w:r>
        <w:rPr>
          <w:rFonts w:ascii="Times New Roman" w:hAnsi="Times New Roman"/>
          <w:sz w:val="24"/>
          <w:lang w:val="en-US"/>
        </w:rPr>
        <w:t>of</w:t>
      </w:r>
      <w:r w:rsidRPr="00153A3B">
        <w:rPr>
          <w:rFonts w:ascii="Times New Roman" w:hAnsi="Times New Roman"/>
          <w:sz w:val="24"/>
          <w:lang w:val="en-US"/>
        </w:rPr>
        <w:t xml:space="preserve"> </w:t>
      </w:r>
      <w:r>
        <w:rPr>
          <w:rFonts w:ascii="Times New Roman" w:hAnsi="Times New Roman"/>
          <w:sz w:val="24"/>
          <w:lang w:val="en-US"/>
        </w:rPr>
        <w:t>growing</w:t>
      </w:r>
      <w:r w:rsidRPr="00153A3B">
        <w:rPr>
          <w:rFonts w:ascii="Times New Roman" w:hAnsi="Times New Roman"/>
          <w:sz w:val="24"/>
          <w:lang w:val="en-US"/>
        </w:rPr>
        <w:t xml:space="preserve"> </w:t>
      </w:r>
      <w:r>
        <w:rPr>
          <w:rFonts w:ascii="Times New Roman" w:hAnsi="Times New Roman"/>
          <w:sz w:val="24"/>
          <w:lang w:val="en-US"/>
        </w:rPr>
        <w:t>expectations</w:t>
      </w:r>
      <w:r w:rsidRPr="00153A3B">
        <w:rPr>
          <w:rFonts w:ascii="Times New Roman" w:hAnsi="Times New Roman"/>
          <w:sz w:val="24"/>
          <w:lang w:val="en-US"/>
        </w:rPr>
        <w:t xml:space="preserve"> </w:t>
      </w:r>
      <w:r>
        <w:rPr>
          <w:rFonts w:ascii="Times New Roman" w:hAnsi="Times New Roman"/>
          <w:sz w:val="24"/>
          <w:lang w:val="en-US"/>
        </w:rPr>
        <w:t>for</w:t>
      </w:r>
      <w:r w:rsidRPr="00153A3B">
        <w:rPr>
          <w:rFonts w:ascii="Times New Roman" w:hAnsi="Times New Roman"/>
          <w:sz w:val="24"/>
          <w:lang w:val="en-US"/>
        </w:rPr>
        <w:t xml:space="preserve"> </w:t>
      </w:r>
      <w:r>
        <w:rPr>
          <w:rFonts w:ascii="Times New Roman" w:hAnsi="Times New Roman"/>
          <w:sz w:val="24"/>
          <w:lang w:val="en-US"/>
        </w:rPr>
        <w:t>reduction</w:t>
      </w:r>
      <w:r w:rsidRPr="00153A3B">
        <w:rPr>
          <w:rFonts w:ascii="Times New Roman" w:hAnsi="Times New Roman"/>
          <w:sz w:val="24"/>
          <w:lang w:val="en-US"/>
        </w:rPr>
        <w:t xml:space="preserve"> </w:t>
      </w:r>
      <w:r>
        <w:rPr>
          <w:rFonts w:ascii="Times New Roman" w:hAnsi="Times New Roman"/>
          <w:sz w:val="24"/>
          <w:lang w:val="en-US"/>
        </w:rPr>
        <w:t>of</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ruble</w:t>
      </w:r>
      <w:r w:rsidRPr="00153A3B">
        <w:rPr>
          <w:rFonts w:ascii="Times New Roman" w:hAnsi="Times New Roman"/>
          <w:sz w:val="24"/>
          <w:lang w:val="en-US"/>
        </w:rPr>
        <w:t xml:space="preserve"> </w:t>
      </w:r>
      <w:r>
        <w:rPr>
          <w:rFonts w:ascii="Times New Roman" w:hAnsi="Times New Roman"/>
          <w:sz w:val="24"/>
          <w:lang w:val="en-US"/>
        </w:rPr>
        <w:t>key</w:t>
      </w:r>
      <w:r w:rsidRPr="00153A3B">
        <w:rPr>
          <w:rFonts w:ascii="Times New Roman" w:hAnsi="Times New Roman"/>
          <w:sz w:val="24"/>
          <w:lang w:val="en-US"/>
        </w:rPr>
        <w:t xml:space="preserve"> </w:t>
      </w:r>
      <w:r>
        <w:rPr>
          <w:rFonts w:ascii="Times New Roman" w:hAnsi="Times New Roman"/>
          <w:sz w:val="24"/>
          <w:lang w:val="en-US"/>
        </w:rPr>
        <w:t>rate</w:t>
      </w:r>
      <w:r w:rsidRPr="00153A3B">
        <w:rPr>
          <w:rFonts w:ascii="Times New Roman" w:hAnsi="Times New Roman"/>
          <w:sz w:val="24"/>
          <w:lang w:val="en-US"/>
        </w:rPr>
        <w:t xml:space="preserve">, </w:t>
      </w:r>
      <w:r>
        <w:rPr>
          <w:rFonts w:ascii="Times New Roman" w:hAnsi="Times New Roman"/>
          <w:sz w:val="24"/>
          <w:lang w:val="en-US"/>
        </w:rPr>
        <w:t>the</w:t>
      </w:r>
      <w:r w:rsidRPr="00153A3B">
        <w:rPr>
          <w:rFonts w:ascii="Times New Roman" w:hAnsi="Times New Roman"/>
          <w:sz w:val="24"/>
          <w:lang w:val="en-US"/>
        </w:rPr>
        <w:t xml:space="preserve"> </w:t>
      </w:r>
      <w:r>
        <w:rPr>
          <w:rFonts w:ascii="Times New Roman" w:hAnsi="Times New Roman"/>
          <w:sz w:val="24"/>
          <w:lang w:val="en-US"/>
        </w:rPr>
        <w:t>determinant strategy was to form long-term assets at prevailing rates with the aim of providing the high level of interest income both in the current year and in the long-term</w:t>
      </w:r>
      <w:r w:rsidRPr="00153A3B">
        <w:rPr>
          <w:rFonts w:ascii="Times New Roman" w:hAnsi="Times New Roman"/>
          <w:sz w:val="24"/>
          <w:lang w:val="en-US"/>
        </w:rPr>
        <w:t xml:space="preserve">. </w:t>
      </w:r>
      <w:r>
        <w:rPr>
          <w:rFonts w:ascii="Times New Roman" w:hAnsi="Times New Roman"/>
          <w:sz w:val="24"/>
          <w:lang w:val="en-US"/>
        </w:rPr>
        <w:t>Therefore the main efforts were directed to increase of the share of securities in the total volume of assets, bringing interest income. Thus</w:t>
      </w:r>
      <w:r w:rsidRPr="00540FB0">
        <w:rPr>
          <w:rFonts w:ascii="Times New Roman" w:hAnsi="Times New Roman"/>
          <w:sz w:val="24"/>
          <w:lang w:val="en-US"/>
        </w:rPr>
        <w:t xml:space="preserve">, </w:t>
      </w:r>
      <w:r>
        <w:rPr>
          <w:rFonts w:ascii="Times New Roman" w:hAnsi="Times New Roman"/>
          <w:sz w:val="24"/>
          <w:lang w:val="en-US"/>
        </w:rPr>
        <w:t>the</w:t>
      </w:r>
      <w:r w:rsidRPr="00540FB0">
        <w:rPr>
          <w:rFonts w:ascii="Times New Roman" w:hAnsi="Times New Roman"/>
          <w:sz w:val="24"/>
          <w:lang w:val="en-US"/>
        </w:rPr>
        <w:t xml:space="preserve"> </w:t>
      </w:r>
      <w:r>
        <w:rPr>
          <w:rFonts w:ascii="Times New Roman" w:hAnsi="Times New Roman"/>
          <w:sz w:val="24"/>
          <w:lang w:val="en-US"/>
        </w:rPr>
        <w:t>share</w:t>
      </w:r>
      <w:r w:rsidRPr="00540FB0">
        <w:rPr>
          <w:rFonts w:ascii="Times New Roman" w:hAnsi="Times New Roman"/>
          <w:sz w:val="24"/>
          <w:lang w:val="en-US"/>
        </w:rPr>
        <w:t xml:space="preserve"> </w:t>
      </w:r>
      <w:r>
        <w:rPr>
          <w:rFonts w:ascii="Times New Roman" w:hAnsi="Times New Roman"/>
          <w:sz w:val="24"/>
          <w:lang w:val="en-US"/>
        </w:rPr>
        <w:t>of</w:t>
      </w:r>
      <w:r w:rsidRPr="00540FB0">
        <w:rPr>
          <w:rFonts w:ascii="Times New Roman" w:hAnsi="Times New Roman"/>
          <w:sz w:val="24"/>
          <w:lang w:val="en-US"/>
        </w:rPr>
        <w:t xml:space="preserve"> </w:t>
      </w:r>
      <w:r>
        <w:rPr>
          <w:rFonts w:ascii="Times New Roman" w:hAnsi="Times New Roman"/>
          <w:sz w:val="24"/>
          <w:lang w:val="en-US"/>
        </w:rPr>
        <w:t>securities</w:t>
      </w:r>
      <w:r w:rsidRPr="00540FB0">
        <w:rPr>
          <w:rFonts w:ascii="Times New Roman" w:hAnsi="Times New Roman"/>
          <w:sz w:val="24"/>
          <w:lang w:val="en-US"/>
        </w:rPr>
        <w:t xml:space="preserve"> </w:t>
      </w:r>
      <w:r>
        <w:rPr>
          <w:rFonts w:ascii="Times New Roman" w:hAnsi="Times New Roman"/>
          <w:sz w:val="24"/>
          <w:lang w:val="en-US"/>
        </w:rPr>
        <w:t>in</w:t>
      </w:r>
      <w:r w:rsidRPr="00540FB0">
        <w:rPr>
          <w:rFonts w:ascii="Times New Roman" w:hAnsi="Times New Roman"/>
          <w:sz w:val="24"/>
          <w:lang w:val="en-US"/>
        </w:rPr>
        <w:t xml:space="preserve"> </w:t>
      </w:r>
      <w:r>
        <w:rPr>
          <w:rFonts w:ascii="Times New Roman" w:hAnsi="Times New Roman"/>
          <w:sz w:val="24"/>
          <w:lang w:val="en-US"/>
        </w:rPr>
        <w:t>ruble</w:t>
      </w:r>
      <w:r w:rsidRPr="00540FB0">
        <w:rPr>
          <w:rFonts w:ascii="Times New Roman" w:hAnsi="Times New Roman"/>
          <w:sz w:val="24"/>
          <w:lang w:val="en-US"/>
        </w:rPr>
        <w:t xml:space="preserve"> </w:t>
      </w:r>
      <w:r>
        <w:rPr>
          <w:rFonts w:ascii="Times New Roman" w:hAnsi="Times New Roman"/>
          <w:sz w:val="24"/>
          <w:lang w:val="en-US"/>
        </w:rPr>
        <w:t>assets</w:t>
      </w:r>
      <w:r w:rsidRPr="00540FB0">
        <w:rPr>
          <w:rFonts w:ascii="Times New Roman" w:hAnsi="Times New Roman"/>
          <w:sz w:val="24"/>
          <w:lang w:val="en-US"/>
        </w:rPr>
        <w:t xml:space="preserve"> </w:t>
      </w:r>
      <w:r>
        <w:rPr>
          <w:rFonts w:ascii="Times New Roman" w:hAnsi="Times New Roman"/>
          <w:sz w:val="24"/>
          <w:lang w:val="en-US"/>
        </w:rPr>
        <w:t>increased</w:t>
      </w:r>
      <w:r w:rsidRPr="00540FB0">
        <w:rPr>
          <w:rFonts w:ascii="Times New Roman" w:hAnsi="Times New Roman"/>
          <w:sz w:val="24"/>
          <w:lang w:val="en-US"/>
        </w:rPr>
        <w:t xml:space="preserve"> </w:t>
      </w:r>
      <w:r>
        <w:rPr>
          <w:rFonts w:ascii="Times New Roman" w:hAnsi="Times New Roman"/>
          <w:sz w:val="24"/>
          <w:lang w:val="en-US"/>
        </w:rPr>
        <w:t>from</w:t>
      </w:r>
      <w:r w:rsidRPr="00540FB0">
        <w:rPr>
          <w:rFonts w:ascii="Times New Roman" w:hAnsi="Times New Roman"/>
          <w:sz w:val="24"/>
          <w:lang w:val="en-US"/>
        </w:rPr>
        <w:t xml:space="preserve"> 62 </w:t>
      </w:r>
      <w:r>
        <w:rPr>
          <w:rFonts w:ascii="Times New Roman" w:hAnsi="Times New Roman"/>
          <w:sz w:val="24"/>
          <w:lang w:val="en-US"/>
        </w:rPr>
        <w:t>to</w:t>
      </w:r>
      <w:r w:rsidRPr="00540FB0">
        <w:rPr>
          <w:rFonts w:ascii="Times New Roman" w:hAnsi="Times New Roman"/>
          <w:sz w:val="24"/>
          <w:lang w:val="en-US"/>
        </w:rPr>
        <w:t xml:space="preserve"> 74% </w:t>
      </w:r>
      <w:r>
        <w:rPr>
          <w:rFonts w:ascii="Times New Roman" w:hAnsi="Times New Roman"/>
          <w:sz w:val="24"/>
          <w:lang w:val="en-US"/>
        </w:rPr>
        <w:t>in annual average terms against 2015</w:t>
      </w:r>
      <w:r w:rsidRPr="00540FB0">
        <w:rPr>
          <w:rFonts w:ascii="Times New Roman" w:hAnsi="Times New Roman"/>
          <w:sz w:val="24"/>
          <w:lang w:val="en-US"/>
        </w:rPr>
        <w:t>.</w:t>
      </w:r>
      <w:r>
        <w:rPr>
          <w:rFonts w:ascii="Times New Roman" w:hAnsi="Times New Roman"/>
          <w:sz w:val="24"/>
          <w:lang w:val="en-US"/>
        </w:rPr>
        <w:t xml:space="preserve"> At</w:t>
      </w:r>
      <w:r w:rsidRPr="00540FB0">
        <w:rPr>
          <w:rFonts w:ascii="Times New Roman" w:hAnsi="Times New Roman"/>
          <w:sz w:val="24"/>
          <w:lang w:val="en-US"/>
        </w:rPr>
        <w:t xml:space="preserve"> </w:t>
      </w:r>
      <w:r>
        <w:rPr>
          <w:rFonts w:ascii="Times New Roman" w:hAnsi="Times New Roman"/>
          <w:sz w:val="24"/>
          <w:lang w:val="en-US"/>
        </w:rPr>
        <w:t>the</w:t>
      </w:r>
      <w:r w:rsidRPr="00540FB0">
        <w:rPr>
          <w:rFonts w:ascii="Times New Roman" w:hAnsi="Times New Roman"/>
          <w:sz w:val="24"/>
          <w:lang w:val="en-US"/>
        </w:rPr>
        <w:t xml:space="preserve"> </w:t>
      </w:r>
      <w:r>
        <w:rPr>
          <w:rFonts w:ascii="Times New Roman" w:hAnsi="Times New Roman"/>
          <w:sz w:val="24"/>
          <w:lang w:val="en-US"/>
        </w:rPr>
        <w:t>same</w:t>
      </w:r>
      <w:r w:rsidRPr="00540FB0">
        <w:rPr>
          <w:rFonts w:ascii="Times New Roman" w:hAnsi="Times New Roman"/>
          <w:sz w:val="24"/>
          <w:lang w:val="en-US"/>
        </w:rPr>
        <w:t xml:space="preserve"> </w:t>
      </w:r>
      <w:r>
        <w:rPr>
          <w:rFonts w:ascii="Times New Roman" w:hAnsi="Times New Roman"/>
          <w:sz w:val="24"/>
          <w:lang w:val="en-US"/>
        </w:rPr>
        <w:t>time</w:t>
      </w:r>
      <w:r w:rsidRPr="00540FB0">
        <w:rPr>
          <w:rFonts w:ascii="Times New Roman" w:hAnsi="Times New Roman"/>
          <w:sz w:val="24"/>
          <w:lang w:val="en-US"/>
        </w:rPr>
        <w:t xml:space="preserve"> </w:t>
      </w:r>
      <w:r>
        <w:rPr>
          <w:rFonts w:ascii="Times New Roman" w:hAnsi="Times New Roman"/>
          <w:sz w:val="24"/>
          <w:lang w:val="en-US"/>
        </w:rPr>
        <w:t>the</w:t>
      </w:r>
      <w:r w:rsidRPr="00540FB0">
        <w:rPr>
          <w:rFonts w:ascii="Times New Roman" w:hAnsi="Times New Roman"/>
          <w:sz w:val="24"/>
          <w:lang w:val="en-US"/>
        </w:rPr>
        <w:t xml:space="preserve"> </w:t>
      </w:r>
      <w:r>
        <w:rPr>
          <w:rFonts w:ascii="Times New Roman" w:hAnsi="Times New Roman"/>
          <w:sz w:val="24"/>
          <w:lang w:val="en-US"/>
        </w:rPr>
        <w:t>share</w:t>
      </w:r>
      <w:r w:rsidRPr="00540FB0">
        <w:rPr>
          <w:rFonts w:ascii="Times New Roman" w:hAnsi="Times New Roman"/>
          <w:sz w:val="24"/>
          <w:lang w:val="en-US"/>
        </w:rPr>
        <w:t xml:space="preserve"> </w:t>
      </w:r>
      <w:r>
        <w:rPr>
          <w:rFonts w:ascii="Times New Roman" w:hAnsi="Times New Roman"/>
          <w:sz w:val="24"/>
          <w:lang w:val="en-US"/>
        </w:rPr>
        <w:t>of</w:t>
      </w:r>
      <w:r w:rsidRPr="00540FB0">
        <w:rPr>
          <w:rFonts w:ascii="Times New Roman" w:hAnsi="Times New Roman"/>
          <w:sz w:val="24"/>
          <w:lang w:val="en-US"/>
        </w:rPr>
        <w:t xml:space="preserve"> </w:t>
      </w:r>
      <w:r>
        <w:rPr>
          <w:rFonts w:ascii="Times New Roman" w:hAnsi="Times New Roman"/>
          <w:sz w:val="24"/>
          <w:lang w:val="en-US"/>
        </w:rPr>
        <w:t>short</w:t>
      </w:r>
      <w:r w:rsidRPr="00540FB0">
        <w:rPr>
          <w:rFonts w:ascii="Times New Roman" w:hAnsi="Times New Roman"/>
          <w:sz w:val="24"/>
          <w:lang w:val="en-US"/>
        </w:rPr>
        <w:t>-</w:t>
      </w:r>
      <w:r>
        <w:rPr>
          <w:rFonts w:ascii="Times New Roman" w:hAnsi="Times New Roman"/>
          <w:sz w:val="24"/>
          <w:lang w:val="en-US"/>
        </w:rPr>
        <w:t>term</w:t>
      </w:r>
      <w:r w:rsidRPr="00540FB0">
        <w:rPr>
          <w:rFonts w:ascii="Times New Roman" w:hAnsi="Times New Roman"/>
          <w:sz w:val="24"/>
          <w:lang w:val="en-US"/>
        </w:rPr>
        <w:t xml:space="preserve"> </w:t>
      </w:r>
      <w:r>
        <w:rPr>
          <w:rFonts w:ascii="Times New Roman" w:hAnsi="Times New Roman"/>
          <w:sz w:val="24"/>
          <w:lang w:val="en-US"/>
        </w:rPr>
        <w:t xml:space="preserve">earning  ruble assets decreased from </w:t>
      </w:r>
      <w:r w:rsidRPr="00540FB0">
        <w:rPr>
          <w:rFonts w:ascii="Times New Roman" w:hAnsi="Times New Roman"/>
          <w:sz w:val="24"/>
          <w:lang w:val="en-US"/>
        </w:rPr>
        <w:t xml:space="preserve">26 </w:t>
      </w:r>
      <w:r>
        <w:rPr>
          <w:rFonts w:ascii="Times New Roman" w:hAnsi="Times New Roman"/>
          <w:sz w:val="24"/>
          <w:lang w:val="en-US"/>
        </w:rPr>
        <w:t>to</w:t>
      </w:r>
      <w:r w:rsidRPr="00540FB0">
        <w:rPr>
          <w:rFonts w:ascii="Times New Roman" w:hAnsi="Times New Roman"/>
          <w:sz w:val="24"/>
          <w:lang w:val="en-US"/>
        </w:rPr>
        <w:t xml:space="preserve"> 18% </w:t>
      </w:r>
      <w:r>
        <w:rPr>
          <w:rFonts w:ascii="Times New Roman" w:hAnsi="Times New Roman"/>
          <w:sz w:val="24"/>
          <w:lang w:val="en-US"/>
        </w:rPr>
        <w:t>in annual average terms</w:t>
      </w:r>
      <w:r w:rsidRPr="00540FB0">
        <w:rPr>
          <w:rFonts w:ascii="Times New Roman" w:hAnsi="Times New Roman"/>
          <w:sz w:val="24"/>
          <w:lang w:val="en-US"/>
        </w:rPr>
        <w:t xml:space="preserve">. </w:t>
      </w:r>
      <w:r>
        <w:rPr>
          <w:rFonts w:ascii="Times New Roman" w:hAnsi="Times New Roman"/>
          <w:sz w:val="24"/>
          <w:lang w:val="en-US"/>
        </w:rPr>
        <w:t>Such reallocation was possible as the volatility of ruble liabilities decreased simultaneously with reduction of the ruble collateral of clearing participants</w:t>
      </w:r>
      <w:r w:rsidRPr="00540FB0">
        <w:rPr>
          <w:rFonts w:ascii="Times New Roman" w:hAnsi="Times New Roman"/>
          <w:sz w:val="24"/>
          <w:lang w:val="en-US"/>
        </w:rPr>
        <w:t>.</w:t>
      </w:r>
    </w:p>
    <w:p w:rsidR="0033723C" w:rsidRPr="00CF75E1"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Material changes occurred also in the currency assets.</w:t>
      </w:r>
      <w:r w:rsidRPr="00540FB0">
        <w:rPr>
          <w:rFonts w:ascii="Times New Roman" w:hAnsi="Times New Roman"/>
          <w:sz w:val="24"/>
          <w:lang w:val="en-US"/>
        </w:rPr>
        <w:t xml:space="preserve"> </w:t>
      </w:r>
      <w:r>
        <w:rPr>
          <w:rFonts w:ascii="Times New Roman" w:hAnsi="Times New Roman"/>
          <w:sz w:val="24"/>
          <w:lang w:val="en-US"/>
        </w:rPr>
        <w:t>The</w:t>
      </w:r>
      <w:r w:rsidRPr="00540FB0">
        <w:rPr>
          <w:rFonts w:ascii="Times New Roman" w:hAnsi="Times New Roman"/>
          <w:sz w:val="24"/>
          <w:lang w:val="en-US"/>
        </w:rPr>
        <w:t xml:space="preserve"> </w:t>
      </w:r>
      <w:r>
        <w:rPr>
          <w:rFonts w:ascii="Times New Roman" w:hAnsi="Times New Roman"/>
          <w:sz w:val="24"/>
          <w:lang w:val="en-US"/>
        </w:rPr>
        <w:t>reduction</w:t>
      </w:r>
      <w:r w:rsidRPr="00540FB0">
        <w:rPr>
          <w:rFonts w:ascii="Times New Roman" w:hAnsi="Times New Roman"/>
          <w:sz w:val="24"/>
          <w:lang w:val="en-US"/>
        </w:rPr>
        <w:t xml:space="preserve"> </w:t>
      </w:r>
      <w:r>
        <w:rPr>
          <w:rFonts w:ascii="Times New Roman" w:hAnsi="Times New Roman"/>
          <w:sz w:val="24"/>
          <w:lang w:val="en-US"/>
        </w:rPr>
        <w:t>of</w:t>
      </w:r>
      <w:r w:rsidRPr="00540FB0">
        <w:rPr>
          <w:rFonts w:ascii="Times New Roman" w:hAnsi="Times New Roman"/>
          <w:sz w:val="24"/>
          <w:lang w:val="en-US"/>
        </w:rPr>
        <w:t xml:space="preserve"> </w:t>
      </w:r>
      <w:r>
        <w:rPr>
          <w:rFonts w:ascii="Times New Roman" w:hAnsi="Times New Roman"/>
          <w:sz w:val="24"/>
          <w:lang w:val="en-US"/>
        </w:rPr>
        <w:t>USD</w:t>
      </w:r>
      <w:r w:rsidRPr="00540FB0">
        <w:rPr>
          <w:rFonts w:ascii="Times New Roman" w:hAnsi="Times New Roman"/>
          <w:sz w:val="24"/>
          <w:lang w:val="en-US"/>
        </w:rPr>
        <w:t xml:space="preserve"> </w:t>
      </w:r>
      <w:r>
        <w:rPr>
          <w:rFonts w:ascii="Times New Roman" w:hAnsi="Times New Roman"/>
          <w:sz w:val="24"/>
          <w:lang w:val="en-US"/>
        </w:rPr>
        <w:t>liabilities</w:t>
      </w:r>
      <w:r w:rsidRPr="00540FB0">
        <w:rPr>
          <w:rFonts w:ascii="Times New Roman" w:hAnsi="Times New Roman"/>
          <w:sz w:val="24"/>
          <w:lang w:val="en-US"/>
        </w:rPr>
        <w:t xml:space="preserve"> </w:t>
      </w:r>
      <w:r>
        <w:rPr>
          <w:rFonts w:ascii="Times New Roman" w:hAnsi="Times New Roman"/>
          <w:sz w:val="24"/>
          <w:lang w:val="en-US"/>
        </w:rPr>
        <w:t>supposed</w:t>
      </w:r>
      <w:r w:rsidRPr="00540FB0">
        <w:rPr>
          <w:rFonts w:ascii="Times New Roman" w:hAnsi="Times New Roman"/>
          <w:sz w:val="24"/>
          <w:lang w:val="en-US"/>
        </w:rPr>
        <w:t xml:space="preserve"> </w:t>
      </w:r>
      <w:r>
        <w:rPr>
          <w:rFonts w:ascii="Times New Roman" w:hAnsi="Times New Roman"/>
          <w:sz w:val="24"/>
          <w:lang w:val="en-US"/>
        </w:rPr>
        <w:t>also</w:t>
      </w:r>
      <w:r w:rsidRPr="00540FB0">
        <w:rPr>
          <w:rFonts w:ascii="Times New Roman" w:hAnsi="Times New Roman"/>
          <w:sz w:val="24"/>
          <w:lang w:val="en-US"/>
        </w:rPr>
        <w:t xml:space="preserve"> </w:t>
      </w:r>
      <w:r>
        <w:rPr>
          <w:rFonts w:ascii="Times New Roman" w:hAnsi="Times New Roman"/>
          <w:sz w:val="24"/>
          <w:lang w:val="en-US"/>
        </w:rPr>
        <w:t>reduction of interest income on currency assets accordingly, especially against the background of low rates. Such situation served as a reason to implement the strategy designed to reduce the share of cash on the correspondent accounts in favor of more profitable financial instruments. As</w:t>
      </w:r>
      <w:r w:rsidRPr="00CF75E1">
        <w:rPr>
          <w:rFonts w:ascii="Times New Roman" w:hAnsi="Times New Roman"/>
          <w:sz w:val="24"/>
          <w:lang w:val="en-US"/>
        </w:rPr>
        <w:t xml:space="preserve"> </w:t>
      </w:r>
      <w:r>
        <w:rPr>
          <w:rFonts w:ascii="Times New Roman" w:hAnsi="Times New Roman"/>
          <w:sz w:val="24"/>
          <w:lang w:val="en-US"/>
        </w:rPr>
        <w:t>a</w:t>
      </w:r>
      <w:r w:rsidRPr="00CF75E1">
        <w:rPr>
          <w:rFonts w:ascii="Times New Roman" w:hAnsi="Times New Roman"/>
          <w:sz w:val="24"/>
          <w:lang w:val="en-US"/>
        </w:rPr>
        <w:t xml:space="preserve"> </w:t>
      </w:r>
      <w:r>
        <w:rPr>
          <w:rFonts w:ascii="Times New Roman" w:hAnsi="Times New Roman"/>
          <w:sz w:val="24"/>
          <w:lang w:val="en-US"/>
        </w:rPr>
        <w:t>result</w:t>
      </w:r>
      <w:r w:rsidRPr="00CF75E1">
        <w:rPr>
          <w:rFonts w:ascii="Times New Roman" w:hAnsi="Times New Roman"/>
          <w:sz w:val="24"/>
          <w:lang w:val="en-US"/>
        </w:rPr>
        <w:t xml:space="preserve">, </w:t>
      </w:r>
      <w:r>
        <w:rPr>
          <w:rFonts w:ascii="Times New Roman" w:hAnsi="Times New Roman"/>
          <w:sz w:val="24"/>
          <w:lang w:val="en-US"/>
        </w:rPr>
        <w:t>the</w:t>
      </w:r>
      <w:r w:rsidRPr="00CF75E1">
        <w:rPr>
          <w:rFonts w:ascii="Times New Roman" w:hAnsi="Times New Roman"/>
          <w:sz w:val="24"/>
          <w:lang w:val="en-US"/>
        </w:rPr>
        <w:t xml:space="preserve"> </w:t>
      </w:r>
      <w:r>
        <w:rPr>
          <w:rFonts w:ascii="Times New Roman" w:hAnsi="Times New Roman"/>
          <w:sz w:val="24"/>
          <w:lang w:val="en-US"/>
        </w:rPr>
        <w:t>portfolio</w:t>
      </w:r>
      <w:r w:rsidRPr="00CF75E1">
        <w:rPr>
          <w:rFonts w:ascii="Times New Roman" w:hAnsi="Times New Roman"/>
          <w:sz w:val="24"/>
          <w:lang w:val="en-US"/>
        </w:rPr>
        <w:t xml:space="preserve"> </w:t>
      </w:r>
      <w:r>
        <w:rPr>
          <w:rFonts w:ascii="Times New Roman" w:hAnsi="Times New Roman"/>
          <w:sz w:val="24"/>
          <w:lang w:val="en-US"/>
        </w:rPr>
        <w:t>of</w:t>
      </w:r>
      <w:r w:rsidRPr="00CF75E1">
        <w:rPr>
          <w:rFonts w:ascii="Times New Roman" w:hAnsi="Times New Roman"/>
          <w:sz w:val="24"/>
          <w:lang w:val="en-US"/>
        </w:rPr>
        <w:t xml:space="preserve"> </w:t>
      </w:r>
      <w:r>
        <w:rPr>
          <w:rFonts w:ascii="Times New Roman" w:hAnsi="Times New Roman"/>
          <w:sz w:val="24"/>
          <w:lang w:val="en-US"/>
        </w:rPr>
        <w:t>eurobonds</w:t>
      </w:r>
      <w:r w:rsidRPr="00CF75E1">
        <w:rPr>
          <w:rFonts w:ascii="Times New Roman" w:hAnsi="Times New Roman"/>
          <w:sz w:val="24"/>
          <w:lang w:val="en-US"/>
        </w:rPr>
        <w:t xml:space="preserve">  </w:t>
      </w:r>
      <w:r>
        <w:rPr>
          <w:rFonts w:ascii="Times New Roman" w:hAnsi="Times New Roman"/>
          <w:sz w:val="24"/>
          <w:lang w:val="en-US"/>
        </w:rPr>
        <w:t>was</w:t>
      </w:r>
      <w:r w:rsidRPr="00CF75E1">
        <w:rPr>
          <w:rFonts w:ascii="Times New Roman" w:hAnsi="Times New Roman"/>
          <w:sz w:val="24"/>
          <w:lang w:val="en-US"/>
        </w:rPr>
        <w:t xml:space="preserve"> </w:t>
      </w:r>
      <w:r>
        <w:rPr>
          <w:rFonts w:ascii="Times New Roman" w:hAnsi="Times New Roman"/>
          <w:sz w:val="24"/>
          <w:lang w:val="en-US"/>
        </w:rPr>
        <w:t>increased</w:t>
      </w:r>
      <w:r w:rsidRPr="00CF75E1">
        <w:rPr>
          <w:rFonts w:ascii="Times New Roman" w:hAnsi="Times New Roman"/>
          <w:sz w:val="24"/>
          <w:lang w:val="en-US"/>
        </w:rPr>
        <w:t xml:space="preserve"> </w:t>
      </w:r>
      <w:r>
        <w:rPr>
          <w:rFonts w:ascii="Times New Roman" w:hAnsi="Times New Roman"/>
          <w:sz w:val="24"/>
          <w:lang w:val="en-US"/>
        </w:rPr>
        <w:t>considerably</w:t>
      </w:r>
      <w:r w:rsidRPr="00CF75E1">
        <w:rPr>
          <w:rFonts w:ascii="Times New Roman" w:hAnsi="Times New Roman"/>
          <w:sz w:val="24"/>
          <w:lang w:val="en-US"/>
        </w:rPr>
        <w:t xml:space="preserve"> (</w:t>
      </w:r>
      <w:r>
        <w:rPr>
          <w:rFonts w:ascii="Times New Roman" w:hAnsi="Times New Roman"/>
          <w:sz w:val="24"/>
          <w:lang w:val="en-US"/>
        </w:rPr>
        <w:t>ref</w:t>
      </w:r>
      <w:r w:rsidRPr="00CF75E1">
        <w:rPr>
          <w:rFonts w:ascii="Times New Roman" w:hAnsi="Times New Roman"/>
          <w:sz w:val="24"/>
          <w:lang w:val="en-US"/>
        </w:rPr>
        <w:t xml:space="preserve">. </w:t>
      </w:r>
      <w:r>
        <w:rPr>
          <w:rFonts w:ascii="Times New Roman" w:hAnsi="Times New Roman"/>
          <w:sz w:val="24"/>
          <w:lang w:val="en-US"/>
        </w:rPr>
        <w:t>to</w:t>
      </w:r>
      <w:r w:rsidRPr="00CF75E1">
        <w:rPr>
          <w:rFonts w:ascii="Times New Roman" w:hAnsi="Times New Roman"/>
          <w:sz w:val="24"/>
          <w:lang w:val="en-US"/>
        </w:rPr>
        <w:t xml:space="preserve"> </w:t>
      </w:r>
      <w:r>
        <w:rPr>
          <w:rFonts w:ascii="Times New Roman" w:hAnsi="Times New Roman"/>
          <w:sz w:val="24"/>
          <w:lang w:val="en-US"/>
        </w:rPr>
        <w:t>Table</w:t>
      </w:r>
      <w:r w:rsidRPr="00CF75E1">
        <w:rPr>
          <w:rFonts w:ascii="Times New Roman" w:hAnsi="Times New Roman"/>
          <w:sz w:val="24"/>
          <w:lang w:val="en-US"/>
        </w:rPr>
        <w:t xml:space="preserve"> 2).</w:t>
      </w:r>
    </w:p>
    <w:p w:rsidR="0033723C" w:rsidRDefault="0033723C" w:rsidP="0033723C">
      <w:pPr>
        <w:ind w:firstLine="360"/>
        <w:jc w:val="right"/>
        <w:rPr>
          <w:rFonts w:ascii="Times New Roman" w:hAnsi="Times New Roman"/>
          <w:sz w:val="24"/>
        </w:rPr>
      </w:pPr>
      <w:r>
        <w:rPr>
          <w:rFonts w:ascii="Times New Roman" w:hAnsi="Times New Roman"/>
          <w:sz w:val="24"/>
          <w:lang w:val="en-US"/>
        </w:rPr>
        <w:t>Table 2</w:t>
      </w:r>
      <w:r>
        <w:rPr>
          <w:rFonts w:ascii="Times New Roman"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2268"/>
        <w:gridCol w:w="2453"/>
      </w:tblGrid>
      <w:tr w:rsidR="0033723C" w:rsidRPr="00A56B96" w:rsidTr="002B1021">
        <w:trPr>
          <w:jc w:val="center"/>
        </w:trPr>
        <w:tc>
          <w:tcPr>
            <w:tcW w:w="4156" w:type="dxa"/>
          </w:tcPr>
          <w:p w:rsidR="0033723C" w:rsidRPr="00CF75E1" w:rsidRDefault="0033723C" w:rsidP="002B1021">
            <w:pPr>
              <w:jc w:val="center"/>
              <w:rPr>
                <w:rFonts w:ascii="Times New Roman" w:hAnsi="Times New Roman"/>
                <w:b/>
                <w:sz w:val="24"/>
                <w:lang w:val="en-US"/>
              </w:rPr>
            </w:pPr>
            <w:r>
              <w:rPr>
                <w:rFonts w:ascii="Times New Roman" w:hAnsi="Times New Roman"/>
                <w:b/>
                <w:sz w:val="24"/>
                <w:lang w:val="en-US"/>
              </w:rPr>
              <w:lastRenderedPageBreak/>
              <w:t>Volume</w:t>
            </w:r>
            <w:r w:rsidRPr="00CF75E1">
              <w:rPr>
                <w:rFonts w:ascii="Times New Roman" w:hAnsi="Times New Roman"/>
                <w:b/>
                <w:sz w:val="24"/>
                <w:lang w:val="en-US"/>
              </w:rPr>
              <w:t xml:space="preserve"> </w:t>
            </w:r>
            <w:r>
              <w:rPr>
                <w:rFonts w:ascii="Times New Roman" w:hAnsi="Times New Roman"/>
                <w:b/>
                <w:sz w:val="24"/>
                <w:lang w:val="en-US"/>
              </w:rPr>
              <w:t>of</w:t>
            </w:r>
            <w:r w:rsidRPr="00CF75E1">
              <w:rPr>
                <w:rFonts w:ascii="Times New Roman" w:hAnsi="Times New Roman"/>
                <w:b/>
                <w:sz w:val="24"/>
                <w:lang w:val="en-US"/>
              </w:rPr>
              <w:t xml:space="preserve"> </w:t>
            </w:r>
            <w:r>
              <w:rPr>
                <w:rFonts w:ascii="Times New Roman" w:hAnsi="Times New Roman"/>
                <w:b/>
                <w:sz w:val="24"/>
                <w:lang w:val="en-US"/>
              </w:rPr>
              <w:t>portfolio</w:t>
            </w:r>
            <w:r w:rsidRPr="00CF75E1">
              <w:rPr>
                <w:rFonts w:ascii="Times New Roman" w:hAnsi="Times New Roman"/>
                <w:b/>
                <w:sz w:val="24"/>
                <w:lang w:val="en-US"/>
              </w:rPr>
              <w:t xml:space="preserve"> </w:t>
            </w:r>
            <w:r>
              <w:rPr>
                <w:rFonts w:ascii="Times New Roman" w:hAnsi="Times New Roman"/>
                <w:b/>
                <w:sz w:val="24"/>
                <w:lang w:val="en-US"/>
              </w:rPr>
              <w:t>of</w:t>
            </w:r>
            <w:r w:rsidRPr="00CF75E1">
              <w:rPr>
                <w:rFonts w:ascii="Times New Roman" w:hAnsi="Times New Roman"/>
                <w:b/>
                <w:sz w:val="24"/>
                <w:lang w:val="en-US"/>
              </w:rPr>
              <w:t xml:space="preserve"> </w:t>
            </w:r>
            <w:r>
              <w:rPr>
                <w:rFonts w:ascii="Times New Roman" w:hAnsi="Times New Roman"/>
                <w:b/>
                <w:sz w:val="24"/>
                <w:lang w:val="en-US"/>
              </w:rPr>
              <w:t>eurobonds</w:t>
            </w:r>
            <w:r w:rsidRPr="00CF75E1">
              <w:rPr>
                <w:rFonts w:ascii="Times New Roman" w:hAnsi="Times New Roman"/>
                <w:b/>
                <w:sz w:val="24"/>
                <w:lang w:val="en-US"/>
              </w:rPr>
              <w:t xml:space="preserve"> (</w:t>
            </w:r>
            <w:r>
              <w:rPr>
                <w:rFonts w:ascii="Times New Roman" w:hAnsi="Times New Roman"/>
                <w:b/>
                <w:sz w:val="24"/>
                <w:lang w:val="en-US"/>
              </w:rPr>
              <w:t>annual</w:t>
            </w:r>
            <w:r w:rsidRPr="00CF75E1">
              <w:rPr>
                <w:rFonts w:ascii="Times New Roman" w:hAnsi="Times New Roman"/>
                <w:b/>
                <w:sz w:val="24"/>
                <w:lang w:val="en-US"/>
              </w:rPr>
              <w:t xml:space="preserve"> </w:t>
            </w:r>
            <w:r>
              <w:rPr>
                <w:rFonts w:ascii="Times New Roman" w:hAnsi="Times New Roman"/>
                <w:b/>
                <w:sz w:val="24"/>
                <w:lang w:val="en-US"/>
              </w:rPr>
              <w:t>average</w:t>
            </w:r>
            <w:r w:rsidRPr="00CF75E1">
              <w:rPr>
                <w:rFonts w:ascii="Times New Roman" w:hAnsi="Times New Roman"/>
                <w:b/>
                <w:sz w:val="24"/>
                <w:lang w:val="en-US"/>
              </w:rPr>
              <w:t>)</w:t>
            </w:r>
          </w:p>
        </w:tc>
        <w:tc>
          <w:tcPr>
            <w:tcW w:w="2268" w:type="dxa"/>
          </w:tcPr>
          <w:p w:rsidR="0033723C" w:rsidRPr="00CF75E1" w:rsidRDefault="0033723C" w:rsidP="002B1021">
            <w:pPr>
              <w:jc w:val="center"/>
              <w:rPr>
                <w:rFonts w:ascii="Times New Roman" w:hAnsi="Times New Roman"/>
                <w:b/>
                <w:sz w:val="24"/>
                <w:lang w:val="en-US"/>
              </w:rPr>
            </w:pPr>
            <w:r>
              <w:rPr>
                <w:rFonts w:ascii="Times New Roman" w:hAnsi="Times New Roman"/>
                <w:b/>
                <w:sz w:val="24"/>
                <w:lang w:val="en-US"/>
              </w:rPr>
              <w:t>USD</w:t>
            </w:r>
            <w:r w:rsidRPr="00CF75E1">
              <w:rPr>
                <w:rFonts w:ascii="Times New Roman" w:hAnsi="Times New Roman"/>
                <w:b/>
                <w:sz w:val="24"/>
                <w:lang w:val="en-US"/>
              </w:rPr>
              <w:t xml:space="preserve"> </w:t>
            </w:r>
            <w:r>
              <w:rPr>
                <w:rFonts w:ascii="Times New Roman" w:hAnsi="Times New Roman"/>
                <w:b/>
                <w:sz w:val="24"/>
                <w:lang w:val="en-US"/>
              </w:rPr>
              <w:t>in ruble equivalent, mln</w:t>
            </w:r>
          </w:p>
        </w:tc>
        <w:tc>
          <w:tcPr>
            <w:tcW w:w="2453" w:type="dxa"/>
          </w:tcPr>
          <w:p w:rsidR="0033723C" w:rsidRPr="00CF75E1" w:rsidRDefault="0033723C" w:rsidP="002B1021">
            <w:pPr>
              <w:jc w:val="center"/>
              <w:rPr>
                <w:rFonts w:ascii="Times New Roman" w:hAnsi="Times New Roman"/>
                <w:b/>
                <w:sz w:val="24"/>
                <w:lang w:val="en-US"/>
              </w:rPr>
            </w:pPr>
            <w:r>
              <w:rPr>
                <w:rFonts w:ascii="Times New Roman" w:hAnsi="Times New Roman"/>
                <w:b/>
                <w:sz w:val="24"/>
                <w:lang w:val="en-US"/>
              </w:rPr>
              <w:t>EUR</w:t>
            </w:r>
            <w:r w:rsidRPr="00CF75E1">
              <w:rPr>
                <w:rFonts w:ascii="Times New Roman" w:hAnsi="Times New Roman"/>
                <w:b/>
                <w:sz w:val="24"/>
                <w:lang w:val="en-US"/>
              </w:rPr>
              <w:t xml:space="preserve"> </w:t>
            </w:r>
            <w:r>
              <w:rPr>
                <w:rFonts w:ascii="Times New Roman" w:hAnsi="Times New Roman"/>
                <w:b/>
                <w:sz w:val="24"/>
                <w:lang w:val="en-US"/>
              </w:rPr>
              <w:t>in ruble equivalent, mln</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rPr>
              <w:t>2015</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19</w:t>
            </w:r>
            <w:r>
              <w:rPr>
                <w:rFonts w:ascii="Times New Roman" w:hAnsi="Times New Roman"/>
                <w:sz w:val="24"/>
                <w:lang w:val="en-US"/>
              </w:rPr>
              <w:t>,</w:t>
            </w:r>
            <w:r>
              <w:rPr>
                <w:rFonts w:ascii="Times New Roman" w:hAnsi="Times New Roman"/>
                <w:sz w:val="24"/>
              </w:rPr>
              <w:t>056</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896</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rPr>
              <w:t>2016</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71</w:t>
            </w:r>
            <w:r>
              <w:rPr>
                <w:rFonts w:ascii="Times New Roman" w:hAnsi="Times New Roman"/>
                <w:sz w:val="24"/>
                <w:lang w:val="en-US"/>
              </w:rPr>
              <w:t>,</w:t>
            </w:r>
            <w:r>
              <w:rPr>
                <w:rFonts w:ascii="Times New Roman" w:hAnsi="Times New Roman"/>
                <w:sz w:val="24"/>
              </w:rPr>
              <w:t>765</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10</w:t>
            </w:r>
            <w:r>
              <w:rPr>
                <w:rFonts w:ascii="Times New Roman" w:hAnsi="Times New Roman"/>
                <w:sz w:val="24"/>
                <w:lang w:val="en-US"/>
              </w:rPr>
              <w:t>,</w:t>
            </w:r>
            <w:r>
              <w:rPr>
                <w:rFonts w:ascii="Times New Roman" w:hAnsi="Times New Roman"/>
                <w:sz w:val="24"/>
              </w:rPr>
              <w:t>318</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lang w:val="en-US"/>
              </w:rPr>
              <w:t>Change</w:t>
            </w:r>
            <w:r w:rsidRPr="00CF75E1">
              <w:rPr>
                <w:rFonts w:ascii="Times New Roman" w:hAnsi="Times New Roman"/>
                <w:sz w:val="24"/>
              </w:rPr>
              <w:t xml:space="preserve">, </w:t>
            </w:r>
            <w:r>
              <w:rPr>
                <w:rFonts w:ascii="Times New Roman" w:hAnsi="Times New Roman"/>
                <w:sz w:val="24"/>
                <w:lang w:val="en-US"/>
              </w:rPr>
              <w:t>mln</w:t>
            </w:r>
            <w:r w:rsidRPr="00CF75E1">
              <w:rPr>
                <w:rFonts w:ascii="Times New Roman" w:hAnsi="Times New Roman"/>
                <w:sz w:val="24"/>
              </w:rPr>
              <w:t xml:space="preserve"> </w:t>
            </w:r>
            <w:r>
              <w:rPr>
                <w:rFonts w:ascii="Times New Roman" w:hAnsi="Times New Roman"/>
                <w:sz w:val="24"/>
                <w:lang w:val="en-US"/>
              </w:rPr>
              <w:t>rubles</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+ 52</w:t>
            </w:r>
            <w:r>
              <w:rPr>
                <w:rFonts w:ascii="Times New Roman" w:hAnsi="Times New Roman"/>
                <w:sz w:val="24"/>
                <w:lang w:val="en-US"/>
              </w:rPr>
              <w:t>,</w:t>
            </w:r>
            <w:r>
              <w:rPr>
                <w:rFonts w:ascii="Times New Roman" w:hAnsi="Times New Roman"/>
                <w:sz w:val="24"/>
              </w:rPr>
              <w:t>709</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+ 9</w:t>
            </w:r>
            <w:r>
              <w:rPr>
                <w:rFonts w:ascii="Times New Roman" w:hAnsi="Times New Roman"/>
                <w:sz w:val="24"/>
                <w:lang w:val="en-US"/>
              </w:rPr>
              <w:t>,</w:t>
            </w:r>
            <w:r>
              <w:rPr>
                <w:rFonts w:ascii="Times New Roman" w:hAnsi="Times New Roman"/>
                <w:sz w:val="24"/>
              </w:rPr>
              <w:t>422</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lang w:val="en-US"/>
              </w:rPr>
              <w:t>Change</w:t>
            </w:r>
            <w:r>
              <w:rPr>
                <w:rFonts w:ascii="Times New Roman" w:hAnsi="Times New Roman"/>
                <w:sz w:val="24"/>
              </w:rPr>
              <w:t>, %</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+ 277%</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+ 1</w:t>
            </w:r>
            <w:r>
              <w:rPr>
                <w:rFonts w:ascii="Times New Roman" w:hAnsi="Times New Roman"/>
                <w:sz w:val="24"/>
                <w:lang w:val="en-US"/>
              </w:rPr>
              <w:t>,</w:t>
            </w:r>
            <w:r>
              <w:rPr>
                <w:rFonts w:ascii="Times New Roman" w:hAnsi="Times New Roman"/>
                <w:sz w:val="24"/>
              </w:rPr>
              <w:t>052%</w:t>
            </w:r>
          </w:p>
        </w:tc>
      </w:tr>
    </w:tbl>
    <w:p w:rsidR="0033723C" w:rsidRDefault="0033723C" w:rsidP="0033723C">
      <w:pPr>
        <w:ind w:firstLine="360"/>
        <w:jc w:val="both"/>
        <w:rPr>
          <w:rFonts w:ascii="Times New Roman" w:hAnsi="Times New Roman"/>
          <w:sz w:val="24"/>
        </w:rPr>
      </w:pPr>
    </w:p>
    <w:p w:rsidR="0033723C" w:rsidRPr="00105BAA"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In</w:t>
      </w:r>
      <w:r w:rsidRPr="00CF75E1">
        <w:rPr>
          <w:rFonts w:ascii="Times New Roman" w:hAnsi="Times New Roman"/>
          <w:sz w:val="24"/>
          <w:lang w:val="en-US"/>
        </w:rPr>
        <w:t xml:space="preserve"> </w:t>
      </w:r>
      <w:r>
        <w:rPr>
          <w:rFonts w:ascii="Times New Roman" w:hAnsi="Times New Roman"/>
          <w:sz w:val="24"/>
          <w:lang w:val="en-US"/>
        </w:rPr>
        <w:t>addition</w:t>
      </w:r>
      <w:r w:rsidRPr="00CF75E1">
        <w:rPr>
          <w:rFonts w:ascii="Times New Roman" w:hAnsi="Times New Roman"/>
          <w:sz w:val="24"/>
          <w:lang w:val="en-US"/>
        </w:rPr>
        <w:t xml:space="preserve"> </w:t>
      </w:r>
      <w:r>
        <w:rPr>
          <w:rFonts w:ascii="Times New Roman" w:hAnsi="Times New Roman"/>
          <w:sz w:val="24"/>
          <w:lang w:val="en-US"/>
        </w:rPr>
        <w:t>to</w:t>
      </w:r>
      <w:r w:rsidRPr="00CF75E1">
        <w:rPr>
          <w:rFonts w:ascii="Times New Roman" w:hAnsi="Times New Roman"/>
          <w:sz w:val="24"/>
          <w:lang w:val="en-US"/>
        </w:rPr>
        <w:t xml:space="preserve"> </w:t>
      </w:r>
      <w:r>
        <w:rPr>
          <w:rFonts w:ascii="Times New Roman" w:hAnsi="Times New Roman"/>
          <w:sz w:val="24"/>
          <w:lang w:val="en-US"/>
        </w:rPr>
        <w:t>Eurobonds</w:t>
      </w:r>
      <w:r w:rsidRPr="00CF75E1">
        <w:rPr>
          <w:rFonts w:ascii="Times New Roman" w:hAnsi="Times New Roman"/>
          <w:sz w:val="24"/>
          <w:lang w:val="en-US"/>
        </w:rPr>
        <w:t xml:space="preserve">, </w:t>
      </w:r>
      <w:r>
        <w:rPr>
          <w:rFonts w:ascii="Times New Roman" w:hAnsi="Times New Roman"/>
          <w:sz w:val="24"/>
          <w:lang w:val="en-US"/>
        </w:rPr>
        <w:t>for</w:t>
      </w:r>
      <w:r w:rsidRPr="00CF75E1">
        <w:rPr>
          <w:rFonts w:ascii="Times New Roman" w:hAnsi="Times New Roman"/>
          <w:sz w:val="24"/>
          <w:lang w:val="en-US"/>
        </w:rPr>
        <w:t xml:space="preserve"> </w:t>
      </w:r>
      <w:r>
        <w:rPr>
          <w:rFonts w:ascii="Times New Roman" w:hAnsi="Times New Roman"/>
          <w:sz w:val="24"/>
          <w:lang w:val="en-US"/>
        </w:rPr>
        <w:t>the</w:t>
      </w:r>
      <w:r w:rsidRPr="00CF75E1">
        <w:rPr>
          <w:rFonts w:ascii="Times New Roman" w:hAnsi="Times New Roman"/>
          <w:sz w:val="24"/>
          <w:lang w:val="en-US"/>
        </w:rPr>
        <w:t xml:space="preserve"> </w:t>
      </w:r>
      <w:r>
        <w:rPr>
          <w:rFonts w:ascii="Times New Roman" w:hAnsi="Times New Roman"/>
          <w:sz w:val="24"/>
          <w:lang w:val="en-US"/>
        </w:rPr>
        <w:t>purposes</w:t>
      </w:r>
      <w:r w:rsidRPr="00CF75E1">
        <w:rPr>
          <w:rFonts w:ascii="Times New Roman" w:hAnsi="Times New Roman"/>
          <w:sz w:val="24"/>
          <w:lang w:val="en-US"/>
        </w:rPr>
        <w:t xml:space="preserve"> </w:t>
      </w:r>
      <w:r>
        <w:rPr>
          <w:rFonts w:ascii="Times New Roman" w:hAnsi="Times New Roman"/>
          <w:sz w:val="24"/>
          <w:lang w:val="en-US"/>
        </w:rPr>
        <w:t>of</w:t>
      </w:r>
      <w:r w:rsidRPr="00CF75E1">
        <w:rPr>
          <w:rFonts w:ascii="Times New Roman" w:hAnsi="Times New Roman"/>
          <w:sz w:val="24"/>
          <w:lang w:val="en-US"/>
        </w:rPr>
        <w:t xml:space="preserve"> </w:t>
      </w:r>
      <w:r>
        <w:rPr>
          <w:rFonts w:ascii="Times New Roman" w:hAnsi="Times New Roman"/>
          <w:sz w:val="24"/>
          <w:lang w:val="en-US"/>
        </w:rPr>
        <w:t>additional</w:t>
      </w:r>
      <w:r w:rsidRPr="00CF75E1">
        <w:rPr>
          <w:rFonts w:ascii="Times New Roman" w:hAnsi="Times New Roman"/>
          <w:sz w:val="24"/>
          <w:lang w:val="en-US"/>
        </w:rPr>
        <w:t xml:space="preserve"> </w:t>
      </w:r>
      <w:r>
        <w:rPr>
          <w:rFonts w:ascii="Times New Roman" w:hAnsi="Times New Roman"/>
          <w:sz w:val="24"/>
          <w:lang w:val="en-US"/>
        </w:rPr>
        <w:t>diversification</w:t>
      </w:r>
      <w:r w:rsidRPr="00CF75E1">
        <w:rPr>
          <w:rFonts w:ascii="Times New Roman" w:hAnsi="Times New Roman"/>
          <w:sz w:val="24"/>
          <w:lang w:val="en-US"/>
        </w:rPr>
        <w:t xml:space="preserve"> </w:t>
      </w:r>
      <w:r>
        <w:rPr>
          <w:rFonts w:ascii="Times New Roman" w:hAnsi="Times New Roman"/>
          <w:sz w:val="24"/>
          <w:lang w:val="en-US"/>
        </w:rPr>
        <w:t>of</w:t>
      </w:r>
      <w:r w:rsidRPr="00CF75E1">
        <w:rPr>
          <w:rFonts w:ascii="Times New Roman" w:hAnsi="Times New Roman"/>
          <w:sz w:val="24"/>
          <w:lang w:val="en-US"/>
        </w:rPr>
        <w:t xml:space="preserve"> </w:t>
      </w:r>
      <w:r>
        <w:rPr>
          <w:rFonts w:ascii="Times New Roman" w:hAnsi="Times New Roman"/>
          <w:sz w:val="24"/>
          <w:lang w:val="en-US"/>
        </w:rPr>
        <w:t>currency</w:t>
      </w:r>
      <w:r w:rsidRPr="00CF75E1">
        <w:rPr>
          <w:rFonts w:ascii="Times New Roman" w:hAnsi="Times New Roman"/>
          <w:sz w:val="24"/>
          <w:lang w:val="en-US"/>
        </w:rPr>
        <w:t xml:space="preserve"> </w:t>
      </w:r>
      <w:r>
        <w:rPr>
          <w:rFonts w:ascii="Times New Roman" w:hAnsi="Times New Roman"/>
          <w:sz w:val="24"/>
          <w:lang w:val="en-US"/>
        </w:rPr>
        <w:t>assets</w:t>
      </w:r>
      <w:r w:rsidRPr="00CF75E1">
        <w:rPr>
          <w:rFonts w:ascii="Times New Roman" w:hAnsi="Times New Roman"/>
          <w:sz w:val="24"/>
          <w:lang w:val="en-US"/>
        </w:rPr>
        <w:t xml:space="preserve"> </w:t>
      </w:r>
      <w:r>
        <w:rPr>
          <w:rFonts w:ascii="Times New Roman" w:hAnsi="Times New Roman"/>
          <w:sz w:val="24"/>
          <w:lang w:val="en-US"/>
        </w:rPr>
        <w:t>both</w:t>
      </w:r>
      <w:r w:rsidRPr="00CF75E1">
        <w:rPr>
          <w:rFonts w:ascii="Times New Roman" w:hAnsi="Times New Roman"/>
          <w:sz w:val="24"/>
          <w:lang w:val="en-US"/>
        </w:rPr>
        <w:t xml:space="preserve"> </w:t>
      </w:r>
      <w:r>
        <w:rPr>
          <w:rFonts w:ascii="Times New Roman" w:hAnsi="Times New Roman"/>
          <w:sz w:val="24"/>
          <w:lang w:val="en-US"/>
        </w:rPr>
        <w:t>by</w:t>
      </w:r>
      <w:r w:rsidRPr="00CF75E1">
        <w:rPr>
          <w:rFonts w:ascii="Times New Roman" w:hAnsi="Times New Roman"/>
          <w:sz w:val="24"/>
          <w:lang w:val="en-US"/>
        </w:rPr>
        <w:t xml:space="preserve"> </w:t>
      </w:r>
      <w:r>
        <w:rPr>
          <w:rFonts w:ascii="Times New Roman" w:hAnsi="Times New Roman"/>
          <w:sz w:val="24"/>
          <w:lang w:val="en-US"/>
        </w:rPr>
        <w:t>issuers</w:t>
      </w:r>
      <w:r w:rsidRPr="00CF75E1">
        <w:rPr>
          <w:rFonts w:ascii="Times New Roman" w:hAnsi="Times New Roman"/>
          <w:sz w:val="24"/>
          <w:lang w:val="en-US"/>
        </w:rPr>
        <w:t xml:space="preserve"> </w:t>
      </w:r>
      <w:r>
        <w:rPr>
          <w:rFonts w:ascii="Times New Roman" w:hAnsi="Times New Roman"/>
          <w:sz w:val="24"/>
          <w:lang w:val="en-US"/>
        </w:rPr>
        <w:t>and</w:t>
      </w:r>
      <w:r w:rsidRPr="00CF75E1">
        <w:rPr>
          <w:rFonts w:ascii="Times New Roman" w:hAnsi="Times New Roman"/>
          <w:sz w:val="24"/>
          <w:lang w:val="en-US"/>
        </w:rPr>
        <w:t xml:space="preserve"> </w:t>
      </w:r>
      <w:r>
        <w:rPr>
          <w:rFonts w:ascii="Times New Roman" w:hAnsi="Times New Roman"/>
          <w:sz w:val="24"/>
          <w:lang w:val="en-US"/>
        </w:rPr>
        <w:t>by</w:t>
      </w:r>
      <w:r w:rsidRPr="00CF75E1">
        <w:rPr>
          <w:rFonts w:ascii="Times New Roman" w:hAnsi="Times New Roman"/>
          <w:sz w:val="24"/>
          <w:lang w:val="en-US"/>
        </w:rPr>
        <w:t xml:space="preserve"> </w:t>
      </w:r>
      <w:r>
        <w:rPr>
          <w:rFonts w:ascii="Times New Roman" w:hAnsi="Times New Roman"/>
          <w:sz w:val="24"/>
          <w:lang w:val="en-US"/>
        </w:rPr>
        <w:t>maturities</w:t>
      </w:r>
      <w:r w:rsidRPr="00CF75E1">
        <w:rPr>
          <w:rFonts w:ascii="Times New Roman" w:hAnsi="Times New Roman"/>
          <w:sz w:val="24"/>
          <w:lang w:val="en-US"/>
        </w:rPr>
        <w:t xml:space="preserve">, </w:t>
      </w:r>
      <w:r>
        <w:rPr>
          <w:rFonts w:ascii="Times New Roman" w:hAnsi="Times New Roman"/>
          <w:sz w:val="24"/>
          <w:lang w:val="en-US"/>
        </w:rPr>
        <w:t>in</w:t>
      </w:r>
      <w:r w:rsidRPr="00CF75E1">
        <w:rPr>
          <w:rFonts w:ascii="Times New Roman" w:hAnsi="Times New Roman"/>
          <w:sz w:val="24"/>
          <w:lang w:val="en-US"/>
        </w:rPr>
        <w:t xml:space="preserve"> 2016 </w:t>
      </w:r>
      <w:r>
        <w:rPr>
          <w:rFonts w:ascii="Times New Roman" w:hAnsi="Times New Roman"/>
          <w:sz w:val="24"/>
          <w:lang w:val="en-US"/>
        </w:rPr>
        <w:t>NCC</w:t>
      </w:r>
      <w:r w:rsidRPr="00CF75E1">
        <w:rPr>
          <w:rFonts w:ascii="Times New Roman" w:hAnsi="Times New Roman"/>
          <w:sz w:val="24"/>
          <w:lang w:val="en-US"/>
        </w:rPr>
        <w:t xml:space="preserve"> </w:t>
      </w:r>
      <w:r>
        <w:rPr>
          <w:rFonts w:ascii="Times New Roman" w:hAnsi="Times New Roman"/>
          <w:sz w:val="24"/>
          <w:lang w:val="en-US"/>
        </w:rPr>
        <w:t>began</w:t>
      </w:r>
      <w:r w:rsidRPr="00CF75E1">
        <w:rPr>
          <w:rFonts w:ascii="Times New Roman" w:hAnsi="Times New Roman"/>
          <w:sz w:val="24"/>
          <w:lang w:val="en-US"/>
        </w:rPr>
        <w:t xml:space="preserve"> </w:t>
      </w:r>
      <w:r>
        <w:rPr>
          <w:rFonts w:ascii="Times New Roman" w:hAnsi="Times New Roman"/>
          <w:sz w:val="24"/>
          <w:lang w:val="en-US"/>
        </w:rPr>
        <w:t>operations</w:t>
      </w:r>
      <w:r w:rsidRPr="00CF75E1">
        <w:rPr>
          <w:rFonts w:ascii="Times New Roman" w:hAnsi="Times New Roman"/>
          <w:sz w:val="24"/>
          <w:lang w:val="en-US"/>
        </w:rPr>
        <w:t xml:space="preserve"> </w:t>
      </w:r>
      <w:r>
        <w:rPr>
          <w:rFonts w:ascii="Times New Roman" w:hAnsi="Times New Roman"/>
          <w:sz w:val="24"/>
          <w:lang w:val="en-US"/>
        </w:rPr>
        <w:t>on</w:t>
      </w:r>
      <w:r w:rsidRPr="00CF75E1">
        <w:rPr>
          <w:rFonts w:ascii="Times New Roman" w:hAnsi="Times New Roman"/>
          <w:sz w:val="24"/>
          <w:lang w:val="en-US"/>
        </w:rPr>
        <w:t xml:space="preserve"> </w:t>
      </w:r>
      <w:smartTag w:uri="urn:schemas-microsoft-com:office:smarttags" w:element="country-region">
        <w:smartTag w:uri="urn:schemas-microsoft-com:office:smarttags" w:element="place">
          <w:r>
            <w:rPr>
              <w:rFonts w:ascii="Times New Roman" w:hAnsi="Times New Roman"/>
              <w:sz w:val="24"/>
              <w:lang w:val="en-US"/>
            </w:rPr>
            <w:t>USA</w:t>
          </w:r>
        </w:smartTag>
      </w:smartTag>
      <w:r w:rsidRPr="00CF75E1">
        <w:rPr>
          <w:rFonts w:ascii="Times New Roman" w:hAnsi="Times New Roman"/>
          <w:sz w:val="24"/>
          <w:lang w:val="en-US"/>
        </w:rPr>
        <w:t xml:space="preserve"> </w:t>
      </w:r>
      <w:r>
        <w:rPr>
          <w:rFonts w:ascii="Times New Roman" w:hAnsi="Times New Roman"/>
          <w:sz w:val="24"/>
          <w:lang w:val="en-US"/>
        </w:rPr>
        <w:t>treasury</w:t>
      </w:r>
      <w:r w:rsidRPr="00CF75E1">
        <w:rPr>
          <w:rFonts w:ascii="Times New Roman" w:hAnsi="Times New Roman"/>
          <w:sz w:val="24"/>
          <w:lang w:val="en-US"/>
        </w:rPr>
        <w:t xml:space="preserve"> </w:t>
      </w:r>
      <w:r>
        <w:rPr>
          <w:rFonts w:ascii="Times New Roman" w:hAnsi="Times New Roman"/>
          <w:sz w:val="24"/>
          <w:lang w:val="en-US"/>
        </w:rPr>
        <w:t>bonds operations</w:t>
      </w:r>
      <w:r w:rsidRPr="00CF75E1">
        <w:rPr>
          <w:rFonts w:ascii="Times New Roman" w:hAnsi="Times New Roman"/>
          <w:sz w:val="24"/>
          <w:lang w:val="en-US"/>
        </w:rPr>
        <w:t xml:space="preserve">.   </w:t>
      </w:r>
      <w:r>
        <w:rPr>
          <w:rFonts w:ascii="Times New Roman" w:hAnsi="Times New Roman"/>
          <w:sz w:val="24"/>
          <w:lang w:val="en-US"/>
        </w:rPr>
        <w:t>For</w:t>
      </w:r>
      <w:r w:rsidRPr="00CF75E1">
        <w:rPr>
          <w:rFonts w:ascii="Times New Roman" w:hAnsi="Times New Roman"/>
          <w:sz w:val="24"/>
          <w:lang w:val="en-US"/>
        </w:rPr>
        <w:t xml:space="preserve"> </w:t>
      </w:r>
      <w:r>
        <w:rPr>
          <w:rFonts w:ascii="Times New Roman" w:hAnsi="Times New Roman"/>
          <w:sz w:val="24"/>
          <w:lang w:val="en-US"/>
        </w:rPr>
        <w:t>the</w:t>
      </w:r>
      <w:r w:rsidRPr="00CF75E1">
        <w:rPr>
          <w:rFonts w:ascii="Times New Roman" w:hAnsi="Times New Roman"/>
          <w:sz w:val="24"/>
          <w:lang w:val="en-US"/>
        </w:rPr>
        <w:t xml:space="preserve"> </w:t>
      </w:r>
      <w:r>
        <w:rPr>
          <w:rFonts w:ascii="Times New Roman" w:hAnsi="Times New Roman"/>
          <w:sz w:val="24"/>
          <w:lang w:val="en-US"/>
        </w:rPr>
        <w:t>purposes</w:t>
      </w:r>
      <w:r w:rsidRPr="00CF75E1">
        <w:rPr>
          <w:rFonts w:ascii="Times New Roman" w:hAnsi="Times New Roman"/>
          <w:sz w:val="24"/>
          <w:lang w:val="en-US"/>
        </w:rPr>
        <w:t xml:space="preserve"> </w:t>
      </w:r>
      <w:r>
        <w:rPr>
          <w:rFonts w:ascii="Times New Roman" w:hAnsi="Times New Roman"/>
          <w:sz w:val="24"/>
          <w:lang w:val="en-US"/>
        </w:rPr>
        <w:t>of</w:t>
      </w:r>
      <w:r w:rsidRPr="00CF75E1">
        <w:rPr>
          <w:rFonts w:ascii="Times New Roman" w:hAnsi="Times New Roman"/>
          <w:sz w:val="24"/>
          <w:lang w:val="en-US"/>
        </w:rPr>
        <w:t xml:space="preserve"> </w:t>
      </w:r>
      <w:r>
        <w:rPr>
          <w:rFonts w:ascii="Times New Roman" w:hAnsi="Times New Roman"/>
          <w:sz w:val="24"/>
          <w:lang w:val="en-US"/>
        </w:rPr>
        <w:t>increasing</w:t>
      </w:r>
      <w:r w:rsidRPr="00CF75E1">
        <w:rPr>
          <w:rFonts w:ascii="Times New Roman" w:hAnsi="Times New Roman"/>
          <w:sz w:val="24"/>
          <w:lang w:val="en-US"/>
        </w:rPr>
        <w:t xml:space="preserve">  </w:t>
      </w:r>
      <w:r>
        <w:rPr>
          <w:rFonts w:ascii="Times New Roman" w:hAnsi="Times New Roman"/>
          <w:sz w:val="24"/>
          <w:lang w:val="en-US"/>
        </w:rPr>
        <w:t>the earning power of currency assets in 2016 NCC used in a more intensive manner the reverse REPO trades (ref. to Table 3)</w:t>
      </w:r>
      <w:r w:rsidRPr="00105BAA">
        <w:rPr>
          <w:rFonts w:ascii="Times New Roman" w:hAnsi="Times New Roman"/>
          <w:sz w:val="24"/>
          <w:lang w:val="en-US"/>
        </w:rPr>
        <w:t xml:space="preserve">. </w:t>
      </w:r>
    </w:p>
    <w:p w:rsidR="0033723C" w:rsidRDefault="0033723C" w:rsidP="0033723C">
      <w:pPr>
        <w:ind w:firstLine="360"/>
        <w:jc w:val="right"/>
        <w:rPr>
          <w:rFonts w:ascii="Times New Roman" w:hAnsi="Times New Roman"/>
          <w:sz w:val="24"/>
        </w:rPr>
      </w:pPr>
      <w:r>
        <w:rPr>
          <w:rFonts w:ascii="Times New Roman" w:hAnsi="Times New Roman"/>
          <w:sz w:val="24"/>
          <w:lang w:val="en-US"/>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2268"/>
        <w:gridCol w:w="2453"/>
      </w:tblGrid>
      <w:tr w:rsidR="0033723C" w:rsidRPr="00A56B96" w:rsidTr="002B1021">
        <w:trPr>
          <w:jc w:val="center"/>
        </w:trPr>
        <w:tc>
          <w:tcPr>
            <w:tcW w:w="4156" w:type="dxa"/>
          </w:tcPr>
          <w:p w:rsidR="0033723C" w:rsidRPr="00D95D10" w:rsidRDefault="0033723C" w:rsidP="002B1021">
            <w:pPr>
              <w:jc w:val="center"/>
              <w:rPr>
                <w:rFonts w:ascii="Times New Roman" w:hAnsi="Times New Roman"/>
                <w:b/>
                <w:sz w:val="24"/>
                <w:lang w:val="en-US"/>
              </w:rPr>
            </w:pPr>
            <w:r>
              <w:rPr>
                <w:rFonts w:ascii="Times New Roman" w:hAnsi="Times New Roman"/>
                <w:b/>
                <w:sz w:val="24"/>
                <w:lang w:val="en-US"/>
              </w:rPr>
              <w:t>Volume</w:t>
            </w:r>
            <w:r w:rsidRPr="00D95D10">
              <w:rPr>
                <w:rFonts w:ascii="Times New Roman" w:hAnsi="Times New Roman"/>
                <w:b/>
                <w:sz w:val="24"/>
                <w:lang w:val="en-US"/>
              </w:rPr>
              <w:t xml:space="preserve"> </w:t>
            </w:r>
            <w:r>
              <w:rPr>
                <w:rFonts w:ascii="Times New Roman" w:hAnsi="Times New Roman"/>
                <w:b/>
                <w:sz w:val="24"/>
                <w:lang w:val="en-US"/>
              </w:rPr>
              <w:t>of</w:t>
            </w:r>
            <w:r w:rsidRPr="00D95D10">
              <w:rPr>
                <w:rFonts w:ascii="Times New Roman" w:hAnsi="Times New Roman"/>
                <w:b/>
                <w:sz w:val="24"/>
                <w:lang w:val="en-US"/>
              </w:rPr>
              <w:t xml:space="preserve"> </w:t>
            </w:r>
            <w:r>
              <w:rPr>
                <w:rFonts w:ascii="Times New Roman" w:hAnsi="Times New Roman"/>
                <w:b/>
                <w:sz w:val="24"/>
                <w:lang w:val="en-US"/>
              </w:rPr>
              <w:t>reverse</w:t>
            </w:r>
            <w:r w:rsidRPr="00D95D10">
              <w:rPr>
                <w:rFonts w:ascii="Times New Roman" w:hAnsi="Times New Roman"/>
                <w:b/>
                <w:sz w:val="24"/>
                <w:lang w:val="en-US"/>
              </w:rPr>
              <w:t xml:space="preserve"> </w:t>
            </w:r>
            <w:r>
              <w:rPr>
                <w:rFonts w:ascii="Times New Roman" w:hAnsi="Times New Roman"/>
                <w:b/>
                <w:sz w:val="24"/>
                <w:lang w:val="en-US"/>
              </w:rPr>
              <w:t>REPO</w:t>
            </w:r>
            <w:r w:rsidRPr="00D95D10">
              <w:rPr>
                <w:rFonts w:ascii="Times New Roman" w:hAnsi="Times New Roman"/>
                <w:b/>
                <w:sz w:val="24"/>
                <w:lang w:val="en-US"/>
              </w:rPr>
              <w:t xml:space="preserve"> (</w:t>
            </w:r>
            <w:r>
              <w:rPr>
                <w:rFonts w:ascii="Times New Roman" w:hAnsi="Times New Roman"/>
                <w:b/>
                <w:sz w:val="24"/>
                <w:lang w:val="en-US"/>
              </w:rPr>
              <w:t>annual</w:t>
            </w:r>
            <w:r w:rsidRPr="00D95D10">
              <w:rPr>
                <w:rFonts w:ascii="Times New Roman" w:hAnsi="Times New Roman"/>
                <w:b/>
                <w:sz w:val="24"/>
                <w:lang w:val="en-US"/>
              </w:rPr>
              <w:t xml:space="preserve"> </w:t>
            </w:r>
            <w:r>
              <w:rPr>
                <w:rFonts w:ascii="Times New Roman" w:hAnsi="Times New Roman"/>
                <w:b/>
                <w:sz w:val="24"/>
                <w:lang w:val="en-US"/>
              </w:rPr>
              <w:t>average</w:t>
            </w:r>
            <w:r w:rsidRPr="00D95D10">
              <w:rPr>
                <w:rFonts w:ascii="Times New Roman" w:hAnsi="Times New Roman"/>
                <w:b/>
                <w:sz w:val="24"/>
                <w:lang w:val="en-US"/>
              </w:rPr>
              <w:t>)</w:t>
            </w:r>
          </w:p>
        </w:tc>
        <w:tc>
          <w:tcPr>
            <w:tcW w:w="2268" w:type="dxa"/>
          </w:tcPr>
          <w:p w:rsidR="0033723C" w:rsidRPr="00105BAA" w:rsidRDefault="0033723C" w:rsidP="002B1021">
            <w:pPr>
              <w:jc w:val="center"/>
              <w:rPr>
                <w:rFonts w:ascii="Times New Roman" w:hAnsi="Times New Roman"/>
                <w:b/>
                <w:sz w:val="24"/>
                <w:lang w:val="en-US"/>
              </w:rPr>
            </w:pPr>
            <w:r>
              <w:rPr>
                <w:rFonts w:ascii="Times New Roman" w:hAnsi="Times New Roman"/>
                <w:b/>
                <w:sz w:val="24"/>
                <w:lang w:val="en-US"/>
              </w:rPr>
              <w:t>USD in ruble equivalent, mln</w:t>
            </w:r>
          </w:p>
        </w:tc>
        <w:tc>
          <w:tcPr>
            <w:tcW w:w="2453" w:type="dxa"/>
          </w:tcPr>
          <w:p w:rsidR="0033723C" w:rsidRPr="00105BAA" w:rsidRDefault="0033723C" w:rsidP="002B1021">
            <w:pPr>
              <w:jc w:val="center"/>
              <w:rPr>
                <w:rFonts w:ascii="Times New Roman" w:hAnsi="Times New Roman"/>
                <w:b/>
                <w:sz w:val="24"/>
                <w:lang w:val="en-US"/>
              </w:rPr>
            </w:pPr>
            <w:r>
              <w:rPr>
                <w:rFonts w:ascii="Times New Roman" w:hAnsi="Times New Roman"/>
                <w:b/>
                <w:sz w:val="24"/>
                <w:lang w:val="en-US"/>
              </w:rPr>
              <w:t>EUR</w:t>
            </w:r>
            <w:r w:rsidRPr="00105BAA">
              <w:rPr>
                <w:rFonts w:ascii="Times New Roman" w:hAnsi="Times New Roman"/>
                <w:b/>
                <w:sz w:val="24"/>
                <w:lang w:val="en-US"/>
              </w:rPr>
              <w:t xml:space="preserve"> </w:t>
            </w:r>
            <w:r>
              <w:rPr>
                <w:rFonts w:ascii="Times New Roman" w:hAnsi="Times New Roman"/>
                <w:b/>
                <w:sz w:val="24"/>
                <w:lang w:val="en-US"/>
              </w:rPr>
              <w:t>in ruble equivalent, mln</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rPr>
              <w:t>2015</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14</w:t>
            </w:r>
            <w:r>
              <w:rPr>
                <w:rFonts w:ascii="Times New Roman" w:hAnsi="Times New Roman"/>
                <w:sz w:val="24"/>
                <w:lang w:val="en-US"/>
              </w:rPr>
              <w:t>,</w:t>
            </w:r>
            <w:r>
              <w:rPr>
                <w:rFonts w:ascii="Times New Roman" w:hAnsi="Times New Roman"/>
                <w:sz w:val="24"/>
              </w:rPr>
              <w:t>895</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10</w:t>
            </w:r>
            <w:r>
              <w:rPr>
                <w:rFonts w:ascii="Times New Roman" w:hAnsi="Times New Roman"/>
                <w:sz w:val="24"/>
                <w:lang w:val="en-US"/>
              </w:rPr>
              <w:t>,</w:t>
            </w:r>
            <w:r>
              <w:rPr>
                <w:rFonts w:ascii="Times New Roman" w:hAnsi="Times New Roman"/>
                <w:sz w:val="24"/>
              </w:rPr>
              <w:t>940</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rPr>
              <w:t>2016</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34</w:t>
            </w:r>
            <w:r>
              <w:rPr>
                <w:rFonts w:ascii="Times New Roman" w:hAnsi="Times New Roman"/>
                <w:sz w:val="24"/>
                <w:lang w:val="en-US"/>
              </w:rPr>
              <w:t>,</w:t>
            </w:r>
            <w:r>
              <w:rPr>
                <w:rFonts w:ascii="Times New Roman" w:hAnsi="Times New Roman"/>
                <w:sz w:val="24"/>
              </w:rPr>
              <w:t>424</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9</w:t>
            </w:r>
            <w:r>
              <w:rPr>
                <w:rFonts w:ascii="Times New Roman" w:hAnsi="Times New Roman"/>
                <w:sz w:val="24"/>
                <w:lang w:val="en-US"/>
              </w:rPr>
              <w:t>,</w:t>
            </w:r>
            <w:r>
              <w:rPr>
                <w:rFonts w:ascii="Times New Roman" w:hAnsi="Times New Roman"/>
                <w:sz w:val="24"/>
              </w:rPr>
              <w:t>662</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lang w:val="en-US"/>
              </w:rPr>
              <w:t>Change</w:t>
            </w:r>
            <w:r w:rsidRPr="00105BAA">
              <w:rPr>
                <w:rFonts w:ascii="Times New Roman" w:hAnsi="Times New Roman"/>
                <w:sz w:val="24"/>
              </w:rPr>
              <w:t xml:space="preserve">, </w:t>
            </w:r>
            <w:r>
              <w:rPr>
                <w:rFonts w:ascii="Times New Roman" w:hAnsi="Times New Roman"/>
                <w:sz w:val="24"/>
                <w:lang w:val="en-US"/>
              </w:rPr>
              <w:t>mln</w:t>
            </w:r>
            <w:r w:rsidRPr="00105BAA">
              <w:rPr>
                <w:rFonts w:ascii="Times New Roman" w:hAnsi="Times New Roman"/>
                <w:sz w:val="24"/>
              </w:rPr>
              <w:t xml:space="preserve"> </w:t>
            </w:r>
            <w:r>
              <w:rPr>
                <w:rFonts w:ascii="Times New Roman" w:hAnsi="Times New Roman"/>
                <w:sz w:val="24"/>
                <w:lang w:val="en-US"/>
              </w:rPr>
              <w:t>rubles</w:t>
            </w:r>
            <w:r w:rsidRPr="00105BAA">
              <w:rPr>
                <w:rFonts w:ascii="Times New Roman" w:hAnsi="Times New Roman"/>
                <w:sz w:val="24"/>
              </w:rPr>
              <w:t xml:space="preserve"> </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+ 19</w:t>
            </w:r>
            <w:r>
              <w:rPr>
                <w:rFonts w:ascii="Times New Roman" w:hAnsi="Times New Roman"/>
                <w:sz w:val="24"/>
                <w:lang w:val="en-US"/>
              </w:rPr>
              <w:t>,</w:t>
            </w:r>
            <w:r>
              <w:rPr>
                <w:rFonts w:ascii="Times New Roman" w:hAnsi="Times New Roman"/>
                <w:sz w:val="24"/>
              </w:rPr>
              <w:t>529</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- 1</w:t>
            </w:r>
            <w:r>
              <w:rPr>
                <w:rFonts w:ascii="Times New Roman" w:hAnsi="Times New Roman"/>
                <w:sz w:val="24"/>
                <w:lang w:val="en-US"/>
              </w:rPr>
              <w:t>,</w:t>
            </w:r>
            <w:r>
              <w:rPr>
                <w:rFonts w:ascii="Times New Roman" w:hAnsi="Times New Roman"/>
                <w:sz w:val="24"/>
              </w:rPr>
              <w:t>278</w:t>
            </w:r>
          </w:p>
        </w:tc>
      </w:tr>
      <w:tr w:rsidR="0033723C" w:rsidTr="002B1021">
        <w:trPr>
          <w:jc w:val="center"/>
        </w:trPr>
        <w:tc>
          <w:tcPr>
            <w:tcW w:w="4156" w:type="dxa"/>
          </w:tcPr>
          <w:p w:rsidR="0033723C" w:rsidRDefault="0033723C" w:rsidP="002B1021">
            <w:pPr>
              <w:jc w:val="center"/>
              <w:rPr>
                <w:rFonts w:ascii="Times New Roman" w:hAnsi="Times New Roman"/>
                <w:sz w:val="24"/>
              </w:rPr>
            </w:pPr>
            <w:r>
              <w:rPr>
                <w:rFonts w:ascii="Times New Roman" w:hAnsi="Times New Roman"/>
                <w:sz w:val="24"/>
                <w:lang w:val="en-US"/>
              </w:rPr>
              <w:t xml:space="preserve">Change, </w:t>
            </w:r>
            <w:r>
              <w:rPr>
                <w:rFonts w:ascii="Times New Roman" w:hAnsi="Times New Roman"/>
                <w:sz w:val="24"/>
              </w:rPr>
              <w:t xml:space="preserve"> %</w:t>
            </w:r>
          </w:p>
        </w:tc>
        <w:tc>
          <w:tcPr>
            <w:tcW w:w="2268" w:type="dxa"/>
          </w:tcPr>
          <w:p w:rsidR="0033723C" w:rsidRDefault="0033723C" w:rsidP="002B1021">
            <w:pPr>
              <w:jc w:val="center"/>
              <w:rPr>
                <w:rFonts w:ascii="Times New Roman" w:hAnsi="Times New Roman"/>
                <w:sz w:val="24"/>
              </w:rPr>
            </w:pPr>
            <w:r>
              <w:rPr>
                <w:rFonts w:ascii="Times New Roman" w:hAnsi="Times New Roman"/>
                <w:sz w:val="24"/>
              </w:rPr>
              <w:t>+ 131%</w:t>
            </w:r>
          </w:p>
        </w:tc>
        <w:tc>
          <w:tcPr>
            <w:tcW w:w="2453" w:type="dxa"/>
          </w:tcPr>
          <w:p w:rsidR="0033723C" w:rsidRDefault="0033723C" w:rsidP="002B1021">
            <w:pPr>
              <w:jc w:val="center"/>
              <w:rPr>
                <w:rFonts w:ascii="Times New Roman" w:hAnsi="Times New Roman"/>
                <w:sz w:val="24"/>
              </w:rPr>
            </w:pPr>
            <w:r>
              <w:rPr>
                <w:rFonts w:ascii="Times New Roman" w:hAnsi="Times New Roman"/>
                <w:sz w:val="24"/>
              </w:rPr>
              <w:t>- 12%</w:t>
            </w:r>
          </w:p>
        </w:tc>
      </w:tr>
    </w:tbl>
    <w:p w:rsidR="0033723C" w:rsidRDefault="0033723C" w:rsidP="0033723C">
      <w:pPr>
        <w:spacing w:line="240" w:lineRule="auto"/>
        <w:ind w:firstLine="360"/>
        <w:jc w:val="both"/>
        <w:rPr>
          <w:rFonts w:ascii="Times New Roman" w:hAnsi="Times New Roman"/>
          <w:sz w:val="24"/>
        </w:rPr>
      </w:pPr>
    </w:p>
    <w:p w:rsidR="0033723C" w:rsidRPr="00720BF3" w:rsidRDefault="0033723C" w:rsidP="0033723C">
      <w:pPr>
        <w:spacing w:after="0" w:line="240" w:lineRule="auto"/>
        <w:ind w:firstLine="567"/>
        <w:jc w:val="both"/>
        <w:rPr>
          <w:rFonts w:ascii="Times New Roman" w:hAnsi="Times New Roman"/>
          <w:sz w:val="24"/>
          <w:lang w:val="en-US"/>
        </w:rPr>
      </w:pPr>
      <w:r w:rsidRPr="00962155">
        <w:rPr>
          <w:rFonts w:ascii="Times New Roman" w:hAnsi="Times New Roman"/>
          <w:sz w:val="24"/>
          <w:lang w:val="en-US"/>
        </w:rPr>
        <w:t xml:space="preserve"> </w:t>
      </w:r>
      <w:r>
        <w:rPr>
          <w:rFonts w:ascii="Times New Roman" w:hAnsi="Times New Roman"/>
          <w:sz w:val="24"/>
          <w:lang w:val="en-US"/>
        </w:rPr>
        <w:t>NCC</w:t>
      </w:r>
      <w:r w:rsidRPr="00C471CA">
        <w:rPr>
          <w:rFonts w:ascii="Times New Roman" w:hAnsi="Times New Roman"/>
          <w:sz w:val="24"/>
          <w:lang w:val="en-US"/>
        </w:rPr>
        <w:t xml:space="preserve"> </w:t>
      </w:r>
      <w:r>
        <w:rPr>
          <w:rFonts w:ascii="Times New Roman" w:hAnsi="Times New Roman"/>
          <w:sz w:val="24"/>
          <w:lang w:val="en-US"/>
        </w:rPr>
        <w:t>continues</w:t>
      </w:r>
      <w:r w:rsidRPr="00C471CA">
        <w:rPr>
          <w:rFonts w:ascii="Times New Roman" w:hAnsi="Times New Roman"/>
          <w:sz w:val="24"/>
          <w:lang w:val="en-US"/>
        </w:rPr>
        <w:t xml:space="preserve"> </w:t>
      </w:r>
      <w:r>
        <w:rPr>
          <w:rFonts w:ascii="Times New Roman" w:hAnsi="Times New Roman"/>
          <w:sz w:val="24"/>
          <w:lang w:val="en-US"/>
        </w:rPr>
        <w:t>to</w:t>
      </w:r>
      <w:r w:rsidRPr="00C471CA">
        <w:rPr>
          <w:rFonts w:ascii="Times New Roman" w:hAnsi="Times New Roman"/>
          <w:sz w:val="24"/>
          <w:lang w:val="en-US"/>
        </w:rPr>
        <w:t xml:space="preserve"> </w:t>
      </w:r>
      <w:r>
        <w:rPr>
          <w:rFonts w:ascii="Times New Roman" w:hAnsi="Times New Roman"/>
          <w:sz w:val="24"/>
          <w:lang w:val="en-US"/>
        </w:rPr>
        <w:t>pay</w:t>
      </w:r>
      <w:r w:rsidRPr="00C471CA">
        <w:rPr>
          <w:rFonts w:ascii="Times New Roman" w:hAnsi="Times New Roman"/>
          <w:sz w:val="24"/>
          <w:lang w:val="en-US"/>
        </w:rPr>
        <w:t xml:space="preserve"> </w:t>
      </w:r>
      <w:r>
        <w:rPr>
          <w:rFonts w:ascii="Times New Roman" w:hAnsi="Times New Roman"/>
          <w:sz w:val="24"/>
          <w:lang w:val="en-US"/>
        </w:rPr>
        <w:t>considerable</w:t>
      </w:r>
      <w:r w:rsidRPr="00C471CA">
        <w:rPr>
          <w:rFonts w:ascii="Times New Roman" w:hAnsi="Times New Roman"/>
          <w:sz w:val="24"/>
          <w:lang w:val="en-US"/>
        </w:rPr>
        <w:t xml:space="preserve"> </w:t>
      </w:r>
      <w:r>
        <w:rPr>
          <w:rFonts w:ascii="Times New Roman" w:hAnsi="Times New Roman"/>
          <w:sz w:val="24"/>
          <w:lang w:val="en-US"/>
        </w:rPr>
        <w:t>attention</w:t>
      </w:r>
      <w:r w:rsidRPr="00C471CA">
        <w:rPr>
          <w:rFonts w:ascii="Times New Roman" w:hAnsi="Times New Roman"/>
          <w:sz w:val="24"/>
          <w:lang w:val="en-US"/>
        </w:rPr>
        <w:t xml:space="preserve"> </w:t>
      </w:r>
      <w:r>
        <w:rPr>
          <w:rFonts w:ascii="Times New Roman" w:hAnsi="Times New Roman"/>
          <w:sz w:val="24"/>
          <w:lang w:val="en-US"/>
        </w:rPr>
        <w:t>to</w:t>
      </w:r>
      <w:r w:rsidRPr="00C471CA">
        <w:rPr>
          <w:rFonts w:ascii="Times New Roman" w:hAnsi="Times New Roman"/>
          <w:sz w:val="24"/>
          <w:lang w:val="en-US"/>
        </w:rPr>
        <w:t xml:space="preserve"> </w:t>
      </w:r>
      <w:r>
        <w:rPr>
          <w:rFonts w:ascii="Times New Roman" w:hAnsi="Times New Roman"/>
          <w:sz w:val="24"/>
          <w:lang w:val="en-US"/>
        </w:rPr>
        <w:t>the</w:t>
      </w:r>
      <w:r w:rsidRPr="00C471CA">
        <w:rPr>
          <w:rFonts w:ascii="Times New Roman" w:hAnsi="Times New Roman"/>
          <w:sz w:val="24"/>
          <w:lang w:val="en-US"/>
        </w:rPr>
        <w:t xml:space="preserve"> </w:t>
      </w:r>
      <w:r>
        <w:rPr>
          <w:rFonts w:ascii="Times New Roman" w:hAnsi="Times New Roman"/>
          <w:sz w:val="24"/>
          <w:lang w:val="en-US"/>
        </w:rPr>
        <w:t>credit</w:t>
      </w:r>
      <w:r w:rsidRPr="00C471CA">
        <w:rPr>
          <w:rFonts w:ascii="Times New Roman" w:hAnsi="Times New Roman"/>
          <w:sz w:val="24"/>
          <w:lang w:val="en-US"/>
        </w:rPr>
        <w:t xml:space="preserve"> </w:t>
      </w:r>
      <w:r>
        <w:rPr>
          <w:rFonts w:ascii="Times New Roman" w:hAnsi="Times New Roman"/>
          <w:sz w:val="24"/>
          <w:lang w:val="en-US"/>
        </w:rPr>
        <w:t>quality</w:t>
      </w:r>
      <w:r w:rsidRPr="00C471CA">
        <w:rPr>
          <w:rFonts w:ascii="Times New Roman" w:hAnsi="Times New Roman"/>
          <w:sz w:val="24"/>
          <w:lang w:val="en-US"/>
        </w:rPr>
        <w:t xml:space="preserve"> </w:t>
      </w:r>
      <w:r>
        <w:rPr>
          <w:rFonts w:ascii="Times New Roman" w:hAnsi="Times New Roman"/>
          <w:sz w:val="24"/>
          <w:lang w:val="en-US"/>
        </w:rPr>
        <w:t>of</w:t>
      </w:r>
      <w:r w:rsidRPr="00C471CA">
        <w:rPr>
          <w:rFonts w:ascii="Times New Roman" w:hAnsi="Times New Roman"/>
          <w:sz w:val="24"/>
          <w:lang w:val="en-US"/>
        </w:rPr>
        <w:t xml:space="preserve"> </w:t>
      </w:r>
      <w:r>
        <w:rPr>
          <w:rFonts w:ascii="Times New Roman" w:hAnsi="Times New Roman"/>
          <w:sz w:val="24"/>
          <w:lang w:val="en-US"/>
        </w:rPr>
        <w:t>assets</w:t>
      </w:r>
      <w:r w:rsidRPr="00C471CA">
        <w:rPr>
          <w:rFonts w:ascii="Times New Roman" w:hAnsi="Times New Roman"/>
          <w:sz w:val="24"/>
          <w:lang w:val="en-US"/>
        </w:rPr>
        <w:t xml:space="preserve"> </w:t>
      </w:r>
      <w:r>
        <w:rPr>
          <w:rFonts w:ascii="Times New Roman" w:hAnsi="Times New Roman"/>
          <w:sz w:val="24"/>
          <w:lang w:val="en-US"/>
        </w:rPr>
        <w:t>and</w:t>
      </w:r>
      <w:r w:rsidRPr="00C471CA">
        <w:rPr>
          <w:rFonts w:ascii="Times New Roman" w:hAnsi="Times New Roman"/>
          <w:sz w:val="24"/>
          <w:lang w:val="en-US"/>
        </w:rPr>
        <w:t xml:space="preserve">, </w:t>
      </w:r>
      <w:r>
        <w:rPr>
          <w:rFonts w:ascii="Times New Roman" w:hAnsi="Times New Roman"/>
          <w:sz w:val="24"/>
          <w:lang w:val="en-US"/>
        </w:rPr>
        <w:t>in</w:t>
      </w:r>
      <w:r w:rsidRPr="00C471CA">
        <w:rPr>
          <w:rFonts w:ascii="Times New Roman" w:hAnsi="Times New Roman"/>
          <w:sz w:val="24"/>
          <w:lang w:val="en-US"/>
        </w:rPr>
        <w:t xml:space="preserve"> </w:t>
      </w:r>
      <w:r>
        <w:rPr>
          <w:rFonts w:ascii="Times New Roman" w:hAnsi="Times New Roman"/>
          <w:sz w:val="24"/>
          <w:lang w:val="en-US"/>
        </w:rPr>
        <w:t>the</w:t>
      </w:r>
      <w:r w:rsidRPr="00C471CA">
        <w:rPr>
          <w:rFonts w:ascii="Times New Roman" w:hAnsi="Times New Roman"/>
          <w:sz w:val="24"/>
          <w:lang w:val="en-US"/>
        </w:rPr>
        <w:t xml:space="preserve"> </w:t>
      </w:r>
      <w:r>
        <w:rPr>
          <w:rFonts w:ascii="Times New Roman" w:hAnsi="Times New Roman"/>
          <w:sz w:val="24"/>
          <w:lang w:val="en-US"/>
        </w:rPr>
        <w:t>first</w:t>
      </w:r>
      <w:r w:rsidRPr="00C471CA">
        <w:rPr>
          <w:rFonts w:ascii="Times New Roman" w:hAnsi="Times New Roman"/>
          <w:sz w:val="24"/>
          <w:lang w:val="en-US"/>
        </w:rPr>
        <w:t xml:space="preserve"> </w:t>
      </w:r>
      <w:r>
        <w:rPr>
          <w:rFonts w:ascii="Times New Roman" w:hAnsi="Times New Roman"/>
          <w:sz w:val="24"/>
          <w:lang w:val="en-US"/>
        </w:rPr>
        <w:t>order</w:t>
      </w:r>
      <w:r w:rsidRPr="00C471CA">
        <w:rPr>
          <w:rFonts w:ascii="Times New Roman" w:hAnsi="Times New Roman"/>
          <w:sz w:val="24"/>
          <w:lang w:val="en-US"/>
        </w:rPr>
        <w:t xml:space="preserve">, </w:t>
      </w:r>
      <w:r>
        <w:rPr>
          <w:rFonts w:ascii="Times New Roman" w:hAnsi="Times New Roman"/>
          <w:sz w:val="24"/>
          <w:lang w:val="en-US"/>
        </w:rPr>
        <w:t>the</w:t>
      </w:r>
      <w:r w:rsidRPr="00C471CA">
        <w:rPr>
          <w:rFonts w:ascii="Times New Roman" w:hAnsi="Times New Roman"/>
          <w:sz w:val="24"/>
          <w:lang w:val="en-US"/>
        </w:rPr>
        <w:t xml:space="preserve"> </w:t>
      </w:r>
      <w:r>
        <w:rPr>
          <w:rFonts w:ascii="Times New Roman" w:hAnsi="Times New Roman"/>
          <w:sz w:val="24"/>
          <w:lang w:val="en-US"/>
        </w:rPr>
        <w:t>portfolio</w:t>
      </w:r>
      <w:r w:rsidRPr="00C471CA">
        <w:rPr>
          <w:rFonts w:ascii="Times New Roman" w:hAnsi="Times New Roman"/>
          <w:sz w:val="24"/>
          <w:lang w:val="en-US"/>
        </w:rPr>
        <w:t xml:space="preserve"> </w:t>
      </w:r>
      <w:r>
        <w:rPr>
          <w:rFonts w:ascii="Times New Roman" w:hAnsi="Times New Roman"/>
          <w:sz w:val="24"/>
          <w:lang w:val="en-US"/>
        </w:rPr>
        <w:t>of</w:t>
      </w:r>
      <w:r w:rsidRPr="00C471CA">
        <w:rPr>
          <w:rFonts w:ascii="Times New Roman" w:hAnsi="Times New Roman"/>
          <w:sz w:val="24"/>
          <w:lang w:val="en-US"/>
        </w:rPr>
        <w:t xml:space="preserve"> </w:t>
      </w:r>
      <w:r>
        <w:rPr>
          <w:rFonts w:ascii="Times New Roman" w:hAnsi="Times New Roman"/>
          <w:sz w:val="24"/>
          <w:lang w:val="en-US"/>
        </w:rPr>
        <w:t>securities</w:t>
      </w:r>
      <w:r w:rsidRPr="00C471CA">
        <w:rPr>
          <w:rFonts w:ascii="Times New Roman" w:hAnsi="Times New Roman"/>
          <w:sz w:val="24"/>
          <w:lang w:val="en-US"/>
        </w:rPr>
        <w:t>.</w:t>
      </w:r>
      <w:r>
        <w:rPr>
          <w:rFonts w:ascii="Times New Roman" w:hAnsi="Times New Roman"/>
          <w:sz w:val="24"/>
          <w:lang w:val="en-US"/>
        </w:rPr>
        <w:t xml:space="preserve">  In</w:t>
      </w:r>
      <w:r w:rsidRPr="00720BF3">
        <w:rPr>
          <w:rFonts w:ascii="Times New Roman" w:hAnsi="Times New Roman"/>
          <w:sz w:val="24"/>
          <w:lang w:val="en-US"/>
        </w:rPr>
        <w:t xml:space="preserve"> 2016 </w:t>
      </w:r>
      <w:r>
        <w:rPr>
          <w:rFonts w:ascii="Times New Roman" w:hAnsi="Times New Roman"/>
          <w:sz w:val="24"/>
          <w:lang w:val="en-US"/>
        </w:rPr>
        <w:t>the</w:t>
      </w:r>
      <w:r w:rsidRPr="00720BF3">
        <w:rPr>
          <w:rFonts w:ascii="Times New Roman" w:hAnsi="Times New Roman"/>
          <w:sz w:val="24"/>
          <w:lang w:val="en-US"/>
        </w:rPr>
        <w:t xml:space="preserve"> </w:t>
      </w:r>
      <w:r>
        <w:rPr>
          <w:rFonts w:ascii="Times New Roman" w:hAnsi="Times New Roman"/>
          <w:sz w:val="24"/>
          <w:lang w:val="en-US"/>
        </w:rPr>
        <w:t>high</w:t>
      </w:r>
      <w:r w:rsidRPr="00720BF3">
        <w:rPr>
          <w:rFonts w:ascii="Times New Roman" w:hAnsi="Times New Roman"/>
          <w:sz w:val="24"/>
          <w:lang w:val="en-US"/>
        </w:rPr>
        <w:t xml:space="preserve"> </w:t>
      </w:r>
      <w:r>
        <w:rPr>
          <w:rFonts w:ascii="Times New Roman" w:hAnsi="Times New Roman"/>
          <w:sz w:val="24"/>
          <w:lang w:val="en-US"/>
        </w:rPr>
        <w:t>credit</w:t>
      </w:r>
      <w:r w:rsidRPr="00720BF3">
        <w:rPr>
          <w:rFonts w:ascii="Times New Roman" w:hAnsi="Times New Roman"/>
          <w:sz w:val="24"/>
          <w:lang w:val="en-US"/>
        </w:rPr>
        <w:t xml:space="preserve"> </w:t>
      </w:r>
      <w:r>
        <w:rPr>
          <w:rFonts w:ascii="Times New Roman" w:hAnsi="Times New Roman"/>
          <w:sz w:val="24"/>
          <w:lang w:val="en-US"/>
        </w:rPr>
        <w:t>quality</w:t>
      </w:r>
      <w:r w:rsidRPr="00720BF3">
        <w:rPr>
          <w:rFonts w:ascii="Times New Roman" w:hAnsi="Times New Roman"/>
          <w:sz w:val="24"/>
          <w:lang w:val="en-US"/>
        </w:rPr>
        <w:t xml:space="preserve"> </w:t>
      </w:r>
      <w:r>
        <w:rPr>
          <w:rFonts w:ascii="Times New Roman" w:hAnsi="Times New Roman"/>
          <w:sz w:val="24"/>
          <w:lang w:val="en-US"/>
        </w:rPr>
        <w:t>was</w:t>
      </w:r>
      <w:r w:rsidRPr="00720BF3">
        <w:rPr>
          <w:rFonts w:ascii="Times New Roman" w:hAnsi="Times New Roman"/>
          <w:sz w:val="24"/>
          <w:lang w:val="en-US"/>
        </w:rPr>
        <w:t xml:space="preserve"> </w:t>
      </w:r>
      <w:r>
        <w:rPr>
          <w:rFonts w:ascii="Times New Roman" w:hAnsi="Times New Roman"/>
          <w:sz w:val="24"/>
          <w:lang w:val="en-US"/>
        </w:rPr>
        <w:t>provided</w:t>
      </w:r>
      <w:r w:rsidRPr="00720BF3">
        <w:rPr>
          <w:rFonts w:ascii="Times New Roman" w:hAnsi="Times New Roman"/>
          <w:sz w:val="24"/>
          <w:lang w:val="en-US"/>
        </w:rPr>
        <w:t xml:space="preserve"> </w:t>
      </w:r>
      <w:r>
        <w:rPr>
          <w:rFonts w:ascii="Times New Roman" w:hAnsi="Times New Roman"/>
          <w:sz w:val="24"/>
          <w:lang w:val="en-US"/>
        </w:rPr>
        <w:t>by</w:t>
      </w:r>
      <w:r w:rsidRPr="00720BF3">
        <w:rPr>
          <w:rFonts w:ascii="Times New Roman" w:hAnsi="Times New Roman"/>
          <w:sz w:val="24"/>
          <w:lang w:val="en-US"/>
        </w:rPr>
        <w:t xml:space="preserve">, </w:t>
      </w:r>
      <w:r>
        <w:rPr>
          <w:rFonts w:ascii="Times New Roman" w:hAnsi="Times New Roman"/>
          <w:sz w:val="24"/>
          <w:lang w:val="en-US"/>
        </w:rPr>
        <w:t>among</w:t>
      </w:r>
      <w:r w:rsidRPr="00720BF3">
        <w:rPr>
          <w:rFonts w:ascii="Times New Roman" w:hAnsi="Times New Roman"/>
          <w:sz w:val="24"/>
          <w:lang w:val="en-US"/>
        </w:rPr>
        <w:t xml:space="preserve"> </w:t>
      </w:r>
      <w:r>
        <w:rPr>
          <w:rFonts w:ascii="Times New Roman" w:hAnsi="Times New Roman"/>
          <w:sz w:val="24"/>
          <w:lang w:val="en-US"/>
        </w:rPr>
        <w:t>other</w:t>
      </w:r>
      <w:r w:rsidRPr="00720BF3">
        <w:rPr>
          <w:rFonts w:ascii="Times New Roman" w:hAnsi="Times New Roman"/>
          <w:sz w:val="24"/>
          <w:lang w:val="en-US"/>
        </w:rPr>
        <w:t xml:space="preserve"> </w:t>
      </w:r>
      <w:r>
        <w:rPr>
          <w:rFonts w:ascii="Times New Roman" w:hAnsi="Times New Roman"/>
          <w:sz w:val="24"/>
          <w:lang w:val="en-US"/>
        </w:rPr>
        <w:t>things</w:t>
      </w:r>
      <w:r w:rsidRPr="00720BF3">
        <w:rPr>
          <w:rFonts w:ascii="Times New Roman" w:hAnsi="Times New Roman"/>
          <w:sz w:val="24"/>
          <w:lang w:val="en-US"/>
        </w:rPr>
        <w:t xml:space="preserve">, </w:t>
      </w:r>
      <w:r>
        <w:rPr>
          <w:rFonts w:ascii="Times New Roman" w:hAnsi="Times New Roman"/>
          <w:sz w:val="24"/>
          <w:lang w:val="en-US"/>
        </w:rPr>
        <w:t xml:space="preserve">maintaining the high shares of </w:t>
      </w:r>
      <w:smartTag w:uri="urn:schemas-microsoft-com:office:smarttags" w:element="country-region">
        <w:smartTag w:uri="urn:schemas-microsoft-com:office:smarttags" w:element="place">
          <w:r>
            <w:rPr>
              <w:rFonts w:ascii="Times New Roman" w:hAnsi="Times New Roman"/>
              <w:sz w:val="24"/>
              <w:lang w:val="en-US"/>
            </w:rPr>
            <w:t>Russian Federation</w:t>
          </w:r>
        </w:smartTag>
      </w:smartTag>
      <w:r>
        <w:rPr>
          <w:rFonts w:ascii="Times New Roman" w:hAnsi="Times New Roman"/>
          <w:sz w:val="24"/>
          <w:lang w:val="en-US"/>
        </w:rPr>
        <w:t xml:space="preserve"> bonds in the NCC’s portfolio</w:t>
      </w:r>
      <w:r w:rsidRPr="00720BF3">
        <w:rPr>
          <w:rFonts w:ascii="Times New Roman" w:hAnsi="Times New Roman"/>
          <w:sz w:val="24"/>
          <w:lang w:val="en-US"/>
        </w:rPr>
        <w:t>.</w:t>
      </w:r>
      <w:r>
        <w:rPr>
          <w:rFonts w:ascii="Times New Roman" w:hAnsi="Times New Roman"/>
          <w:sz w:val="24"/>
          <w:lang w:val="en-US"/>
        </w:rPr>
        <w:t xml:space="preserve"> In</w:t>
      </w:r>
      <w:r w:rsidRPr="00720BF3">
        <w:rPr>
          <w:rFonts w:ascii="Times New Roman" w:hAnsi="Times New Roman"/>
          <w:sz w:val="24"/>
          <w:lang w:val="en-US"/>
        </w:rPr>
        <w:t xml:space="preserve"> </w:t>
      </w:r>
      <w:r>
        <w:rPr>
          <w:rFonts w:ascii="Times New Roman" w:hAnsi="Times New Roman"/>
          <w:sz w:val="24"/>
          <w:lang w:val="en-US"/>
        </w:rPr>
        <w:t>particular</w:t>
      </w:r>
      <w:r w:rsidRPr="00720BF3">
        <w:rPr>
          <w:rFonts w:ascii="Times New Roman" w:hAnsi="Times New Roman"/>
          <w:sz w:val="24"/>
          <w:lang w:val="en-US"/>
        </w:rPr>
        <w:t xml:space="preserve">, </w:t>
      </w:r>
      <w:r>
        <w:rPr>
          <w:rFonts w:ascii="Times New Roman" w:hAnsi="Times New Roman"/>
          <w:sz w:val="24"/>
          <w:lang w:val="en-US"/>
        </w:rPr>
        <w:t>the</w:t>
      </w:r>
      <w:r w:rsidRPr="00720BF3">
        <w:rPr>
          <w:rFonts w:ascii="Times New Roman" w:hAnsi="Times New Roman"/>
          <w:sz w:val="24"/>
          <w:lang w:val="en-US"/>
        </w:rPr>
        <w:t xml:space="preserve"> </w:t>
      </w:r>
      <w:r>
        <w:rPr>
          <w:rFonts w:ascii="Times New Roman" w:hAnsi="Times New Roman"/>
          <w:sz w:val="24"/>
          <w:lang w:val="en-US"/>
        </w:rPr>
        <w:t>share</w:t>
      </w:r>
      <w:r w:rsidRPr="00720BF3">
        <w:rPr>
          <w:rFonts w:ascii="Times New Roman" w:hAnsi="Times New Roman"/>
          <w:sz w:val="24"/>
          <w:lang w:val="en-US"/>
        </w:rPr>
        <w:t xml:space="preserve"> </w:t>
      </w:r>
      <w:r>
        <w:rPr>
          <w:rFonts w:ascii="Times New Roman" w:hAnsi="Times New Roman"/>
          <w:sz w:val="24"/>
          <w:lang w:val="en-US"/>
        </w:rPr>
        <w:t>of</w:t>
      </w:r>
      <w:r w:rsidRPr="00720BF3">
        <w:rPr>
          <w:rFonts w:ascii="Times New Roman" w:hAnsi="Times New Roman"/>
          <w:sz w:val="24"/>
          <w:lang w:val="en-US"/>
        </w:rPr>
        <w:t xml:space="preserve"> </w:t>
      </w:r>
      <w:r>
        <w:rPr>
          <w:rFonts w:ascii="Times New Roman" w:hAnsi="Times New Roman"/>
          <w:sz w:val="24"/>
          <w:lang w:val="en-US"/>
        </w:rPr>
        <w:t>government</w:t>
      </w:r>
      <w:r w:rsidRPr="00720BF3">
        <w:rPr>
          <w:rFonts w:ascii="Times New Roman" w:hAnsi="Times New Roman"/>
          <w:sz w:val="24"/>
          <w:lang w:val="en-US"/>
        </w:rPr>
        <w:t xml:space="preserve"> </w:t>
      </w:r>
      <w:r>
        <w:rPr>
          <w:rFonts w:ascii="Times New Roman" w:hAnsi="Times New Roman"/>
          <w:sz w:val="24"/>
          <w:lang w:val="en-US"/>
        </w:rPr>
        <w:t>bonds</w:t>
      </w:r>
      <w:r w:rsidRPr="00720BF3">
        <w:rPr>
          <w:rFonts w:ascii="Times New Roman" w:hAnsi="Times New Roman"/>
          <w:sz w:val="24"/>
          <w:lang w:val="en-US"/>
        </w:rPr>
        <w:t xml:space="preserve"> </w:t>
      </w:r>
      <w:r>
        <w:rPr>
          <w:rFonts w:ascii="Times New Roman" w:hAnsi="Times New Roman"/>
          <w:sz w:val="24"/>
          <w:lang w:val="en-US"/>
        </w:rPr>
        <w:t>in</w:t>
      </w:r>
      <w:r w:rsidRPr="00720BF3">
        <w:rPr>
          <w:rFonts w:ascii="Times New Roman" w:hAnsi="Times New Roman"/>
          <w:sz w:val="24"/>
          <w:lang w:val="en-US"/>
        </w:rPr>
        <w:t xml:space="preserve"> </w:t>
      </w:r>
      <w:r>
        <w:rPr>
          <w:rFonts w:ascii="Times New Roman" w:hAnsi="Times New Roman"/>
          <w:sz w:val="24"/>
          <w:lang w:val="en-US"/>
        </w:rPr>
        <w:t>rubles</w:t>
      </w:r>
      <w:r w:rsidRPr="00720BF3">
        <w:rPr>
          <w:rFonts w:ascii="Times New Roman" w:hAnsi="Times New Roman"/>
          <w:sz w:val="24"/>
          <w:lang w:val="en-US"/>
        </w:rPr>
        <w:t xml:space="preserve"> </w:t>
      </w:r>
      <w:r>
        <w:rPr>
          <w:rFonts w:ascii="Times New Roman" w:hAnsi="Times New Roman"/>
          <w:sz w:val="24"/>
          <w:lang w:val="en-US"/>
        </w:rPr>
        <w:t>in</w:t>
      </w:r>
      <w:r w:rsidRPr="00720BF3">
        <w:rPr>
          <w:rFonts w:ascii="Times New Roman" w:hAnsi="Times New Roman"/>
          <w:sz w:val="24"/>
          <w:lang w:val="en-US"/>
        </w:rPr>
        <w:t xml:space="preserve"> </w:t>
      </w:r>
      <w:r>
        <w:rPr>
          <w:rFonts w:ascii="Times New Roman" w:hAnsi="Times New Roman"/>
          <w:sz w:val="24"/>
          <w:lang w:val="en-US"/>
        </w:rPr>
        <w:t>the</w:t>
      </w:r>
      <w:r w:rsidRPr="00720BF3">
        <w:rPr>
          <w:rFonts w:ascii="Times New Roman" w:hAnsi="Times New Roman"/>
          <w:sz w:val="24"/>
          <w:lang w:val="en-US"/>
        </w:rPr>
        <w:t xml:space="preserve"> </w:t>
      </w:r>
      <w:r>
        <w:rPr>
          <w:rFonts w:ascii="Times New Roman" w:hAnsi="Times New Roman"/>
          <w:sz w:val="24"/>
          <w:lang w:val="en-US"/>
        </w:rPr>
        <w:t xml:space="preserve">NCC’s portfolio in 2016 increased nearly by </w:t>
      </w:r>
      <w:r w:rsidRPr="00720BF3">
        <w:rPr>
          <w:rFonts w:ascii="Times New Roman" w:hAnsi="Times New Roman"/>
          <w:sz w:val="24"/>
          <w:lang w:val="en-US"/>
        </w:rPr>
        <w:t xml:space="preserve">7% </w:t>
      </w:r>
      <w:r>
        <w:rPr>
          <w:rFonts w:ascii="Times New Roman" w:hAnsi="Times New Roman"/>
          <w:sz w:val="24"/>
          <w:lang w:val="en-US"/>
        </w:rPr>
        <w:t xml:space="preserve"> in annual average terms against 2015 (up to 63.</w:t>
      </w:r>
      <w:r w:rsidRPr="00720BF3">
        <w:rPr>
          <w:rFonts w:ascii="Times New Roman" w:hAnsi="Times New Roman"/>
          <w:sz w:val="24"/>
          <w:lang w:val="en-US"/>
        </w:rPr>
        <w:t xml:space="preserve">13 </w:t>
      </w:r>
      <w:r>
        <w:rPr>
          <w:rFonts w:ascii="Times New Roman" w:hAnsi="Times New Roman"/>
          <w:sz w:val="24"/>
          <w:lang w:val="en-US"/>
        </w:rPr>
        <w:t>from 56.</w:t>
      </w:r>
      <w:r w:rsidRPr="00720BF3">
        <w:rPr>
          <w:rFonts w:ascii="Times New Roman" w:hAnsi="Times New Roman"/>
          <w:sz w:val="24"/>
          <w:lang w:val="en-US"/>
        </w:rPr>
        <w:t>28%).</w:t>
      </w:r>
    </w:p>
    <w:p w:rsidR="0033723C" w:rsidRPr="00925044"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Transactions on securities were carried out with permanent control over one of the risk exposure indicators – portfolio duration.</w:t>
      </w:r>
      <w:r w:rsidRPr="00925044">
        <w:rPr>
          <w:rFonts w:ascii="Times New Roman" w:hAnsi="Times New Roman"/>
          <w:sz w:val="24"/>
          <w:lang w:val="en-US"/>
        </w:rPr>
        <w:t xml:space="preserve"> </w:t>
      </w:r>
      <w:r>
        <w:rPr>
          <w:rFonts w:ascii="Times New Roman" w:hAnsi="Times New Roman"/>
          <w:sz w:val="24"/>
          <w:lang w:val="en-US"/>
        </w:rPr>
        <w:t xml:space="preserve">In 2016 the duration of the NCC’s portfolio was maintained practically unchangeable: 1.33 year as at </w:t>
      </w:r>
      <w:r w:rsidRPr="00925044">
        <w:rPr>
          <w:rFonts w:ascii="Times New Roman" w:hAnsi="Times New Roman"/>
          <w:sz w:val="24"/>
          <w:lang w:val="en-US"/>
        </w:rPr>
        <w:t xml:space="preserve">31.12.2016 </w:t>
      </w:r>
      <w:r>
        <w:rPr>
          <w:rFonts w:ascii="Times New Roman" w:hAnsi="Times New Roman"/>
          <w:sz w:val="24"/>
          <w:lang w:val="en-US"/>
        </w:rPr>
        <w:t>against 1.</w:t>
      </w:r>
      <w:r w:rsidRPr="00925044">
        <w:rPr>
          <w:rFonts w:ascii="Times New Roman" w:hAnsi="Times New Roman"/>
          <w:sz w:val="24"/>
          <w:lang w:val="en-US"/>
        </w:rPr>
        <w:t xml:space="preserve">28 </w:t>
      </w:r>
      <w:r>
        <w:rPr>
          <w:rFonts w:ascii="Times New Roman" w:hAnsi="Times New Roman"/>
          <w:sz w:val="24"/>
          <w:lang w:val="en-US"/>
        </w:rPr>
        <w:t>year as at</w:t>
      </w:r>
      <w:r w:rsidRPr="00925044">
        <w:rPr>
          <w:rFonts w:ascii="Times New Roman" w:hAnsi="Times New Roman"/>
          <w:sz w:val="24"/>
          <w:lang w:val="en-US"/>
        </w:rPr>
        <w:t xml:space="preserve"> 31.12.2015.</w:t>
      </w:r>
    </w:p>
    <w:p w:rsidR="0033723C" w:rsidRPr="00C8486B" w:rsidRDefault="0033723C" w:rsidP="0033723C">
      <w:pPr>
        <w:spacing w:after="0" w:line="240" w:lineRule="auto"/>
        <w:ind w:firstLine="567"/>
        <w:jc w:val="both"/>
        <w:rPr>
          <w:rFonts w:ascii="Times New Roman" w:hAnsi="Times New Roman"/>
          <w:color w:val="000000"/>
          <w:sz w:val="24"/>
          <w:lang w:val="en-US"/>
        </w:rPr>
      </w:pPr>
      <w:r w:rsidRPr="00EC57A1">
        <w:rPr>
          <w:rFonts w:ascii="Times New Roman" w:hAnsi="Times New Roman"/>
          <w:sz w:val="24"/>
          <w:lang w:val="en-US"/>
        </w:rPr>
        <w:t xml:space="preserve">   </w:t>
      </w:r>
      <w:r>
        <w:rPr>
          <w:rFonts w:ascii="Times New Roman" w:hAnsi="Times New Roman"/>
          <w:sz w:val="24"/>
          <w:lang w:val="en-US"/>
        </w:rPr>
        <w:t>In</w:t>
      </w:r>
      <w:r w:rsidRPr="00EC57A1">
        <w:rPr>
          <w:rFonts w:ascii="Times New Roman" w:hAnsi="Times New Roman"/>
          <w:sz w:val="24"/>
          <w:lang w:val="en-US"/>
        </w:rPr>
        <w:t xml:space="preserve"> </w:t>
      </w:r>
      <w:r>
        <w:rPr>
          <w:rFonts w:ascii="Times New Roman" w:hAnsi="Times New Roman"/>
          <w:sz w:val="24"/>
          <w:lang w:val="en-US"/>
        </w:rPr>
        <w:t>the</w:t>
      </w:r>
      <w:r w:rsidRPr="00EC57A1">
        <w:rPr>
          <w:rFonts w:ascii="Times New Roman" w:hAnsi="Times New Roman"/>
          <w:sz w:val="24"/>
          <w:lang w:val="en-US"/>
        </w:rPr>
        <w:t xml:space="preserve"> </w:t>
      </w:r>
      <w:r>
        <w:rPr>
          <w:rFonts w:ascii="Times New Roman" w:hAnsi="Times New Roman"/>
          <w:sz w:val="24"/>
          <w:lang w:val="en-US"/>
        </w:rPr>
        <w:t>reporting</w:t>
      </w:r>
      <w:r w:rsidRPr="00EC57A1">
        <w:rPr>
          <w:rFonts w:ascii="Times New Roman" w:hAnsi="Times New Roman"/>
          <w:sz w:val="24"/>
          <w:lang w:val="en-US"/>
        </w:rPr>
        <w:t xml:space="preserve"> </w:t>
      </w:r>
      <w:r>
        <w:rPr>
          <w:rFonts w:ascii="Times New Roman" w:hAnsi="Times New Roman"/>
          <w:sz w:val="24"/>
          <w:lang w:val="en-US"/>
        </w:rPr>
        <w:t>year</w:t>
      </w:r>
      <w:r w:rsidRPr="00EC57A1">
        <w:rPr>
          <w:rFonts w:ascii="Times New Roman" w:hAnsi="Times New Roman"/>
          <w:sz w:val="24"/>
          <w:lang w:val="en-US"/>
        </w:rPr>
        <w:t xml:space="preserve"> </w:t>
      </w:r>
      <w:r>
        <w:rPr>
          <w:rFonts w:ascii="Times New Roman" w:hAnsi="Times New Roman"/>
          <w:sz w:val="24"/>
          <w:lang w:val="en-US"/>
        </w:rPr>
        <w:t xml:space="preserve">within clearing activities NCC continued conducting transactions on precious metals. During the year the Bank conducted </w:t>
      </w:r>
      <w:r w:rsidRPr="00EC57A1">
        <w:rPr>
          <w:rFonts w:ascii="Times New Roman" w:hAnsi="Times New Roman"/>
          <w:sz w:val="24"/>
          <w:lang w:val="en-US"/>
        </w:rPr>
        <w:t>Location SWAP</w:t>
      </w:r>
      <w:r>
        <w:rPr>
          <w:rFonts w:ascii="Times New Roman" w:hAnsi="Times New Roman"/>
          <w:sz w:val="24"/>
          <w:lang w:val="en-US"/>
        </w:rPr>
        <w:t xml:space="preserve"> operations with gold in the volume of </w:t>
      </w:r>
      <w:smartTag w:uri="urn:schemas-microsoft-com:office:smarttags" w:element="metricconverter">
        <w:smartTagPr>
          <w:attr w:name="ProductID" w:val="200 kg"/>
        </w:smartTagPr>
        <w:r>
          <w:rPr>
            <w:rFonts w:ascii="Times New Roman" w:hAnsi="Times New Roman"/>
            <w:sz w:val="24"/>
            <w:lang w:val="en-US"/>
          </w:rPr>
          <w:t>200 kg</w:t>
        </w:r>
      </w:smartTag>
      <w:r>
        <w:rPr>
          <w:rFonts w:ascii="Times New Roman" w:hAnsi="Times New Roman"/>
          <w:sz w:val="24"/>
          <w:lang w:val="en-US"/>
        </w:rPr>
        <w:t xml:space="preserve">  and operations of reception/withdrawal of physical gold in the volume of </w:t>
      </w:r>
      <w:smartTag w:uri="urn:schemas-microsoft-com:office:smarttags" w:element="metricconverter">
        <w:smartTagPr>
          <w:attr w:name="ProductID" w:val="885 kg"/>
        </w:smartTagPr>
        <w:r>
          <w:rPr>
            <w:rFonts w:ascii="Times New Roman" w:hAnsi="Times New Roman"/>
            <w:sz w:val="24"/>
            <w:lang w:val="en-US"/>
          </w:rPr>
          <w:t>885 kg</w:t>
        </w:r>
      </w:smartTag>
      <w:r>
        <w:rPr>
          <w:rFonts w:ascii="Times New Roman" w:hAnsi="Times New Roman"/>
          <w:sz w:val="24"/>
          <w:lang w:val="en-US"/>
        </w:rPr>
        <w:t xml:space="preserve">, silver in the volume of </w:t>
      </w:r>
      <w:smartTag w:uri="urn:schemas-microsoft-com:office:smarttags" w:element="metricconverter">
        <w:smartTagPr>
          <w:attr w:name="ProductID" w:val="298 kg"/>
        </w:smartTagPr>
        <w:r>
          <w:rPr>
            <w:rFonts w:ascii="Times New Roman" w:hAnsi="Times New Roman"/>
            <w:sz w:val="24"/>
            <w:lang w:val="en-US"/>
          </w:rPr>
          <w:t>298 kg</w:t>
        </w:r>
      </w:smartTag>
      <w:r>
        <w:rPr>
          <w:rFonts w:ascii="Times New Roman" w:hAnsi="Times New Roman"/>
          <w:sz w:val="24"/>
          <w:lang w:val="en-US"/>
        </w:rPr>
        <w:t>.</w:t>
      </w:r>
      <w:r w:rsidRPr="00EC57A1">
        <w:rPr>
          <w:rFonts w:ascii="Times New Roman" w:hAnsi="Times New Roman"/>
          <w:sz w:val="24"/>
          <w:lang w:val="en-US"/>
        </w:rPr>
        <w:t xml:space="preserve"> </w:t>
      </w:r>
      <w:r>
        <w:rPr>
          <w:rFonts w:ascii="Times New Roman" w:hAnsi="Times New Roman"/>
          <w:sz w:val="24"/>
          <w:lang w:val="en-US"/>
        </w:rPr>
        <w:t xml:space="preserve">In addition, for the purposes of more effective use of the residuals of precious metals on depersonalized metal accounts NCC started performing operations on placement of gold to deposits. The total amount of placed deposits amounted to </w:t>
      </w:r>
      <w:smartTag w:uri="urn:schemas-microsoft-com:office:smarttags" w:element="metricconverter">
        <w:smartTagPr>
          <w:attr w:name="ProductID" w:val="7,216 kg"/>
        </w:smartTagPr>
        <w:r w:rsidRPr="00C8486B">
          <w:rPr>
            <w:rFonts w:ascii="Times New Roman" w:hAnsi="Times New Roman"/>
            <w:sz w:val="24"/>
            <w:lang w:val="en-US"/>
          </w:rPr>
          <w:t>7</w:t>
        </w:r>
        <w:r>
          <w:rPr>
            <w:rFonts w:ascii="Times New Roman" w:hAnsi="Times New Roman"/>
            <w:sz w:val="24"/>
            <w:lang w:val="en-US"/>
          </w:rPr>
          <w:t>,</w:t>
        </w:r>
        <w:r w:rsidRPr="00C8486B">
          <w:rPr>
            <w:rFonts w:ascii="Times New Roman" w:hAnsi="Times New Roman"/>
            <w:sz w:val="24"/>
            <w:lang w:val="en-US"/>
          </w:rPr>
          <w:t xml:space="preserve">216 </w:t>
        </w:r>
        <w:r>
          <w:rPr>
            <w:rFonts w:ascii="Times New Roman" w:hAnsi="Times New Roman"/>
            <w:sz w:val="24"/>
            <w:lang w:val="en-US"/>
          </w:rPr>
          <w:t>kg</w:t>
        </w:r>
      </w:smartTag>
      <w:r>
        <w:rPr>
          <w:rFonts w:ascii="Times New Roman" w:hAnsi="Times New Roman"/>
          <w:sz w:val="24"/>
          <w:lang w:val="en-US"/>
        </w:rPr>
        <w:t xml:space="preserve"> of gold.</w:t>
      </w:r>
    </w:p>
    <w:p w:rsidR="0033723C" w:rsidRPr="006C108D"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2016 the Bank continued to perfect the default-management procedures</w:t>
      </w:r>
      <w:r w:rsidRPr="00C8486B">
        <w:rPr>
          <w:rFonts w:ascii="Times New Roman" w:hAnsi="Times New Roman"/>
          <w:sz w:val="24"/>
          <w:lang w:val="en-US"/>
        </w:rPr>
        <w:t>.</w:t>
      </w:r>
      <w:r>
        <w:rPr>
          <w:rFonts w:ascii="Times New Roman" w:hAnsi="Times New Roman"/>
          <w:sz w:val="24"/>
          <w:lang w:val="en-US"/>
        </w:rPr>
        <w:t xml:space="preserve"> The</w:t>
      </w:r>
      <w:r w:rsidRPr="00C8486B">
        <w:rPr>
          <w:rFonts w:ascii="Times New Roman" w:hAnsi="Times New Roman"/>
          <w:sz w:val="24"/>
          <w:lang w:val="en-US"/>
        </w:rPr>
        <w:t xml:space="preserve"> </w:t>
      </w:r>
      <w:r>
        <w:rPr>
          <w:rFonts w:ascii="Times New Roman" w:hAnsi="Times New Roman"/>
          <w:sz w:val="24"/>
          <w:lang w:val="en-US"/>
        </w:rPr>
        <w:t>default</w:t>
      </w:r>
      <w:r w:rsidRPr="00C8486B">
        <w:rPr>
          <w:rFonts w:ascii="Times New Roman" w:hAnsi="Times New Roman"/>
          <w:sz w:val="24"/>
          <w:lang w:val="en-US"/>
        </w:rPr>
        <w:t>-</w:t>
      </w:r>
      <w:r>
        <w:rPr>
          <w:rFonts w:ascii="Times New Roman" w:hAnsi="Times New Roman"/>
          <w:sz w:val="24"/>
          <w:lang w:val="en-US"/>
        </w:rPr>
        <w:t>management</w:t>
      </w:r>
      <w:r w:rsidRPr="00C8486B">
        <w:rPr>
          <w:rFonts w:ascii="Times New Roman" w:hAnsi="Times New Roman"/>
          <w:sz w:val="24"/>
          <w:lang w:val="en-US"/>
        </w:rPr>
        <w:t xml:space="preserve"> </w:t>
      </w:r>
      <w:r>
        <w:rPr>
          <w:rFonts w:ascii="Times New Roman" w:hAnsi="Times New Roman"/>
          <w:sz w:val="24"/>
          <w:lang w:val="en-US"/>
        </w:rPr>
        <w:t>procedures</w:t>
      </w:r>
      <w:r w:rsidRPr="00C8486B">
        <w:rPr>
          <w:rFonts w:ascii="Times New Roman" w:hAnsi="Times New Roman"/>
          <w:sz w:val="24"/>
          <w:lang w:val="en-US"/>
        </w:rPr>
        <w:t xml:space="preserve"> </w:t>
      </w:r>
      <w:r>
        <w:rPr>
          <w:rFonts w:ascii="Times New Roman" w:hAnsi="Times New Roman"/>
          <w:sz w:val="24"/>
          <w:lang w:val="en-US"/>
        </w:rPr>
        <w:t>and</w:t>
      </w:r>
      <w:r w:rsidRPr="00C8486B">
        <w:rPr>
          <w:rFonts w:ascii="Times New Roman" w:hAnsi="Times New Roman"/>
          <w:sz w:val="24"/>
          <w:lang w:val="en-US"/>
        </w:rPr>
        <w:t xml:space="preserve"> </w:t>
      </w:r>
      <w:r>
        <w:rPr>
          <w:rFonts w:ascii="Times New Roman" w:hAnsi="Times New Roman"/>
          <w:sz w:val="24"/>
          <w:lang w:val="en-US"/>
        </w:rPr>
        <w:t>interaction</w:t>
      </w:r>
      <w:r w:rsidRPr="00C8486B">
        <w:rPr>
          <w:rFonts w:ascii="Times New Roman" w:hAnsi="Times New Roman"/>
          <w:sz w:val="24"/>
          <w:lang w:val="en-US"/>
        </w:rPr>
        <w:t xml:space="preserve"> </w:t>
      </w:r>
      <w:r>
        <w:rPr>
          <w:rFonts w:ascii="Times New Roman" w:hAnsi="Times New Roman"/>
          <w:sz w:val="24"/>
          <w:lang w:val="en-US"/>
        </w:rPr>
        <w:t>between</w:t>
      </w:r>
      <w:r w:rsidRPr="00C8486B">
        <w:rPr>
          <w:rFonts w:ascii="Times New Roman" w:hAnsi="Times New Roman"/>
          <w:sz w:val="24"/>
          <w:lang w:val="en-US"/>
        </w:rPr>
        <w:t xml:space="preserve"> </w:t>
      </w:r>
      <w:r>
        <w:rPr>
          <w:rFonts w:ascii="Times New Roman" w:hAnsi="Times New Roman"/>
          <w:sz w:val="24"/>
          <w:lang w:val="en-US"/>
        </w:rPr>
        <w:t>the</w:t>
      </w:r>
      <w:r w:rsidRPr="00C8486B">
        <w:rPr>
          <w:rFonts w:ascii="Times New Roman" w:hAnsi="Times New Roman"/>
          <w:sz w:val="24"/>
          <w:lang w:val="en-US"/>
        </w:rPr>
        <w:t xml:space="preserve"> </w:t>
      </w:r>
      <w:r>
        <w:rPr>
          <w:rFonts w:ascii="Times New Roman" w:hAnsi="Times New Roman"/>
          <w:sz w:val="24"/>
          <w:lang w:val="en-US"/>
        </w:rPr>
        <w:t>NCC</w:t>
      </w:r>
      <w:r w:rsidRPr="00C8486B">
        <w:rPr>
          <w:rFonts w:ascii="Times New Roman" w:hAnsi="Times New Roman"/>
          <w:sz w:val="24"/>
          <w:lang w:val="en-US"/>
        </w:rPr>
        <w:t xml:space="preserve"> </w:t>
      </w:r>
      <w:r>
        <w:rPr>
          <w:rFonts w:ascii="Times New Roman" w:hAnsi="Times New Roman"/>
          <w:sz w:val="24"/>
          <w:lang w:val="en-US"/>
        </w:rPr>
        <w:t>subdivisions</w:t>
      </w:r>
      <w:r w:rsidRPr="00C8486B">
        <w:rPr>
          <w:rFonts w:ascii="Times New Roman" w:hAnsi="Times New Roman"/>
          <w:sz w:val="24"/>
          <w:lang w:val="en-US"/>
        </w:rPr>
        <w:t xml:space="preserve"> </w:t>
      </w:r>
      <w:r>
        <w:rPr>
          <w:rFonts w:ascii="Times New Roman" w:hAnsi="Times New Roman"/>
          <w:sz w:val="24"/>
          <w:lang w:val="en-US"/>
        </w:rPr>
        <w:t>during</w:t>
      </w:r>
      <w:r w:rsidRPr="00C8486B">
        <w:rPr>
          <w:rFonts w:ascii="Times New Roman" w:hAnsi="Times New Roman"/>
          <w:sz w:val="24"/>
          <w:lang w:val="en-US"/>
        </w:rPr>
        <w:t xml:space="preserve"> </w:t>
      </w:r>
      <w:r>
        <w:rPr>
          <w:rFonts w:ascii="Times New Roman" w:hAnsi="Times New Roman"/>
          <w:sz w:val="24"/>
          <w:lang w:val="en-US"/>
        </w:rPr>
        <w:t xml:space="preserve">the performance thereof were formalized on the basis of the actually performed transactions on carry-over of the positions of clearing participants in case of technical defaults or closing of positions in case of </w:t>
      </w:r>
      <w:r>
        <w:rPr>
          <w:rFonts w:ascii="Times New Roman" w:hAnsi="Times New Roman"/>
          <w:sz w:val="24"/>
          <w:lang w:val="en-US"/>
        </w:rPr>
        <w:lastRenderedPageBreak/>
        <w:t>revocation of licenses. The</w:t>
      </w:r>
      <w:r w:rsidRPr="006C108D">
        <w:rPr>
          <w:rFonts w:ascii="Times New Roman" w:hAnsi="Times New Roman"/>
          <w:sz w:val="24"/>
          <w:lang w:val="en-US"/>
        </w:rPr>
        <w:t xml:space="preserve"> </w:t>
      </w:r>
      <w:r>
        <w:rPr>
          <w:rFonts w:ascii="Times New Roman" w:hAnsi="Times New Roman"/>
          <w:sz w:val="24"/>
          <w:lang w:val="en-US"/>
        </w:rPr>
        <w:t>Bank</w:t>
      </w:r>
      <w:r w:rsidRPr="006C108D">
        <w:rPr>
          <w:rFonts w:ascii="Times New Roman" w:hAnsi="Times New Roman"/>
          <w:sz w:val="24"/>
          <w:lang w:val="en-US"/>
        </w:rPr>
        <w:t xml:space="preserve"> </w:t>
      </w:r>
      <w:r>
        <w:rPr>
          <w:rFonts w:ascii="Times New Roman" w:hAnsi="Times New Roman"/>
          <w:sz w:val="24"/>
          <w:lang w:val="en-US"/>
        </w:rPr>
        <w:t>developed</w:t>
      </w:r>
      <w:r w:rsidRPr="006C108D">
        <w:rPr>
          <w:rFonts w:ascii="Times New Roman" w:hAnsi="Times New Roman"/>
          <w:sz w:val="24"/>
          <w:lang w:val="en-US"/>
        </w:rPr>
        <w:t xml:space="preserve"> </w:t>
      </w:r>
      <w:r>
        <w:rPr>
          <w:rFonts w:ascii="Times New Roman" w:hAnsi="Times New Roman"/>
          <w:sz w:val="24"/>
          <w:lang w:val="en-US"/>
        </w:rPr>
        <w:t>the</w:t>
      </w:r>
      <w:r w:rsidRPr="006C108D">
        <w:rPr>
          <w:rFonts w:ascii="Times New Roman" w:hAnsi="Times New Roman"/>
          <w:sz w:val="24"/>
          <w:lang w:val="en-US"/>
        </w:rPr>
        <w:t xml:space="preserve"> </w:t>
      </w:r>
      <w:r>
        <w:rPr>
          <w:rFonts w:ascii="Times New Roman" w:hAnsi="Times New Roman"/>
          <w:sz w:val="24"/>
          <w:lang w:val="en-US"/>
        </w:rPr>
        <w:t>Regulations</w:t>
      </w:r>
      <w:r w:rsidRPr="006C108D">
        <w:rPr>
          <w:rFonts w:ascii="Times New Roman" w:hAnsi="Times New Roman"/>
          <w:sz w:val="24"/>
          <w:lang w:val="en-US"/>
        </w:rPr>
        <w:t xml:space="preserve"> </w:t>
      </w:r>
      <w:r>
        <w:rPr>
          <w:rFonts w:ascii="Times New Roman" w:hAnsi="Times New Roman"/>
          <w:sz w:val="24"/>
          <w:lang w:val="en-US"/>
        </w:rPr>
        <w:t>of</w:t>
      </w:r>
      <w:r w:rsidRPr="006C108D">
        <w:rPr>
          <w:rFonts w:ascii="Times New Roman" w:hAnsi="Times New Roman"/>
          <w:sz w:val="24"/>
          <w:lang w:val="en-US"/>
        </w:rPr>
        <w:t xml:space="preserve"> </w:t>
      </w:r>
      <w:r>
        <w:rPr>
          <w:rFonts w:ascii="Times New Roman" w:hAnsi="Times New Roman"/>
          <w:sz w:val="24"/>
          <w:lang w:val="en-US"/>
        </w:rPr>
        <w:t>Interaction</w:t>
      </w:r>
      <w:r w:rsidRPr="006C108D">
        <w:rPr>
          <w:rFonts w:ascii="Times New Roman" w:hAnsi="Times New Roman"/>
          <w:sz w:val="24"/>
          <w:lang w:val="en-US"/>
        </w:rPr>
        <w:t xml:space="preserve"> </w:t>
      </w:r>
      <w:r>
        <w:rPr>
          <w:rFonts w:ascii="Times New Roman" w:hAnsi="Times New Roman"/>
          <w:sz w:val="24"/>
          <w:lang w:val="en-US"/>
        </w:rPr>
        <w:t>of</w:t>
      </w:r>
      <w:r w:rsidRPr="006C108D">
        <w:rPr>
          <w:rFonts w:ascii="Times New Roman" w:hAnsi="Times New Roman"/>
          <w:sz w:val="24"/>
          <w:lang w:val="en-US"/>
        </w:rPr>
        <w:t xml:space="preserve"> </w:t>
      </w:r>
      <w:r>
        <w:rPr>
          <w:rFonts w:ascii="Times New Roman" w:hAnsi="Times New Roman"/>
          <w:sz w:val="24"/>
          <w:lang w:val="en-US"/>
        </w:rPr>
        <w:t>the</w:t>
      </w:r>
      <w:r w:rsidRPr="006C108D">
        <w:rPr>
          <w:rFonts w:ascii="Times New Roman" w:hAnsi="Times New Roman"/>
          <w:sz w:val="24"/>
          <w:lang w:val="en-US"/>
        </w:rPr>
        <w:t xml:space="preserve"> </w:t>
      </w:r>
      <w:r>
        <w:rPr>
          <w:rFonts w:ascii="Times New Roman" w:hAnsi="Times New Roman"/>
          <w:sz w:val="24"/>
          <w:lang w:val="en-US"/>
        </w:rPr>
        <w:t>Treasury</w:t>
      </w:r>
      <w:r w:rsidRPr="006C108D">
        <w:rPr>
          <w:rFonts w:ascii="Times New Roman" w:hAnsi="Times New Roman"/>
          <w:sz w:val="24"/>
          <w:lang w:val="en-US"/>
        </w:rPr>
        <w:t xml:space="preserve"> </w:t>
      </w:r>
      <w:r>
        <w:rPr>
          <w:rFonts w:ascii="Times New Roman" w:hAnsi="Times New Roman"/>
          <w:sz w:val="24"/>
          <w:lang w:val="en-US"/>
        </w:rPr>
        <w:t>Operations</w:t>
      </w:r>
      <w:r w:rsidRPr="006C108D">
        <w:rPr>
          <w:rFonts w:ascii="Times New Roman" w:hAnsi="Times New Roman"/>
          <w:sz w:val="24"/>
          <w:lang w:val="en-US"/>
        </w:rPr>
        <w:t xml:space="preserve"> </w:t>
      </w:r>
      <w:r>
        <w:rPr>
          <w:rFonts w:ascii="Times New Roman" w:hAnsi="Times New Roman"/>
          <w:sz w:val="24"/>
          <w:lang w:val="en-US"/>
        </w:rPr>
        <w:t>Centre</w:t>
      </w:r>
      <w:r w:rsidRPr="006C108D">
        <w:rPr>
          <w:rFonts w:ascii="Times New Roman" w:hAnsi="Times New Roman"/>
          <w:sz w:val="24"/>
          <w:lang w:val="en-US"/>
        </w:rPr>
        <w:t xml:space="preserve"> </w:t>
      </w:r>
      <w:r>
        <w:rPr>
          <w:rFonts w:ascii="Times New Roman" w:hAnsi="Times New Roman"/>
          <w:sz w:val="24"/>
          <w:lang w:val="en-US"/>
        </w:rPr>
        <w:t>with</w:t>
      </w:r>
      <w:r w:rsidRPr="006C108D">
        <w:rPr>
          <w:rFonts w:ascii="Times New Roman" w:hAnsi="Times New Roman"/>
          <w:sz w:val="24"/>
          <w:lang w:val="en-US"/>
        </w:rPr>
        <w:t xml:space="preserve"> </w:t>
      </w:r>
      <w:r w:rsidR="00BF4F61">
        <w:rPr>
          <w:rFonts w:ascii="Times New Roman" w:hAnsi="Times New Roman"/>
          <w:sz w:val="24"/>
          <w:lang w:val="en-US"/>
        </w:rPr>
        <w:t xml:space="preserve">the </w:t>
      </w:r>
      <w:r>
        <w:rPr>
          <w:rFonts w:ascii="Times New Roman" w:hAnsi="Times New Roman"/>
          <w:sz w:val="24"/>
          <w:lang w:val="en-US"/>
        </w:rPr>
        <w:t>NCC</w:t>
      </w:r>
      <w:r w:rsidRPr="006C108D">
        <w:rPr>
          <w:rFonts w:ascii="Times New Roman" w:hAnsi="Times New Roman"/>
          <w:sz w:val="24"/>
          <w:lang w:val="en-US"/>
        </w:rPr>
        <w:t xml:space="preserve"> </w:t>
      </w:r>
      <w:r>
        <w:rPr>
          <w:rFonts w:ascii="Times New Roman" w:hAnsi="Times New Roman"/>
          <w:sz w:val="24"/>
          <w:lang w:val="en-US"/>
        </w:rPr>
        <w:t>Subdivisions</w:t>
      </w:r>
      <w:r w:rsidRPr="006C108D">
        <w:rPr>
          <w:rFonts w:ascii="Times New Roman" w:hAnsi="Times New Roman"/>
          <w:sz w:val="24"/>
          <w:lang w:val="en-US"/>
        </w:rPr>
        <w:t xml:space="preserve"> </w:t>
      </w:r>
      <w:r>
        <w:rPr>
          <w:rFonts w:ascii="Times New Roman" w:hAnsi="Times New Roman"/>
          <w:sz w:val="24"/>
          <w:lang w:val="en-US"/>
        </w:rPr>
        <w:t>during</w:t>
      </w:r>
      <w:r w:rsidRPr="006C108D">
        <w:rPr>
          <w:rFonts w:ascii="Times New Roman" w:hAnsi="Times New Roman"/>
          <w:sz w:val="24"/>
          <w:lang w:val="en-US"/>
        </w:rPr>
        <w:t xml:space="preserve"> </w:t>
      </w:r>
      <w:r>
        <w:rPr>
          <w:rFonts w:ascii="Times New Roman" w:hAnsi="Times New Roman"/>
          <w:sz w:val="24"/>
          <w:lang w:val="en-US"/>
        </w:rPr>
        <w:t>its</w:t>
      </w:r>
      <w:r w:rsidRPr="006C108D">
        <w:rPr>
          <w:rFonts w:ascii="Times New Roman" w:hAnsi="Times New Roman"/>
          <w:sz w:val="24"/>
          <w:lang w:val="en-US"/>
        </w:rPr>
        <w:t xml:space="preserve"> </w:t>
      </w:r>
      <w:r>
        <w:rPr>
          <w:rFonts w:ascii="Times New Roman" w:hAnsi="Times New Roman"/>
          <w:sz w:val="24"/>
          <w:lang w:val="en-US"/>
        </w:rPr>
        <w:t>performance</w:t>
      </w:r>
      <w:r w:rsidRPr="006C108D">
        <w:rPr>
          <w:rFonts w:ascii="Times New Roman" w:hAnsi="Times New Roman"/>
          <w:sz w:val="24"/>
          <w:lang w:val="en-US"/>
        </w:rPr>
        <w:t xml:space="preserve"> </w:t>
      </w:r>
      <w:r>
        <w:rPr>
          <w:rFonts w:ascii="Times New Roman" w:hAnsi="Times New Roman"/>
          <w:sz w:val="24"/>
          <w:lang w:val="en-US"/>
        </w:rPr>
        <w:t>of</w:t>
      </w:r>
      <w:r w:rsidRPr="006C108D">
        <w:rPr>
          <w:rFonts w:ascii="Times New Roman" w:hAnsi="Times New Roman"/>
          <w:sz w:val="24"/>
          <w:lang w:val="en-US"/>
        </w:rPr>
        <w:t xml:space="preserve"> </w:t>
      </w:r>
      <w:r>
        <w:rPr>
          <w:rFonts w:ascii="Times New Roman" w:hAnsi="Times New Roman"/>
          <w:sz w:val="24"/>
          <w:lang w:val="en-US"/>
        </w:rPr>
        <w:t>operations within the procedures of default-management in the FX market and precious metal market, Regulations of Interaction of the Treasury Operations Centre with NCC Subdivisions during its performance of operations within the procedures of default management in the derivatives market and entered changes in the Regulations of Interaction of the Treasury Operation Centre with NCC Subdivisions during its performance of operations within the procedures of default management in the securities market, when performing the functions of central counterparty</w:t>
      </w:r>
      <w:r w:rsidRPr="006C108D">
        <w:rPr>
          <w:rFonts w:ascii="Times New Roman" w:hAnsi="Times New Roman"/>
          <w:sz w:val="24"/>
          <w:lang w:val="en-US"/>
        </w:rPr>
        <w:t xml:space="preserve">. </w:t>
      </w:r>
    </w:p>
    <w:p w:rsidR="0033723C" w:rsidRPr="0018613A" w:rsidRDefault="0033723C" w:rsidP="0033723C">
      <w:pPr>
        <w:spacing w:after="0" w:line="240" w:lineRule="auto"/>
        <w:ind w:firstLine="567"/>
        <w:jc w:val="both"/>
        <w:rPr>
          <w:rFonts w:ascii="Times New Roman" w:hAnsi="Times New Roman"/>
          <w:sz w:val="24"/>
          <w:lang w:val="en-US"/>
        </w:rPr>
      </w:pPr>
      <w:r w:rsidRPr="006C108D">
        <w:rPr>
          <w:rFonts w:ascii="Times New Roman" w:hAnsi="Times New Roman"/>
          <w:sz w:val="24"/>
          <w:lang w:val="en-US"/>
        </w:rPr>
        <w:t xml:space="preserve"> </w:t>
      </w:r>
      <w:r>
        <w:rPr>
          <w:rFonts w:ascii="Times New Roman" w:hAnsi="Times New Roman"/>
          <w:sz w:val="24"/>
          <w:lang w:val="en-US"/>
        </w:rPr>
        <w:t xml:space="preserve">The quantity and volume of operations in the financial markets within the procedures of default-management changed inconsiderably against 2015 (ref. to Table 4). The continuation of reduction of the quantity of clearing </w:t>
      </w:r>
      <w:r w:rsidR="00BF4F61">
        <w:rPr>
          <w:rFonts w:ascii="Times New Roman" w:hAnsi="Times New Roman"/>
          <w:sz w:val="24"/>
          <w:lang w:val="en-US"/>
        </w:rPr>
        <w:t>members</w:t>
      </w:r>
      <w:r>
        <w:rPr>
          <w:rFonts w:ascii="Times New Roman" w:hAnsi="Times New Roman"/>
          <w:sz w:val="24"/>
          <w:lang w:val="en-US"/>
        </w:rPr>
        <w:t xml:space="preserve"> in connection with revocation by the Bank of Russia of licenses from credit institutions resulted in increase of the quantity and volume of closed positions. However</w:t>
      </w:r>
      <w:r w:rsidRPr="0018613A">
        <w:rPr>
          <w:rFonts w:ascii="Times New Roman" w:hAnsi="Times New Roman"/>
          <w:sz w:val="24"/>
          <w:lang w:val="en-US"/>
        </w:rPr>
        <w:t xml:space="preserve"> </w:t>
      </w:r>
      <w:r>
        <w:rPr>
          <w:rFonts w:ascii="Times New Roman" w:hAnsi="Times New Roman"/>
          <w:sz w:val="24"/>
          <w:lang w:val="en-US"/>
        </w:rPr>
        <w:t xml:space="preserve"> as before the greatest quantity of transactions are made within the carry-over of the positions of participants, i.e. technical defaults</w:t>
      </w:r>
      <w:r w:rsidRPr="0018613A">
        <w:rPr>
          <w:rFonts w:ascii="Times New Roman" w:hAnsi="Times New Roman"/>
          <w:sz w:val="24"/>
          <w:lang w:val="en-US"/>
        </w:rPr>
        <w:t>.</w:t>
      </w:r>
      <w:r>
        <w:rPr>
          <w:rFonts w:ascii="Times New Roman" w:hAnsi="Times New Roman"/>
          <w:sz w:val="24"/>
          <w:lang w:val="en-US"/>
        </w:rPr>
        <w:t xml:space="preserve"> The stability and relatively small number of transactions within default management and their volumes every year  (ref. to Fig. 1) make it possible to conclude on the high degree of reliability of markets with participation of central counterparty</w:t>
      </w:r>
      <w:r w:rsidRPr="0018613A">
        <w:rPr>
          <w:rFonts w:ascii="Times New Roman" w:hAnsi="Times New Roman"/>
          <w:sz w:val="24"/>
          <w:lang w:val="en-US"/>
        </w:rPr>
        <w:t xml:space="preserve">. </w:t>
      </w:r>
    </w:p>
    <w:p w:rsidR="0033723C" w:rsidRDefault="0033723C" w:rsidP="0033723C">
      <w:pPr>
        <w:ind w:firstLine="360"/>
        <w:jc w:val="both"/>
        <w:rPr>
          <w:rFonts w:ascii="Times New Roman" w:hAnsi="Times New Roman"/>
          <w:sz w:val="24"/>
        </w:rPr>
      </w:pPr>
      <w:r>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sidRPr="0018613A">
        <w:rPr>
          <w:sz w:val="24"/>
          <w:lang w:val="en-US"/>
        </w:rPr>
        <w:tab/>
      </w:r>
      <w:r>
        <w:rPr>
          <w:sz w:val="24"/>
          <w:lang w:val="en-US"/>
        </w:rPr>
        <w:t>Table</w:t>
      </w:r>
      <w:r>
        <w:rPr>
          <w:rFonts w:ascii="Times New Roman" w:hAnsi="Times New Roman"/>
          <w:sz w:val="24"/>
        </w:rPr>
        <w:t xml:space="preserve"> 4.</w:t>
      </w:r>
    </w:p>
    <w:tbl>
      <w:tblPr>
        <w:tblW w:w="0" w:type="auto"/>
        <w:tblInd w:w="108" w:type="dxa"/>
        <w:tblLayout w:type="fixed"/>
        <w:tblLook w:val="04A0" w:firstRow="1" w:lastRow="0" w:firstColumn="1" w:lastColumn="0" w:noHBand="0" w:noVBand="1"/>
      </w:tblPr>
      <w:tblGrid>
        <w:gridCol w:w="3817"/>
        <w:gridCol w:w="1183"/>
        <w:gridCol w:w="1341"/>
        <w:gridCol w:w="1456"/>
        <w:gridCol w:w="1417"/>
      </w:tblGrid>
      <w:tr w:rsidR="0033723C" w:rsidTr="002B1021">
        <w:trPr>
          <w:trHeight w:val="780"/>
        </w:trPr>
        <w:tc>
          <w:tcPr>
            <w:tcW w:w="3817" w:type="dxa"/>
            <w:tcBorders>
              <w:top w:val="single" w:sz="12" w:space="0" w:color="auto"/>
              <w:left w:val="single" w:sz="12" w:space="0" w:color="auto"/>
              <w:bottom w:val="single" w:sz="12" w:space="0" w:color="auto"/>
              <w:right w:val="single" w:sz="8" w:space="0" w:color="auto"/>
            </w:tcBorders>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Operation</w:t>
            </w:r>
          </w:p>
        </w:tc>
        <w:tc>
          <w:tcPr>
            <w:tcW w:w="1183" w:type="dxa"/>
            <w:tcBorders>
              <w:top w:val="single" w:sz="12" w:space="0" w:color="auto"/>
              <w:left w:val="nil"/>
              <w:bottom w:val="single" w:sz="12" w:space="0" w:color="auto"/>
              <w:right w:val="single" w:sz="8" w:space="0" w:color="auto"/>
            </w:tcBorders>
            <w:vAlign w:val="center"/>
          </w:tcPr>
          <w:p w:rsidR="0033723C" w:rsidRPr="00537971" w:rsidRDefault="0033723C" w:rsidP="002B1021">
            <w:pPr>
              <w:jc w:val="center"/>
              <w:rPr>
                <w:rFonts w:ascii="Times New Roman" w:hAnsi="Times New Roman"/>
                <w:color w:val="000000"/>
                <w:sz w:val="24"/>
                <w:lang w:val="en-US"/>
              </w:rPr>
            </w:pPr>
            <w:r>
              <w:rPr>
                <w:rFonts w:ascii="Times New Roman" w:hAnsi="Times New Roman"/>
                <w:color w:val="000000"/>
                <w:sz w:val="24"/>
                <w:lang w:val="en-US"/>
              </w:rPr>
              <w:t>Quantity of operations</w:t>
            </w:r>
          </w:p>
        </w:tc>
        <w:tc>
          <w:tcPr>
            <w:tcW w:w="1341" w:type="dxa"/>
            <w:tcBorders>
              <w:top w:val="single" w:sz="12" w:space="0" w:color="auto"/>
              <w:left w:val="nil"/>
              <w:bottom w:val="single" w:sz="12" w:space="0" w:color="auto"/>
              <w:right w:val="single" w:sz="12" w:space="0" w:color="auto"/>
            </w:tcBorders>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Change against</w:t>
            </w:r>
            <w:r>
              <w:rPr>
                <w:rFonts w:ascii="Times New Roman" w:hAnsi="Times New Roman"/>
                <w:color w:val="000000"/>
                <w:sz w:val="24"/>
              </w:rPr>
              <w:t xml:space="preserve"> 2015, %</w:t>
            </w:r>
          </w:p>
        </w:tc>
        <w:tc>
          <w:tcPr>
            <w:tcW w:w="1456" w:type="dxa"/>
            <w:tcBorders>
              <w:top w:val="single" w:sz="12" w:space="0" w:color="auto"/>
              <w:left w:val="nil"/>
              <w:bottom w:val="single" w:sz="12" w:space="0" w:color="auto"/>
              <w:right w:val="single" w:sz="8" w:space="0" w:color="auto"/>
            </w:tcBorders>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Volume, mln rubles</w:t>
            </w:r>
          </w:p>
        </w:tc>
        <w:tc>
          <w:tcPr>
            <w:tcW w:w="1417" w:type="dxa"/>
            <w:tcBorders>
              <w:top w:val="single" w:sz="12" w:space="0" w:color="auto"/>
              <w:left w:val="nil"/>
              <w:bottom w:val="single" w:sz="12" w:space="0" w:color="auto"/>
              <w:right w:val="single" w:sz="12" w:space="0" w:color="auto"/>
            </w:tcBorders>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Change against</w:t>
            </w:r>
            <w:r>
              <w:rPr>
                <w:rFonts w:ascii="Times New Roman" w:hAnsi="Times New Roman"/>
                <w:color w:val="000000"/>
                <w:sz w:val="24"/>
              </w:rPr>
              <w:t xml:space="preserve"> 2015, %</w:t>
            </w:r>
          </w:p>
        </w:tc>
      </w:tr>
      <w:tr w:rsidR="0033723C" w:rsidTr="002B1021">
        <w:trPr>
          <w:trHeight w:val="255"/>
        </w:trPr>
        <w:tc>
          <w:tcPr>
            <w:tcW w:w="9214" w:type="dxa"/>
            <w:gridSpan w:val="5"/>
            <w:tcBorders>
              <w:top w:val="single" w:sz="12" w:space="0" w:color="auto"/>
              <w:left w:val="single" w:sz="12" w:space="0" w:color="auto"/>
              <w:bottom w:val="single" w:sz="8" w:space="0" w:color="auto"/>
              <w:right w:val="single" w:sz="12" w:space="0" w:color="000000"/>
            </w:tcBorders>
            <w:shd w:val="clear" w:color="000000" w:fill="00FFFF"/>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FX market</w:t>
            </w:r>
          </w:p>
        </w:tc>
      </w:tr>
      <w:tr w:rsidR="0033723C" w:rsidRPr="00A56B96"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Pr="00537971" w:rsidRDefault="0033723C" w:rsidP="002B1021">
            <w:pPr>
              <w:rPr>
                <w:rFonts w:ascii="Times New Roman" w:hAnsi="Times New Roman"/>
                <w:i/>
                <w:color w:val="000000"/>
                <w:lang w:val="en-US"/>
              </w:rPr>
            </w:pPr>
            <w:r>
              <w:rPr>
                <w:rFonts w:ascii="Times New Roman" w:hAnsi="Times New Roman"/>
                <w:i/>
                <w:color w:val="000000"/>
                <w:lang w:val="en-US"/>
              </w:rPr>
              <w:t>Carry-over of positions (SWAP)</w:t>
            </w:r>
          </w:p>
        </w:tc>
        <w:tc>
          <w:tcPr>
            <w:tcW w:w="1183" w:type="dxa"/>
            <w:tcBorders>
              <w:top w:val="nil"/>
              <w:left w:val="nil"/>
              <w:bottom w:val="single" w:sz="8" w:space="0" w:color="auto"/>
              <w:right w:val="single" w:sz="8" w:space="0" w:color="auto"/>
            </w:tcBorders>
            <w:vAlign w:val="center"/>
          </w:tcPr>
          <w:p w:rsidR="0033723C" w:rsidRPr="00537971" w:rsidRDefault="0033723C" w:rsidP="002B1021">
            <w:pPr>
              <w:jc w:val="right"/>
              <w:rPr>
                <w:color w:val="000000"/>
                <w:sz w:val="24"/>
                <w:lang w:val="en-US"/>
              </w:rPr>
            </w:pPr>
            <w:r w:rsidRPr="00537971">
              <w:rPr>
                <w:color w:val="000000"/>
                <w:sz w:val="24"/>
                <w:lang w:val="en-US"/>
              </w:rPr>
              <w:t> </w:t>
            </w:r>
          </w:p>
        </w:tc>
        <w:tc>
          <w:tcPr>
            <w:tcW w:w="1341" w:type="dxa"/>
            <w:tcBorders>
              <w:top w:val="nil"/>
              <w:left w:val="nil"/>
              <w:bottom w:val="single" w:sz="8" w:space="0" w:color="auto"/>
              <w:right w:val="single" w:sz="12" w:space="0" w:color="auto"/>
            </w:tcBorders>
            <w:vAlign w:val="center"/>
          </w:tcPr>
          <w:p w:rsidR="0033723C" w:rsidRPr="00537971" w:rsidRDefault="0033723C" w:rsidP="002B1021">
            <w:pPr>
              <w:jc w:val="right"/>
              <w:rPr>
                <w:color w:val="000000"/>
                <w:sz w:val="24"/>
                <w:lang w:val="en-US"/>
              </w:rPr>
            </w:pPr>
            <w:r w:rsidRPr="00537971">
              <w:rPr>
                <w:color w:val="000000"/>
                <w:sz w:val="24"/>
                <w:lang w:val="en-US"/>
              </w:rPr>
              <w:t> </w:t>
            </w:r>
          </w:p>
        </w:tc>
        <w:tc>
          <w:tcPr>
            <w:tcW w:w="1456" w:type="dxa"/>
            <w:tcBorders>
              <w:top w:val="nil"/>
              <w:left w:val="nil"/>
              <w:bottom w:val="single" w:sz="8" w:space="0" w:color="auto"/>
              <w:right w:val="single" w:sz="8" w:space="0" w:color="auto"/>
            </w:tcBorders>
            <w:vAlign w:val="center"/>
          </w:tcPr>
          <w:p w:rsidR="0033723C" w:rsidRPr="00537971" w:rsidRDefault="0033723C" w:rsidP="002B1021">
            <w:pPr>
              <w:jc w:val="right"/>
              <w:rPr>
                <w:color w:val="000000"/>
                <w:sz w:val="24"/>
                <w:lang w:val="en-US"/>
              </w:rPr>
            </w:pPr>
            <w:r w:rsidRPr="00537971">
              <w:rPr>
                <w:color w:val="000000"/>
                <w:sz w:val="24"/>
                <w:lang w:val="en-US"/>
              </w:rPr>
              <w:t> </w:t>
            </w:r>
          </w:p>
        </w:tc>
        <w:tc>
          <w:tcPr>
            <w:tcW w:w="1417" w:type="dxa"/>
            <w:tcBorders>
              <w:top w:val="nil"/>
              <w:left w:val="nil"/>
              <w:bottom w:val="single" w:sz="8" w:space="0" w:color="auto"/>
              <w:right w:val="single" w:sz="12" w:space="0" w:color="auto"/>
            </w:tcBorders>
            <w:vAlign w:val="center"/>
          </w:tcPr>
          <w:p w:rsidR="0033723C" w:rsidRPr="00537971" w:rsidRDefault="0033723C" w:rsidP="002B1021">
            <w:pPr>
              <w:jc w:val="right"/>
              <w:rPr>
                <w:color w:val="000000"/>
                <w:sz w:val="24"/>
                <w:lang w:val="en-US"/>
              </w:rPr>
            </w:pPr>
            <w:r w:rsidRPr="00537971">
              <w:rPr>
                <w:color w:val="000000"/>
                <w:sz w:val="24"/>
                <w:lang w:val="en-US"/>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USD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205</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-31%</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74</w:t>
            </w:r>
            <w:r>
              <w:rPr>
                <w:rFonts w:ascii="Times New Roman" w:hAnsi="Times New Roman"/>
                <w:color w:val="000000"/>
                <w:lang w:val="en-US"/>
              </w:rPr>
              <w:t>,</w:t>
            </w:r>
            <w:r>
              <w:rPr>
                <w:rFonts w:ascii="Times New Roman" w:hAnsi="Times New Roman"/>
                <w:color w:val="000000"/>
              </w:rPr>
              <w:t>596</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EUR</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117</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8</w:t>
            </w:r>
            <w:r>
              <w:rPr>
                <w:rFonts w:ascii="Times New Roman" w:hAnsi="Times New Roman"/>
                <w:color w:val="000000"/>
                <w:lang w:val="en-US"/>
              </w:rPr>
              <w:t>,</w:t>
            </w:r>
            <w:r>
              <w:rPr>
                <w:rFonts w:ascii="Times New Roman" w:hAnsi="Times New Roman"/>
                <w:color w:val="000000"/>
              </w:rPr>
              <w:t>518</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-34%</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CNY</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w:t>
            </w:r>
            <w:r>
              <w:rPr>
                <w:rFonts w:ascii="Times New Roman" w:hAnsi="Times New Roman"/>
                <w:color w:val="000000"/>
                <w:lang w:val="en-US"/>
              </w:rPr>
              <w:t>,</w:t>
            </w:r>
            <w:r>
              <w:rPr>
                <w:rFonts w:ascii="Times New Roman" w:hAnsi="Times New Roman"/>
                <w:color w:val="000000"/>
              </w:rPr>
              <w:t>541</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218%</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GBP</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-59%</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133</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HKD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w:t>
            </w:r>
            <w:r>
              <w:rPr>
                <w:rFonts w:ascii="Times New Roman" w:hAnsi="Times New Roman"/>
                <w:color w:val="000000"/>
                <w:lang w:val="en-US"/>
              </w:rPr>
              <w:t>,</w:t>
            </w:r>
            <w:r>
              <w:rPr>
                <w:rFonts w:ascii="Times New Roman" w:hAnsi="Times New Roman"/>
                <w:color w:val="000000"/>
              </w:rPr>
              <w:t>965</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496</w:t>
            </w:r>
            <w:r>
              <w:rPr>
                <w:rFonts w:ascii="Times New Roman" w:hAnsi="Times New Roman"/>
                <w:color w:val="000000"/>
                <w:lang w:val="en-US"/>
              </w:rPr>
              <w:t>,</w:t>
            </w:r>
            <w:r>
              <w:rPr>
                <w:rFonts w:ascii="Times New Roman" w:hAnsi="Times New Roman"/>
                <w:color w:val="000000"/>
              </w:rPr>
              <w:t>400%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BYR</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SLV</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r>
              <w:rPr>
                <w:rFonts w:ascii="Times New Roman" w:hAnsi="Times New Roman"/>
                <w:color w:val="000000"/>
                <w:lang w:val="en-US"/>
              </w:rPr>
              <w:t>.</w:t>
            </w:r>
            <w:r>
              <w:rPr>
                <w:rFonts w:ascii="Times New Roman" w:hAnsi="Times New Roman"/>
                <w:color w:val="000000"/>
              </w:rPr>
              <w:t>068</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CHF</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GLD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r>
              <w:rPr>
                <w:rFonts w:ascii="Times New Roman" w:hAnsi="Times New Roman"/>
                <w:color w:val="000000"/>
                <w:lang w:val="en-US"/>
              </w:rPr>
              <w:t>.</w:t>
            </w:r>
            <w:r>
              <w:rPr>
                <w:rFonts w:ascii="Times New Roman" w:hAnsi="Times New Roman"/>
                <w:color w:val="000000"/>
              </w:rPr>
              <w:t>006</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RPr="00537971" w:rsidTr="002B1021">
        <w:trPr>
          <w:trHeight w:val="570"/>
        </w:trPr>
        <w:tc>
          <w:tcPr>
            <w:tcW w:w="3817" w:type="dxa"/>
            <w:tcBorders>
              <w:top w:val="nil"/>
              <w:left w:val="single" w:sz="12" w:space="0" w:color="auto"/>
              <w:bottom w:val="single" w:sz="8" w:space="0" w:color="auto"/>
              <w:right w:val="single" w:sz="8" w:space="0" w:color="auto"/>
            </w:tcBorders>
            <w:vAlign w:val="center"/>
          </w:tcPr>
          <w:p w:rsidR="0033723C" w:rsidRPr="00537971" w:rsidRDefault="0033723C" w:rsidP="002B1021">
            <w:pPr>
              <w:rPr>
                <w:rFonts w:ascii="Times New Roman" w:hAnsi="Times New Roman"/>
                <w:i/>
                <w:color w:val="000000"/>
                <w:lang w:val="en-US"/>
              </w:rPr>
            </w:pPr>
            <w:r>
              <w:rPr>
                <w:rFonts w:ascii="Times New Roman" w:hAnsi="Times New Roman"/>
                <w:i/>
                <w:color w:val="000000"/>
                <w:lang w:val="en-US"/>
              </w:rPr>
              <w:t>Regulation of marginal requirements</w:t>
            </w:r>
            <w:r w:rsidRPr="00537971">
              <w:rPr>
                <w:rFonts w:ascii="Times New Roman" w:hAnsi="Times New Roman"/>
                <w:i/>
                <w:color w:val="000000"/>
                <w:lang w:val="en-US"/>
              </w:rPr>
              <w:t xml:space="preserve"> </w:t>
            </w:r>
          </w:p>
        </w:tc>
        <w:tc>
          <w:tcPr>
            <w:tcW w:w="1183" w:type="dxa"/>
            <w:tcBorders>
              <w:top w:val="nil"/>
              <w:left w:val="nil"/>
              <w:bottom w:val="single" w:sz="8" w:space="0" w:color="auto"/>
              <w:right w:val="single" w:sz="8"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341" w:type="dxa"/>
            <w:tcBorders>
              <w:top w:val="nil"/>
              <w:left w:val="nil"/>
              <w:bottom w:val="single" w:sz="8" w:space="0" w:color="auto"/>
              <w:right w:val="single" w:sz="12"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456" w:type="dxa"/>
            <w:tcBorders>
              <w:top w:val="nil"/>
              <w:left w:val="nil"/>
              <w:bottom w:val="single" w:sz="8" w:space="0" w:color="auto"/>
              <w:right w:val="single" w:sz="8"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417" w:type="dxa"/>
            <w:tcBorders>
              <w:top w:val="nil"/>
              <w:left w:val="nil"/>
              <w:bottom w:val="single" w:sz="8" w:space="0" w:color="auto"/>
              <w:right w:val="single" w:sz="12"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RUB</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34</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143%</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911</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34%</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rPr>
                <w:rFonts w:ascii="Times New Roman" w:hAnsi="Times New Roman"/>
                <w:i/>
                <w:color w:val="000000"/>
              </w:rPr>
            </w:pPr>
            <w:r>
              <w:rPr>
                <w:rFonts w:ascii="Times New Roman" w:hAnsi="Times New Roman"/>
                <w:i/>
                <w:color w:val="000000"/>
                <w:lang w:val="en-US"/>
              </w:rPr>
              <w:lastRenderedPageBreak/>
              <w:t>Closing of positions</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USD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9</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-36%</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796</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-96%</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EUR</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6</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-45%</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w:t>
            </w:r>
            <w:r>
              <w:rPr>
                <w:rFonts w:ascii="Times New Roman" w:hAnsi="Times New Roman"/>
                <w:color w:val="000000"/>
                <w:lang w:val="en-US"/>
              </w:rPr>
              <w:t>,</w:t>
            </w:r>
            <w:r>
              <w:rPr>
                <w:rFonts w:ascii="Times New Roman" w:hAnsi="Times New Roman"/>
                <w:color w:val="000000"/>
              </w:rPr>
              <w:t>325</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-80%</w:t>
            </w:r>
          </w:p>
        </w:tc>
      </w:tr>
      <w:tr w:rsidR="0033723C" w:rsidTr="002B1021">
        <w:trPr>
          <w:trHeight w:val="255"/>
        </w:trPr>
        <w:tc>
          <w:tcPr>
            <w:tcW w:w="3817" w:type="dxa"/>
            <w:tcBorders>
              <w:top w:val="nil"/>
              <w:left w:val="single" w:sz="12" w:space="0" w:color="auto"/>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CNY</w:t>
            </w:r>
          </w:p>
        </w:tc>
        <w:tc>
          <w:tcPr>
            <w:tcW w:w="1183"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341"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17"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9214" w:type="dxa"/>
            <w:gridSpan w:val="5"/>
            <w:tcBorders>
              <w:top w:val="single" w:sz="12" w:space="0" w:color="auto"/>
              <w:left w:val="single" w:sz="12" w:space="0" w:color="auto"/>
              <w:bottom w:val="single" w:sz="8" w:space="0" w:color="auto"/>
              <w:right w:val="single" w:sz="12" w:space="0" w:color="000000"/>
            </w:tcBorders>
            <w:shd w:val="clear" w:color="000000" w:fill="00FFFF"/>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Securities market</w:t>
            </w:r>
          </w:p>
        </w:tc>
      </w:tr>
      <w:tr w:rsidR="0033723C" w:rsidRPr="00A56B96"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Pr="00537971" w:rsidRDefault="0033723C" w:rsidP="002B1021">
            <w:pPr>
              <w:rPr>
                <w:rFonts w:ascii="Times New Roman" w:hAnsi="Times New Roman"/>
                <w:i/>
                <w:color w:val="000000"/>
                <w:lang w:val="en-US"/>
              </w:rPr>
            </w:pPr>
            <w:r>
              <w:rPr>
                <w:rFonts w:ascii="Times New Roman" w:hAnsi="Times New Roman"/>
                <w:i/>
                <w:color w:val="000000"/>
                <w:lang w:val="en-US"/>
              </w:rPr>
              <w:t>Carry-over of postions</w:t>
            </w:r>
            <w:r w:rsidRPr="00537971">
              <w:rPr>
                <w:rFonts w:ascii="Times New Roman" w:hAnsi="Times New Roman"/>
                <w:i/>
                <w:color w:val="000000"/>
                <w:lang w:val="en-US"/>
              </w:rPr>
              <w:t xml:space="preserve"> (</w:t>
            </w:r>
            <w:r>
              <w:rPr>
                <w:rFonts w:ascii="Times New Roman" w:hAnsi="Times New Roman"/>
                <w:i/>
                <w:color w:val="000000"/>
                <w:lang w:val="en-US"/>
              </w:rPr>
              <w:t>REPO</w:t>
            </w:r>
            <w:r w:rsidRPr="00537971">
              <w:rPr>
                <w:rFonts w:ascii="Times New Roman" w:hAnsi="Times New Roman"/>
                <w:i/>
                <w:color w:val="000000"/>
                <w:lang w:val="en-US"/>
              </w:rPr>
              <w:t>+</w:t>
            </w:r>
            <w:r>
              <w:rPr>
                <w:rFonts w:ascii="Times New Roman" w:hAnsi="Times New Roman"/>
                <w:i/>
                <w:color w:val="000000"/>
                <w:lang w:val="en-US"/>
              </w:rPr>
              <w:t>SWAP</w:t>
            </w:r>
            <w:r w:rsidRPr="00537971">
              <w:rPr>
                <w:rFonts w:ascii="Times New Roman" w:hAnsi="Times New Roman"/>
                <w:i/>
                <w:color w:val="000000"/>
                <w:lang w:val="en-US"/>
              </w:rPr>
              <w:t>+</w:t>
            </w:r>
            <w:r>
              <w:rPr>
                <w:rFonts w:ascii="Times New Roman" w:hAnsi="Times New Roman"/>
                <w:i/>
                <w:color w:val="000000"/>
                <w:lang w:val="en-US"/>
              </w:rPr>
              <w:t>P</w:t>
            </w:r>
            <w:r w:rsidRPr="00537971">
              <w:rPr>
                <w:rFonts w:ascii="Times New Roman" w:hAnsi="Times New Roman"/>
                <w:i/>
                <w:color w:val="000000"/>
                <w:lang w:val="en-US"/>
              </w:rPr>
              <w:t>/</w:t>
            </w:r>
            <w:r>
              <w:rPr>
                <w:rFonts w:ascii="Times New Roman" w:hAnsi="Times New Roman"/>
                <w:i/>
                <w:color w:val="000000"/>
                <w:lang w:val="en-US"/>
              </w:rPr>
              <w:t>S</w:t>
            </w:r>
            <w:r w:rsidRPr="00537971">
              <w:rPr>
                <w:rFonts w:ascii="Times New Roman" w:hAnsi="Times New Roman"/>
                <w:i/>
                <w:color w:val="000000"/>
                <w:lang w:val="en-US"/>
              </w:rPr>
              <w:t>)</w:t>
            </w:r>
          </w:p>
        </w:tc>
        <w:tc>
          <w:tcPr>
            <w:tcW w:w="1183" w:type="dxa"/>
            <w:tcBorders>
              <w:top w:val="nil"/>
              <w:left w:val="nil"/>
              <w:bottom w:val="single" w:sz="8" w:space="0" w:color="auto"/>
              <w:right w:val="single" w:sz="8"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341" w:type="dxa"/>
            <w:tcBorders>
              <w:top w:val="nil"/>
              <w:left w:val="nil"/>
              <w:bottom w:val="single" w:sz="8" w:space="0" w:color="auto"/>
              <w:right w:val="single" w:sz="12"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456" w:type="dxa"/>
            <w:tcBorders>
              <w:top w:val="nil"/>
              <w:left w:val="nil"/>
              <w:bottom w:val="single" w:sz="8" w:space="0" w:color="auto"/>
              <w:right w:val="single" w:sz="8"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c>
          <w:tcPr>
            <w:tcW w:w="1417" w:type="dxa"/>
            <w:tcBorders>
              <w:top w:val="nil"/>
              <w:left w:val="nil"/>
              <w:bottom w:val="single" w:sz="8" w:space="0" w:color="auto"/>
              <w:right w:val="single" w:sz="12" w:space="0" w:color="auto"/>
            </w:tcBorders>
            <w:vAlign w:val="center"/>
          </w:tcPr>
          <w:p w:rsidR="0033723C" w:rsidRPr="00537971" w:rsidRDefault="0033723C" w:rsidP="002B1021">
            <w:pPr>
              <w:jc w:val="right"/>
              <w:rPr>
                <w:rFonts w:ascii="Times New Roman" w:hAnsi="Times New Roman"/>
                <w:color w:val="000000"/>
                <w:lang w:val="en-US"/>
              </w:rPr>
            </w:pPr>
            <w:r w:rsidRPr="00537971">
              <w:rPr>
                <w:rFonts w:ascii="Times New Roman" w:hAnsi="Times New Roman"/>
                <w:color w:val="000000"/>
                <w:lang w:val="en-US"/>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RUB</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536</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-17%</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37</w:t>
            </w:r>
            <w:r>
              <w:rPr>
                <w:rFonts w:ascii="Times New Roman" w:hAnsi="Times New Roman"/>
                <w:color w:val="000000"/>
                <w:lang w:val="en-US"/>
              </w:rPr>
              <w:t>,</w:t>
            </w:r>
            <w:r>
              <w:rPr>
                <w:rFonts w:ascii="Times New Roman" w:hAnsi="Times New Roman"/>
                <w:color w:val="000000"/>
              </w:rPr>
              <w:t>282</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9%</w:t>
            </w:r>
          </w:p>
        </w:tc>
      </w:tr>
      <w:tr w:rsidR="0033723C" w:rsidRPr="00A56B96"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Pr="009D172A" w:rsidRDefault="0033723C" w:rsidP="002B1021">
            <w:pPr>
              <w:rPr>
                <w:rFonts w:ascii="Times New Roman" w:hAnsi="Times New Roman"/>
                <w:i/>
                <w:color w:val="000000"/>
                <w:lang w:val="en-US"/>
              </w:rPr>
            </w:pPr>
            <w:r>
              <w:rPr>
                <w:rFonts w:ascii="Times New Roman" w:hAnsi="Times New Roman"/>
                <w:i/>
                <w:color w:val="000000"/>
                <w:lang w:val="en-US"/>
              </w:rPr>
              <w:t>Closing of positions (purchase-sale</w:t>
            </w:r>
            <w:r w:rsidRPr="009D172A">
              <w:rPr>
                <w:rFonts w:ascii="Times New Roman" w:hAnsi="Times New Roman"/>
                <w:i/>
                <w:color w:val="000000"/>
                <w:lang w:val="en-US"/>
              </w:rPr>
              <w:t xml:space="preserve"> +</w:t>
            </w:r>
            <w:r w:rsidRPr="00782325">
              <w:rPr>
                <w:rFonts w:ascii="Times New Roman" w:hAnsi="Times New Roman"/>
                <w:i/>
                <w:color w:val="000000"/>
                <w:lang w:val="en-US"/>
              </w:rPr>
              <w:t>LN+</w:t>
            </w:r>
            <w:r>
              <w:rPr>
                <w:rFonts w:ascii="Times New Roman" w:hAnsi="Times New Roman"/>
                <w:i/>
                <w:color w:val="000000"/>
              </w:rPr>
              <w:t>Т</w:t>
            </w:r>
            <w:r w:rsidRPr="009D172A">
              <w:rPr>
                <w:rFonts w:ascii="Times New Roman" w:hAnsi="Times New Roman"/>
                <w:i/>
                <w:color w:val="000000"/>
                <w:lang w:val="en-US"/>
              </w:rPr>
              <w:t>+2)</w:t>
            </w:r>
          </w:p>
        </w:tc>
        <w:tc>
          <w:tcPr>
            <w:tcW w:w="1183" w:type="dxa"/>
            <w:tcBorders>
              <w:top w:val="nil"/>
              <w:left w:val="nil"/>
              <w:bottom w:val="single" w:sz="8" w:space="0" w:color="auto"/>
              <w:right w:val="single" w:sz="8" w:space="0" w:color="auto"/>
            </w:tcBorders>
            <w:vAlign w:val="center"/>
          </w:tcPr>
          <w:p w:rsidR="0033723C" w:rsidRPr="009D172A" w:rsidRDefault="0033723C" w:rsidP="002B1021">
            <w:pPr>
              <w:jc w:val="right"/>
              <w:rPr>
                <w:rFonts w:ascii="Times New Roman" w:hAnsi="Times New Roman"/>
                <w:color w:val="000000"/>
                <w:lang w:val="en-US"/>
              </w:rPr>
            </w:pPr>
            <w:r w:rsidRPr="009D172A">
              <w:rPr>
                <w:rFonts w:ascii="Times New Roman" w:hAnsi="Times New Roman"/>
                <w:color w:val="000000"/>
                <w:lang w:val="en-US"/>
              </w:rPr>
              <w:t> </w:t>
            </w:r>
          </w:p>
        </w:tc>
        <w:tc>
          <w:tcPr>
            <w:tcW w:w="1341" w:type="dxa"/>
            <w:tcBorders>
              <w:top w:val="nil"/>
              <w:left w:val="nil"/>
              <w:bottom w:val="single" w:sz="8" w:space="0" w:color="auto"/>
              <w:right w:val="single" w:sz="12" w:space="0" w:color="auto"/>
            </w:tcBorders>
            <w:vAlign w:val="center"/>
          </w:tcPr>
          <w:p w:rsidR="0033723C" w:rsidRPr="009D172A" w:rsidRDefault="0033723C" w:rsidP="002B1021">
            <w:pPr>
              <w:jc w:val="right"/>
              <w:rPr>
                <w:rFonts w:ascii="Times New Roman" w:hAnsi="Times New Roman"/>
                <w:color w:val="000000"/>
                <w:lang w:val="en-US"/>
              </w:rPr>
            </w:pPr>
            <w:r w:rsidRPr="009D172A">
              <w:rPr>
                <w:rFonts w:ascii="Times New Roman" w:hAnsi="Times New Roman"/>
                <w:color w:val="000000"/>
                <w:lang w:val="en-US"/>
              </w:rPr>
              <w:t> </w:t>
            </w:r>
          </w:p>
        </w:tc>
        <w:tc>
          <w:tcPr>
            <w:tcW w:w="1456" w:type="dxa"/>
            <w:tcBorders>
              <w:top w:val="nil"/>
              <w:left w:val="nil"/>
              <w:bottom w:val="single" w:sz="8" w:space="0" w:color="auto"/>
              <w:right w:val="single" w:sz="8" w:space="0" w:color="auto"/>
            </w:tcBorders>
            <w:vAlign w:val="center"/>
          </w:tcPr>
          <w:p w:rsidR="0033723C" w:rsidRPr="009D172A" w:rsidRDefault="0033723C" w:rsidP="002B1021">
            <w:pPr>
              <w:jc w:val="right"/>
              <w:rPr>
                <w:rFonts w:ascii="Times New Roman" w:hAnsi="Times New Roman"/>
                <w:color w:val="000000"/>
                <w:lang w:val="en-US"/>
              </w:rPr>
            </w:pPr>
            <w:r w:rsidRPr="009D172A">
              <w:rPr>
                <w:rFonts w:ascii="Times New Roman" w:hAnsi="Times New Roman"/>
                <w:color w:val="000000"/>
                <w:lang w:val="en-US"/>
              </w:rPr>
              <w:t> </w:t>
            </w:r>
          </w:p>
        </w:tc>
        <w:tc>
          <w:tcPr>
            <w:tcW w:w="1417" w:type="dxa"/>
            <w:tcBorders>
              <w:top w:val="nil"/>
              <w:left w:val="nil"/>
              <w:bottom w:val="single" w:sz="8" w:space="0" w:color="auto"/>
              <w:right w:val="single" w:sz="12" w:space="0" w:color="auto"/>
            </w:tcBorders>
            <w:vAlign w:val="center"/>
          </w:tcPr>
          <w:p w:rsidR="0033723C" w:rsidRPr="009D172A" w:rsidRDefault="0033723C" w:rsidP="002B1021">
            <w:pPr>
              <w:jc w:val="right"/>
              <w:rPr>
                <w:rFonts w:ascii="Times New Roman" w:hAnsi="Times New Roman"/>
                <w:color w:val="000000"/>
                <w:lang w:val="en-US"/>
              </w:rPr>
            </w:pPr>
            <w:r w:rsidRPr="009D172A">
              <w:rPr>
                <w:rFonts w:ascii="Times New Roman" w:hAnsi="Times New Roman"/>
                <w:color w:val="000000"/>
                <w:lang w:val="en-US"/>
              </w:rPr>
              <w:t> </w:t>
            </w:r>
          </w:p>
        </w:tc>
      </w:tr>
      <w:tr w:rsidR="0033723C" w:rsidTr="002B1021">
        <w:trPr>
          <w:trHeight w:val="255"/>
        </w:trPr>
        <w:tc>
          <w:tcPr>
            <w:tcW w:w="3817" w:type="dxa"/>
            <w:tcBorders>
              <w:top w:val="nil"/>
              <w:left w:val="single" w:sz="12" w:space="0" w:color="auto"/>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RUB</w:t>
            </w:r>
          </w:p>
        </w:tc>
        <w:tc>
          <w:tcPr>
            <w:tcW w:w="1183"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13</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117%</w:t>
            </w:r>
          </w:p>
        </w:tc>
        <w:tc>
          <w:tcPr>
            <w:tcW w:w="1456"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18</w:t>
            </w:r>
            <w:r>
              <w:rPr>
                <w:rFonts w:ascii="Times New Roman" w:hAnsi="Times New Roman"/>
                <w:color w:val="000000"/>
                <w:lang w:val="en-US"/>
              </w:rPr>
              <w:t>,</w:t>
            </w:r>
            <w:r>
              <w:rPr>
                <w:rFonts w:ascii="Times New Roman" w:hAnsi="Times New Roman"/>
                <w:color w:val="000000"/>
              </w:rPr>
              <w:t>434</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w:t>
            </w:r>
            <w:r>
              <w:rPr>
                <w:rFonts w:ascii="Times New Roman" w:hAnsi="Times New Roman"/>
                <w:color w:val="000000"/>
                <w:lang w:val="en-US"/>
              </w:rPr>
              <w:t>,</w:t>
            </w:r>
            <w:r>
              <w:rPr>
                <w:rFonts w:ascii="Times New Roman" w:hAnsi="Times New Roman"/>
                <w:color w:val="000000"/>
              </w:rPr>
              <w:t>560%</w:t>
            </w:r>
          </w:p>
        </w:tc>
      </w:tr>
      <w:tr w:rsidR="0033723C" w:rsidTr="002B1021">
        <w:trPr>
          <w:trHeight w:val="255"/>
        </w:trPr>
        <w:tc>
          <w:tcPr>
            <w:tcW w:w="9214" w:type="dxa"/>
            <w:gridSpan w:val="5"/>
            <w:tcBorders>
              <w:top w:val="single" w:sz="12" w:space="0" w:color="auto"/>
              <w:left w:val="single" w:sz="12" w:space="0" w:color="auto"/>
              <w:bottom w:val="single" w:sz="8" w:space="0" w:color="auto"/>
              <w:right w:val="single" w:sz="12" w:space="0" w:color="000000"/>
            </w:tcBorders>
            <w:shd w:val="clear" w:color="000000" w:fill="00FFFF"/>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Derivatives market</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rPr>
                <w:rFonts w:ascii="Times New Roman" w:hAnsi="Times New Roman"/>
                <w:i/>
                <w:color w:val="000000"/>
              </w:rPr>
            </w:pPr>
            <w:r>
              <w:rPr>
                <w:rFonts w:ascii="Times New Roman" w:hAnsi="Times New Roman"/>
                <w:i/>
                <w:color w:val="000000"/>
                <w:lang w:val="en-US"/>
              </w:rPr>
              <w:t>Closing of position</w:t>
            </w:r>
            <w:r>
              <w:rPr>
                <w:rFonts w:ascii="Times New Roman" w:hAnsi="Times New Roman"/>
                <w:i/>
                <w:color w:val="000000"/>
              </w:rPr>
              <w:t>й</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RUB</w:t>
            </w:r>
          </w:p>
        </w:tc>
        <w:tc>
          <w:tcPr>
            <w:tcW w:w="1183"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w:t>
            </w:r>
          </w:p>
        </w:tc>
        <w:tc>
          <w:tcPr>
            <w:tcW w:w="1341"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c>
          <w:tcPr>
            <w:tcW w:w="1456"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88</w:t>
            </w:r>
          </w:p>
        </w:tc>
        <w:tc>
          <w:tcPr>
            <w:tcW w:w="1417"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389%</w:t>
            </w:r>
          </w:p>
        </w:tc>
      </w:tr>
      <w:tr w:rsidR="0033723C" w:rsidTr="002B1021">
        <w:trPr>
          <w:trHeight w:val="255"/>
        </w:trPr>
        <w:tc>
          <w:tcPr>
            <w:tcW w:w="9214" w:type="dxa"/>
            <w:gridSpan w:val="5"/>
            <w:tcBorders>
              <w:top w:val="single" w:sz="12" w:space="0" w:color="auto"/>
              <w:left w:val="single" w:sz="12" w:space="0" w:color="auto"/>
              <w:bottom w:val="single" w:sz="8" w:space="0" w:color="auto"/>
              <w:right w:val="single" w:sz="12" w:space="0" w:color="000000"/>
            </w:tcBorders>
            <w:shd w:val="clear" w:color="000000" w:fill="FFFF00"/>
            <w:vAlign w:val="center"/>
          </w:tcPr>
          <w:p w:rsidR="0033723C" w:rsidRDefault="0033723C" w:rsidP="002B1021">
            <w:pPr>
              <w:jc w:val="center"/>
              <w:rPr>
                <w:rFonts w:ascii="Times New Roman" w:hAnsi="Times New Roman"/>
                <w:color w:val="000000"/>
                <w:sz w:val="24"/>
              </w:rPr>
            </w:pPr>
            <w:r>
              <w:rPr>
                <w:rFonts w:ascii="Times New Roman" w:hAnsi="Times New Roman"/>
                <w:color w:val="000000"/>
                <w:sz w:val="24"/>
                <w:lang w:val="en-US"/>
              </w:rPr>
              <w:t>TOTAL</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USD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214</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-31%</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75</w:t>
            </w:r>
            <w:r>
              <w:rPr>
                <w:rFonts w:ascii="Times New Roman" w:hAnsi="Times New Roman"/>
                <w:color w:val="000000"/>
                <w:lang w:val="en-US"/>
              </w:rPr>
              <w:t>,</w:t>
            </w:r>
            <w:r>
              <w:rPr>
                <w:rFonts w:ascii="Times New Roman" w:hAnsi="Times New Roman"/>
                <w:color w:val="000000"/>
              </w:rPr>
              <w:t>392</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-27%</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EUR</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123</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9</w:t>
            </w:r>
            <w:r>
              <w:rPr>
                <w:rFonts w:ascii="Times New Roman" w:hAnsi="Times New Roman"/>
                <w:color w:val="000000"/>
                <w:lang w:val="en-US"/>
              </w:rPr>
              <w:t>,</w:t>
            </w:r>
            <w:r>
              <w:rPr>
                <w:rFonts w:ascii="Times New Roman" w:hAnsi="Times New Roman"/>
                <w:color w:val="000000"/>
              </w:rPr>
              <w:t>843</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CNY</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w:t>
            </w:r>
            <w:r>
              <w:rPr>
                <w:rFonts w:ascii="Times New Roman" w:hAnsi="Times New Roman"/>
                <w:color w:val="000000"/>
                <w:lang w:val="en-US"/>
              </w:rPr>
              <w:t>,</w:t>
            </w:r>
            <w:r>
              <w:rPr>
                <w:rFonts w:ascii="Times New Roman" w:hAnsi="Times New Roman"/>
                <w:color w:val="000000"/>
              </w:rPr>
              <w:t>541</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218%</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GBP</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-59%</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133</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HKD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3</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w:t>
            </w:r>
            <w:r>
              <w:rPr>
                <w:rFonts w:ascii="Times New Roman" w:hAnsi="Times New Roman"/>
                <w:color w:val="000000"/>
                <w:lang w:val="en-US"/>
              </w:rPr>
              <w:t>,</w:t>
            </w:r>
            <w:r>
              <w:rPr>
                <w:rFonts w:ascii="Times New Roman" w:hAnsi="Times New Roman"/>
                <w:color w:val="000000"/>
              </w:rPr>
              <w:t>965</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496</w:t>
            </w:r>
            <w:r>
              <w:rPr>
                <w:rFonts w:ascii="Times New Roman" w:hAnsi="Times New Roman"/>
                <w:color w:val="000000"/>
                <w:lang w:val="en-US"/>
              </w:rPr>
              <w:t>,</w:t>
            </w:r>
            <w:r>
              <w:rPr>
                <w:rFonts w:ascii="Times New Roman" w:hAnsi="Times New Roman"/>
                <w:color w:val="000000"/>
              </w:rPr>
              <w:t>400%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BYR</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CHF</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2</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4</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GLD</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 </w:t>
            </w:r>
          </w:p>
        </w:tc>
      </w:tr>
      <w:tr w:rsidR="0033723C" w:rsidTr="002B1021">
        <w:trPr>
          <w:trHeight w:val="255"/>
        </w:trPr>
        <w:tc>
          <w:tcPr>
            <w:tcW w:w="3817" w:type="dxa"/>
            <w:tcBorders>
              <w:top w:val="nil"/>
              <w:left w:val="single" w:sz="12" w:space="0" w:color="auto"/>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SLV</w:t>
            </w:r>
          </w:p>
        </w:tc>
        <w:tc>
          <w:tcPr>
            <w:tcW w:w="1183"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341"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-100%</w:t>
            </w:r>
          </w:p>
        </w:tc>
        <w:tc>
          <w:tcPr>
            <w:tcW w:w="1456" w:type="dxa"/>
            <w:tcBorders>
              <w:top w:val="nil"/>
              <w:left w:val="nil"/>
              <w:bottom w:val="single" w:sz="8"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11%</w:t>
            </w:r>
          </w:p>
        </w:tc>
      </w:tr>
      <w:tr w:rsidR="0033723C" w:rsidTr="002B1021">
        <w:trPr>
          <w:trHeight w:val="255"/>
        </w:trPr>
        <w:tc>
          <w:tcPr>
            <w:tcW w:w="3817" w:type="dxa"/>
            <w:tcBorders>
              <w:top w:val="nil"/>
              <w:left w:val="single" w:sz="12" w:space="0" w:color="auto"/>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RUB</w:t>
            </w:r>
          </w:p>
        </w:tc>
        <w:tc>
          <w:tcPr>
            <w:tcW w:w="1183"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587</w:t>
            </w:r>
          </w:p>
        </w:tc>
        <w:tc>
          <w:tcPr>
            <w:tcW w:w="1341"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-12%</w:t>
            </w:r>
          </w:p>
        </w:tc>
        <w:tc>
          <w:tcPr>
            <w:tcW w:w="1456" w:type="dxa"/>
            <w:tcBorders>
              <w:top w:val="nil"/>
              <w:left w:val="nil"/>
              <w:bottom w:val="single" w:sz="12" w:space="0" w:color="auto"/>
              <w:right w:val="single" w:sz="8"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56</w:t>
            </w:r>
            <w:r>
              <w:rPr>
                <w:rFonts w:ascii="Times New Roman" w:hAnsi="Times New Roman"/>
                <w:color w:val="000000"/>
                <w:lang w:val="en-US"/>
              </w:rPr>
              <w:t>,</w:t>
            </w:r>
            <w:r>
              <w:rPr>
                <w:rFonts w:ascii="Times New Roman" w:hAnsi="Times New Roman"/>
                <w:color w:val="000000"/>
              </w:rPr>
              <w:t>715</w:t>
            </w:r>
          </w:p>
        </w:tc>
        <w:tc>
          <w:tcPr>
            <w:tcW w:w="1417" w:type="dxa"/>
            <w:tcBorders>
              <w:top w:val="nil"/>
              <w:left w:val="nil"/>
              <w:bottom w:val="single" w:sz="12" w:space="0" w:color="auto"/>
              <w:right w:val="single" w:sz="12" w:space="0" w:color="auto"/>
            </w:tcBorders>
            <w:vAlign w:val="center"/>
          </w:tcPr>
          <w:p w:rsidR="0033723C" w:rsidRDefault="0033723C" w:rsidP="002B1021">
            <w:pPr>
              <w:jc w:val="right"/>
              <w:rPr>
                <w:rFonts w:ascii="Times New Roman" w:hAnsi="Times New Roman"/>
                <w:color w:val="000000"/>
              </w:rPr>
            </w:pPr>
            <w:r>
              <w:rPr>
                <w:rFonts w:ascii="Times New Roman" w:hAnsi="Times New Roman"/>
                <w:color w:val="000000"/>
              </w:rPr>
              <w:t>59%</w:t>
            </w:r>
          </w:p>
        </w:tc>
      </w:tr>
    </w:tbl>
    <w:p w:rsidR="0033723C" w:rsidRDefault="0033723C" w:rsidP="0033723C">
      <w:pPr>
        <w:ind w:firstLine="360"/>
        <w:jc w:val="both"/>
        <w:rPr>
          <w:sz w:val="24"/>
        </w:rPr>
      </w:pPr>
    </w:p>
    <w:p w:rsidR="0033723C" w:rsidRPr="00962155" w:rsidRDefault="0033723C" w:rsidP="0033723C">
      <w:pPr>
        <w:ind w:left="7788"/>
        <w:jc w:val="both"/>
        <w:rPr>
          <w:rFonts w:ascii="Times New Roman" w:hAnsi="Times New Roman"/>
          <w:sz w:val="24"/>
          <w:lang w:val="en-US"/>
        </w:rPr>
      </w:pPr>
      <w:r>
        <w:rPr>
          <w:rFonts w:ascii="Times New Roman" w:hAnsi="Times New Roman"/>
          <w:sz w:val="24"/>
          <w:lang w:val="en-US"/>
        </w:rPr>
        <w:t>Fig.1</w:t>
      </w:r>
    </w:p>
    <w:p w:rsidR="0033723C" w:rsidRPr="00962155" w:rsidRDefault="0033723C" w:rsidP="0033723C">
      <w:pPr>
        <w:jc w:val="both"/>
        <w:rPr>
          <w:rFonts w:ascii="Times New Roman" w:hAnsi="Times New Roman"/>
          <w:sz w:val="24"/>
          <w:lang w:val="en-US"/>
        </w:rPr>
      </w:pPr>
      <w:r w:rsidRPr="000D5289">
        <w:rPr>
          <w:noProof/>
          <w:lang w:eastAsia="ru-RU"/>
        </w:rPr>
        <w:lastRenderedPageBreak/>
        <w:drawing>
          <wp:inline distT="0" distB="0" distL="0" distR="0" wp14:anchorId="4F0DA2A1" wp14:editId="5924CD0F">
            <wp:extent cx="5940425" cy="3761740"/>
            <wp:effectExtent l="0" t="0" r="3175" b="10160"/>
            <wp:docPr id="23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723C" w:rsidRPr="00A1575B" w:rsidRDefault="0033723C" w:rsidP="0033723C">
      <w:pPr>
        <w:spacing w:after="0" w:line="240" w:lineRule="auto"/>
        <w:ind w:firstLine="567"/>
        <w:jc w:val="both"/>
        <w:rPr>
          <w:rFonts w:ascii="Times New Roman" w:hAnsi="Times New Roman"/>
          <w:sz w:val="24"/>
          <w:lang w:val="en-US"/>
        </w:rPr>
      </w:pPr>
      <w:r w:rsidRPr="00DA0BCE">
        <w:rPr>
          <w:rFonts w:ascii="Times New Roman" w:hAnsi="Times New Roman"/>
          <w:sz w:val="24"/>
          <w:lang w:val="en-US"/>
        </w:rPr>
        <w:t xml:space="preserve"> </w:t>
      </w:r>
      <w:r>
        <w:rPr>
          <w:rFonts w:ascii="Times New Roman" w:hAnsi="Times New Roman"/>
          <w:sz w:val="24"/>
          <w:lang w:val="en-US"/>
        </w:rPr>
        <w:t>In 2016 the work for increasing the efficiency of performance of settlements under trading results in the FX market of Moscow Exchange continued. The</w:t>
      </w:r>
      <w:r w:rsidRPr="00DA0BCE">
        <w:rPr>
          <w:rFonts w:ascii="Times New Roman" w:hAnsi="Times New Roman"/>
          <w:sz w:val="24"/>
          <w:lang w:val="en-US"/>
        </w:rPr>
        <w:t xml:space="preserve"> </w:t>
      </w:r>
      <w:r>
        <w:rPr>
          <w:rFonts w:ascii="Times New Roman" w:hAnsi="Times New Roman"/>
          <w:sz w:val="24"/>
          <w:lang w:val="en-US"/>
        </w:rPr>
        <w:t>additional</w:t>
      </w:r>
      <w:r w:rsidRPr="00DA0BCE">
        <w:rPr>
          <w:rFonts w:ascii="Times New Roman" w:hAnsi="Times New Roman"/>
          <w:sz w:val="24"/>
          <w:lang w:val="en-US"/>
        </w:rPr>
        <w:t xml:space="preserve"> </w:t>
      </w:r>
      <w:r>
        <w:rPr>
          <w:rFonts w:ascii="Times New Roman" w:hAnsi="Times New Roman"/>
          <w:sz w:val="24"/>
          <w:lang w:val="en-US"/>
        </w:rPr>
        <w:t>clearing</w:t>
      </w:r>
      <w:r w:rsidRPr="00DA0BCE">
        <w:rPr>
          <w:rFonts w:ascii="Times New Roman" w:hAnsi="Times New Roman"/>
          <w:sz w:val="24"/>
          <w:lang w:val="en-US"/>
        </w:rPr>
        <w:t xml:space="preserve"> </w:t>
      </w:r>
      <w:r>
        <w:rPr>
          <w:rFonts w:ascii="Times New Roman" w:hAnsi="Times New Roman"/>
          <w:sz w:val="24"/>
          <w:lang w:val="en-US"/>
        </w:rPr>
        <w:t>account</w:t>
      </w:r>
      <w:r w:rsidRPr="00DA0BCE">
        <w:rPr>
          <w:rFonts w:ascii="Times New Roman" w:hAnsi="Times New Roman"/>
          <w:sz w:val="24"/>
          <w:lang w:val="en-US"/>
        </w:rPr>
        <w:t xml:space="preserve"> </w:t>
      </w:r>
      <w:r>
        <w:rPr>
          <w:rFonts w:ascii="Times New Roman" w:hAnsi="Times New Roman"/>
          <w:sz w:val="24"/>
          <w:lang w:val="en-US"/>
        </w:rPr>
        <w:t>in  Chinese yuans was</w:t>
      </w:r>
      <w:r w:rsidRPr="00DA0BCE">
        <w:rPr>
          <w:rFonts w:ascii="Times New Roman" w:hAnsi="Times New Roman"/>
          <w:sz w:val="24"/>
          <w:lang w:val="en-US"/>
        </w:rPr>
        <w:t xml:space="preserve"> </w:t>
      </w:r>
      <w:r>
        <w:rPr>
          <w:rFonts w:ascii="Times New Roman" w:hAnsi="Times New Roman"/>
          <w:sz w:val="24"/>
          <w:lang w:val="en-US"/>
        </w:rPr>
        <w:t>opened</w:t>
      </w:r>
      <w:r w:rsidRPr="00DA0BCE">
        <w:rPr>
          <w:rFonts w:ascii="Times New Roman" w:hAnsi="Times New Roman"/>
          <w:sz w:val="24"/>
          <w:lang w:val="en-US"/>
        </w:rPr>
        <w:t xml:space="preserve"> </w:t>
      </w:r>
      <w:r>
        <w:rPr>
          <w:rFonts w:ascii="Times New Roman" w:hAnsi="Times New Roman"/>
          <w:sz w:val="24"/>
          <w:lang w:val="en-US"/>
        </w:rPr>
        <w:t>for</w:t>
      </w:r>
      <w:r w:rsidRPr="00DA0BCE">
        <w:rPr>
          <w:rFonts w:ascii="Times New Roman" w:hAnsi="Times New Roman"/>
          <w:sz w:val="24"/>
          <w:lang w:val="en-US"/>
        </w:rPr>
        <w:t xml:space="preserve"> </w:t>
      </w:r>
      <w:r>
        <w:rPr>
          <w:rFonts w:ascii="Times New Roman" w:hAnsi="Times New Roman"/>
          <w:sz w:val="24"/>
          <w:lang w:val="en-US"/>
        </w:rPr>
        <w:t>the</w:t>
      </w:r>
      <w:r w:rsidRPr="00DA0BCE">
        <w:rPr>
          <w:rFonts w:ascii="Times New Roman" w:hAnsi="Times New Roman"/>
          <w:sz w:val="24"/>
          <w:lang w:val="en-US"/>
        </w:rPr>
        <w:t xml:space="preserve"> </w:t>
      </w:r>
      <w:r>
        <w:rPr>
          <w:rFonts w:ascii="Times New Roman" w:hAnsi="Times New Roman"/>
          <w:sz w:val="24"/>
          <w:lang w:val="en-US"/>
        </w:rPr>
        <w:t xml:space="preserve">convenience of clearing </w:t>
      </w:r>
      <w:r w:rsidR="00BF4F61">
        <w:rPr>
          <w:rFonts w:ascii="Times New Roman" w:hAnsi="Times New Roman"/>
          <w:sz w:val="24"/>
          <w:lang w:val="en-US"/>
        </w:rPr>
        <w:t>members</w:t>
      </w:r>
      <w:r w:rsidRPr="00A1575B">
        <w:rPr>
          <w:rFonts w:ascii="Times New Roman" w:hAnsi="Times New Roman"/>
          <w:sz w:val="24"/>
          <w:lang w:val="en-US"/>
        </w:rPr>
        <w:t xml:space="preserve">. </w:t>
      </w:r>
    </w:p>
    <w:p w:rsidR="0033723C" w:rsidRPr="00A1575B"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 the purposes of trading in national currencies of CIS countries the efforts were continued to establish correspondent relations with the national central banks of CIS countries. In</w:t>
      </w:r>
      <w:r w:rsidRPr="00A1575B">
        <w:rPr>
          <w:rFonts w:ascii="Times New Roman" w:hAnsi="Times New Roman"/>
          <w:sz w:val="24"/>
          <w:lang w:val="en-US"/>
        </w:rPr>
        <w:t xml:space="preserve"> </w:t>
      </w:r>
      <w:r>
        <w:rPr>
          <w:rFonts w:ascii="Times New Roman" w:hAnsi="Times New Roman"/>
          <w:sz w:val="24"/>
          <w:lang w:val="en-US"/>
        </w:rPr>
        <w:t>particular</w:t>
      </w:r>
      <w:r w:rsidRPr="00A1575B">
        <w:rPr>
          <w:rFonts w:ascii="Times New Roman" w:hAnsi="Times New Roman"/>
          <w:sz w:val="24"/>
          <w:lang w:val="en-US"/>
        </w:rPr>
        <w:t xml:space="preserve">, </w:t>
      </w:r>
      <w:r>
        <w:rPr>
          <w:rFonts w:ascii="Times New Roman" w:hAnsi="Times New Roman"/>
          <w:sz w:val="24"/>
          <w:lang w:val="en-US"/>
        </w:rPr>
        <w:t>the</w:t>
      </w:r>
      <w:r w:rsidRPr="00A1575B">
        <w:rPr>
          <w:rFonts w:ascii="Times New Roman" w:hAnsi="Times New Roman"/>
          <w:sz w:val="24"/>
          <w:lang w:val="en-US"/>
        </w:rPr>
        <w:t xml:space="preserve"> </w:t>
      </w:r>
      <w:r>
        <w:rPr>
          <w:rFonts w:ascii="Times New Roman" w:hAnsi="Times New Roman"/>
          <w:sz w:val="24"/>
          <w:lang w:val="en-US"/>
        </w:rPr>
        <w:t>correspondent</w:t>
      </w:r>
      <w:r w:rsidRPr="00A1575B">
        <w:rPr>
          <w:rFonts w:ascii="Times New Roman" w:hAnsi="Times New Roman"/>
          <w:sz w:val="24"/>
          <w:lang w:val="en-US"/>
        </w:rPr>
        <w:t xml:space="preserve"> </w:t>
      </w:r>
      <w:r>
        <w:rPr>
          <w:rFonts w:ascii="Times New Roman" w:hAnsi="Times New Roman"/>
          <w:sz w:val="24"/>
          <w:lang w:val="en-US"/>
        </w:rPr>
        <w:t>account</w:t>
      </w:r>
      <w:r w:rsidRPr="00A1575B">
        <w:rPr>
          <w:rFonts w:ascii="Times New Roman" w:hAnsi="Times New Roman"/>
          <w:sz w:val="24"/>
          <w:lang w:val="en-US"/>
        </w:rPr>
        <w:t xml:space="preserve"> </w:t>
      </w:r>
      <w:r>
        <w:rPr>
          <w:rFonts w:ascii="Times New Roman" w:hAnsi="Times New Roman"/>
          <w:sz w:val="24"/>
          <w:lang w:val="en-US"/>
        </w:rPr>
        <w:t>in</w:t>
      </w:r>
      <w:r w:rsidRPr="00A1575B">
        <w:rPr>
          <w:rFonts w:ascii="Times New Roman" w:hAnsi="Times New Roman"/>
          <w:sz w:val="24"/>
          <w:lang w:val="en-US"/>
        </w:rPr>
        <w:t xml:space="preserve"> </w:t>
      </w:r>
      <w:smartTag w:uri="urn:schemas-microsoft-com:office:smarttags" w:element="country-region">
        <w:r>
          <w:rPr>
            <w:rFonts w:ascii="Times New Roman" w:hAnsi="Times New Roman"/>
            <w:sz w:val="24"/>
            <w:lang w:val="en-US"/>
          </w:rPr>
          <w:t>Kazakhstan</w:t>
        </w:r>
      </w:smartTag>
      <w:r>
        <w:rPr>
          <w:rFonts w:ascii="Times New Roman" w:hAnsi="Times New Roman"/>
          <w:sz w:val="24"/>
          <w:lang w:val="en-US"/>
        </w:rPr>
        <w:t xml:space="preserve"> tenge was opened with the National Bank of the </w:t>
      </w:r>
      <w:smartTag w:uri="urn:schemas-microsoft-com:office:smarttags" w:element="PlaceType">
        <w:r>
          <w:rPr>
            <w:rFonts w:ascii="Times New Roman" w:hAnsi="Times New Roman"/>
            <w:sz w:val="24"/>
            <w:lang w:val="en-US"/>
          </w:rPr>
          <w:t>Republic</w:t>
        </w:r>
      </w:smartTag>
      <w:r>
        <w:rPr>
          <w:rFonts w:ascii="Times New Roman" w:hAnsi="Times New Roman"/>
          <w:sz w:val="24"/>
          <w:lang w:val="en-US"/>
        </w:rPr>
        <w:t xml:space="preserve"> of </w:t>
      </w:r>
      <w:smartTag w:uri="urn:schemas-microsoft-com:office:smarttags" w:element="PlaceName">
        <w:r>
          <w:rPr>
            <w:rFonts w:ascii="Times New Roman" w:hAnsi="Times New Roman"/>
            <w:sz w:val="24"/>
            <w:lang w:val="en-US"/>
          </w:rPr>
          <w:t>Kazakhstan</w:t>
        </w:r>
      </w:smartTag>
      <w:r>
        <w:rPr>
          <w:rFonts w:ascii="Times New Roman" w:hAnsi="Times New Roman"/>
          <w:sz w:val="24"/>
          <w:lang w:val="en-US"/>
        </w:rPr>
        <w:t xml:space="preserve"> and the work was started to provide connection to the national payment system of the </w:t>
      </w:r>
      <w:smartTag w:uri="urn:schemas-microsoft-com:office:smarttags" w:element="PlaceType">
        <w:r>
          <w:rPr>
            <w:rFonts w:ascii="Times New Roman" w:hAnsi="Times New Roman"/>
            <w:sz w:val="24"/>
            <w:lang w:val="en-US"/>
          </w:rPr>
          <w:t>Republic</w:t>
        </w:r>
      </w:smartTag>
      <w:r>
        <w:rPr>
          <w:rFonts w:ascii="Times New Roman" w:hAnsi="Times New Roman"/>
          <w:sz w:val="24"/>
          <w:lang w:val="en-US"/>
        </w:rPr>
        <w:t xml:space="preserve"> of </w:t>
      </w:r>
      <w:smartTag w:uri="urn:schemas-microsoft-com:office:smarttags" w:element="PlaceName">
        <w:r>
          <w:rPr>
            <w:rFonts w:ascii="Times New Roman" w:hAnsi="Times New Roman"/>
            <w:sz w:val="24"/>
            <w:lang w:val="en-US"/>
          </w:rPr>
          <w:t>Kazakhstan</w:t>
        </w:r>
      </w:smartTag>
      <w:r>
        <w:rPr>
          <w:rFonts w:ascii="Times New Roman" w:hAnsi="Times New Roman"/>
          <w:sz w:val="24"/>
          <w:lang w:val="en-US"/>
        </w:rPr>
        <w:t xml:space="preserve">, that will make it possible to spend </w:t>
      </w:r>
      <w:r>
        <w:rPr>
          <w:rFonts w:ascii="Times New Roman" w:hAnsi="Times New Roman"/>
          <w:color w:val="000000"/>
          <w:sz w:val="24"/>
          <w:lang w:val="en-US"/>
        </w:rPr>
        <w:t xml:space="preserve">clearing of trades </w:t>
      </w:r>
      <w:r>
        <w:rPr>
          <w:rFonts w:ascii="Times New Roman" w:hAnsi="Times New Roman"/>
          <w:sz w:val="24"/>
          <w:lang w:val="en-US"/>
        </w:rPr>
        <w:t xml:space="preserve">in </w:t>
      </w:r>
      <w:smartTag w:uri="urn:schemas-microsoft-com:office:smarttags" w:element="place">
        <w:smartTag w:uri="urn:schemas-microsoft-com:office:smarttags" w:element="country-region">
          <w:r>
            <w:rPr>
              <w:rFonts w:ascii="Times New Roman" w:hAnsi="Times New Roman"/>
              <w:sz w:val="24"/>
              <w:lang w:val="en-US"/>
            </w:rPr>
            <w:t>Kazakhstan</w:t>
          </w:r>
        </w:smartTag>
      </w:smartTag>
      <w:r>
        <w:rPr>
          <w:rFonts w:ascii="Times New Roman" w:hAnsi="Times New Roman"/>
          <w:sz w:val="24"/>
          <w:lang w:val="en-US"/>
        </w:rPr>
        <w:t xml:space="preserve"> tenge in the FX market of Moscow Exchange without full prefunding</w:t>
      </w:r>
      <w:r w:rsidRPr="00A1575B">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2016 the</w:t>
      </w:r>
      <w:r w:rsidRPr="00A1575B">
        <w:rPr>
          <w:rFonts w:ascii="Times New Roman" w:hAnsi="Times New Roman"/>
          <w:sz w:val="24"/>
          <w:lang w:val="en-US"/>
        </w:rPr>
        <w:t xml:space="preserve"> </w:t>
      </w:r>
      <w:r>
        <w:rPr>
          <w:rFonts w:ascii="Times New Roman" w:hAnsi="Times New Roman"/>
          <w:sz w:val="24"/>
          <w:lang w:val="en-US"/>
        </w:rPr>
        <w:t>NCC’s</w:t>
      </w:r>
      <w:r w:rsidRPr="00A1575B">
        <w:rPr>
          <w:rFonts w:ascii="Times New Roman" w:hAnsi="Times New Roman"/>
          <w:sz w:val="24"/>
          <w:lang w:val="en-US"/>
        </w:rPr>
        <w:t xml:space="preserve"> </w:t>
      </w:r>
      <w:r>
        <w:rPr>
          <w:rFonts w:ascii="Times New Roman" w:hAnsi="Times New Roman"/>
          <w:sz w:val="24"/>
          <w:lang w:val="en-US"/>
        </w:rPr>
        <w:t>portfolio</w:t>
      </w:r>
      <w:r w:rsidRPr="00A1575B">
        <w:rPr>
          <w:rFonts w:ascii="Times New Roman" w:hAnsi="Times New Roman"/>
          <w:sz w:val="24"/>
          <w:lang w:val="en-US"/>
        </w:rPr>
        <w:t xml:space="preserve"> </w:t>
      </w:r>
      <w:r>
        <w:rPr>
          <w:rFonts w:ascii="Times New Roman" w:hAnsi="Times New Roman"/>
          <w:sz w:val="24"/>
          <w:lang w:val="en-US"/>
        </w:rPr>
        <w:t>of</w:t>
      </w:r>
      <w:r w:rsidRPr="00A1575B">
        <w:rPr>
          <w:rFonts w:ascii="Times New Roman" w:hAnsi="Times New Roman"/>
          <w:sz w:val="24"/>
          <w:lang w:val="en-US"/>
        </w:rPr>
        <w:t xml:space="preserve"> </w:t>
      </w:r>
      <w:r>
        <w:rPr>
          <w:rFonts w:ascii="Times New Roman" w:hAnsi="Times New Roman"/>
          <w:sz w:val="24"/>
          <w:lang w:val="en-US"/>
        </w:rPr>
        <w:t>assets was formed on the basis of the forecasts of gradual reduction of rates in the Russian financial market. The</w:t>
      </w:r>
      <w:r w:rsidRPr="004C3850">
        <w:rPr>
          <w:rFonts w:ascii="Times New Roman" w:hAnsi="Times New Roman"/>
          <w:sz w:val="24"/>
          <w:lang w:val="en-US"/>
        </w:rPr>
        <w:t xml:space="preserve"> </w:t>
      </w:r>
      <w:r>
        <w:rPr>
          <w:rFonts w:ascii="Times New Roman" w:hAnsi="Times New Roman"/>
          <w:sz w:val="24"/>
          <w:lang w:val="en-US"/>
        </w:rPr>
        <w:t>main</w:t>
      </w:r>
      <w:r w:rsidRPr="004C3850">
        <w:rPr>
          <w:rFonts w:ascii="Times New Roman" w:hAnsi="Times New Roman"/>
          <w:sz w:val="24"/>
          <w:lang w:val="en-US"/>
        </w:rPr>
        <w:t xml:space="preserve"> </w:t>
      </w:r>
      <w:r>
        <w:rPr>
          <w:rFonts w:ascii="Times New Roman" w:hAnsi="Times New Roman"/>
          <w:sz w:val="24"/>
          <w:lang w:val="en-US"/>
        </w:rPr>
        <w:t>market</w:t>
      </w:r>
      <w:r w:rsidRPr="004C3850">
        <w:rPr>
          <w:rFonts w:ascii="Times New Roman" w:hAnsi="Times New Roman"/>
          <w:sz w:val="24"/>
          <w:lang w:val="en-US"/>
        </w:rPr>
        <w:t xml:space="preserve"> </w:t>
      </w:r>
      <w:r>
        <w:rPr>
          <w:rFonts w:ascii="Times New Roman" w:hAnsi="Times New Roman"/>
          <w:sz w:val="24"/>
          <w:lang w:val="en-US"/>
        </w:rPr>
        <w:t>movement</w:t>
      </w:r>
      <w:r w:rsidRPr="004C3850">
        <w:rPr>
          <w:rFonts w:ascii="Times New Roman" w:hAnsi="Times New Roman"/>
          <w:sz w:val="24"/>
          <w:lang w:val="en-US"/>
        </w:rPr>
        <w:t xml:space="preserve"> </w:t>
      </w:r>
      <w:r>
        <w:rPr>
          <w:rFonts w:ascii="Times New Roman" w:hAnsi="Times New Roman"/>
          <w:sz w:val="24"/>
          <w:lang w:val="en-US"/>
        </w:rPr>
        <w:t>in</w:t>
      </w:r>
      <w:r w:rsidRPr="004C3850">
        <w:rPr>
          <w:rFonts w:ascii="Times New Roman" w:hAnsi="Times New Roman"/>
          <w:sz w:val="24"/>
          <w:lang w:val="en-US"/>
        </w:rPr>
        <w:t xml:space="preserve"> </w:t>
      </w:r>
      <w:r>
        <w:rPr>
          <w:rFonts w:ascii="Times New Roman" w:hAnsi="Times New Roman"/>
          <w:sz w:val="24"/>
          <w:lang w:val="en-US"/>
        </w:rPr>
        <w:t>this</w:t>
      </w:r>
      <w:r w:rsidRPr="004C3850">
        <w:rPr>
          <w:rFonts w:ascii="Times New Roman" w:hAnsi="Times New Roman"/>
          <w:sz w:val="24"/>
          <w:lang w:val="en-US"/>
        </w:rPr>
        <w:t xml:space="preserve"> </w:t>
      </w:r>
      <w:r>
        <w:rPr>
          <w:rFonts w:ascii="Times New Roman" w:hAnsi="Times New Roman"/>
          <w:sz w:val="24"/>
          <w:lang w:val="en-US"/>
        </w:rPr>
        <w:t>direction</w:t>
      </w:r>
      <w:r w:rsidRPr="004C3850">
        <w:rPr>
          <w:rFonts w:ascii="Times New Roman" w:hAnsi="Times New Roman"/>
          <w:sz w:val="24"/>
          <w:lang w:val="en-US"/>
        </w:rPr>
        <w:t xml:space="preserve"> </w:t>
      </w:r>
      <w:r>
        <w:rPr>
          <w:rFonts w:ascii="Times New Roman" w:hAnsi="Times New Roman"/>
          <w:sz w:val="24"/>
          <w:lang w:val="en-US"/>
        </w:rPr>
        <w:t>is</w:t>
      </w:r>
      <w:r w:rsidRPr="004C3850">
        <w:rPr>
          <w:rFonts w:ascii="Times New Roman" w:hAnsi="Times New Roman"/>
          <w:sz w:val="24"/>
          <w:lang w:val="en-US"/>
        </w:rPr>
        <w:t xml:space="preserve"> </w:t>
      </w:r>
      <w:r>
        <w:rPr>
          <w:rFonts w:ascii="Times New Roman" w:hAnsi="Times New Roman"/>
          <w:sz w:val="24"/>
          <w:lang w:val="en-US"/>
        </w:rPr>
        <w:t>expected</w:t>
      </w:r>
      <w:r w:rsidRPr="004C3850">
        <w:rPr>
          <w:rFonts w:ascii="Times New Roman" w:hAnsi="Times New Roman"/>
          <w:sz w:val="24"/>
          <w:lang w:val="en-US"/>
        </w:rPr>
        <w:t xml:space="preserve"> </w:t>
      </w:r>
      <w:r>
        <w:rPr>
          <w:rFonts w:ascii="Times New Roman" w:hAnsi="Times New Roman"/>
          <w:sz w:val="24"/>
          <w:lang w:val="en-US"/>
        </w:rPr>
        <w:t>in</w:t>
      </w:r>
      <w:r w:rsidRPr="004C3850">
        <w:rPr>
          <w:rFonts w:ascii="Times New Roman" w:hAnsi="Times New Roman"/>
          <w:sz w:val="24"/>
          <w:lang w:val="en-US"/>
        </w:rPr>
        <w:t xml:space="preserve"> 2017</w:t>
      </w:r>
      <w:r>
        <w:rPr>
          <w:rFonts w:ascii="Times New Roman" w:hAnsi="Times New Roman"/>
          <w:sz w:val="24"/>
          <w:lang w:val="en-US"/>
        </w:rPr>
        <w:t xml:space="preserve"> and the task of building the strategy of formation of assets at the low level of ruble rates will become important, with keeping non-critical levels of the credit risk, interest rate risk and liquidity risk</w:t>
      </w:r>
      <w:r w:rsidRPr="004C3850">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Pr="004C3850" w:rsidRDefault="0033723C" w:rsidP="0033723C">
      <w:pPr>
        <w:spacing w:after="0" w:line="240" w:lineRule="auto"/>
        <w:rPr>
          <w:lang w:val="en-US"/>
        </w:rPr>
      </w:pPr>
    </w:p>
    <w:p w:rsidR="0033723C" w:rsidRPr="00E865D4" w:rsidRDefault="0033723C" w:rsidP="0033723C">
      <w:pPr>
        <w:spacing w:after="0"/>
        <w:jc w:val="center"/>
        <w:rPr>
          <w:rFonts w:ascii="Times New Roman" w:eastAsia="Times New Roman" w:hAnsi="Times New Roman"/>
          <w:b/>
          <w:sz w:val="24"/>
          <w:szCs w:val="24"/>
          <w:lang w:val="en-US" w:eastAsia="ru-RU"/>
        </w:rPr>
      </w:pPr>
      <w:r w:rsidRPr="00E865D4">
        <w:rPr>
          <w:rFonts w:ascii="Times New Roman" w:eastAsia="Times New Roman" w:hAnsi="Times New Roman"/>
          <w:b/>
          <w:sz w:val="24"/>
          <w:szCs w:val="24"/>
          <w:lang w:val="en-US" w:eastAsia="ru-RU"/>
        </w:rPr>
        <w:t xml:space="preserve">7. </w:t>
      </w:r>
      <w:r w:rsidRPr="00E865D4">
        <w:rPr>
          <w:rFonts w:ascii="Times New Roman" w:hAnsi="Times New Roman"/>
          <w:b/>
          <w:sz w:val="24"/>
          <w:szCs w:val="24"/>
          <w:lang w:val="en-US"/>
        </w:rPr>
        <w:t>Risk management, including measures aimed at maintaining high management quality of NCC as a CCP</w:t>
      </w:r>
    </w:p>
    <w:p w:rsidR="0033723C" w:rsidRPr="009F52C5" w:rsidRDefault="0033723C" w:rsidP="00DC7122">
      <w:pPr>
        <w:numPr>
          <w:ilvl w:val="0"/>
          <w:numId w:val="68"/>
        </w:numPr>
        <w:spacing w:after="0" w:line="240" w:lineRule="auto"/>
        <w:jc w:val="center"/>
        <w:rPr>
          <w:rFonts w:ascii="Times New Roman" w:hAnsi="Times New Roman"/>
          <w:b/>
          <w:sz w:val="24"/>
          <w:lang w:val="en-US"/>
        </w:rPr>
      </w:pPr>
      <w:r>
        <w:rPr>
          <w:rFonts w:ascii="Times New Roman" w:hAnsi="Times New Roman"/>
          <w:b/>
          <w:sz w:val="24"/>
          <w:lang w:val="en-US"/>
        </w:rPr>
        <w:t>R</w:t>
      </w:r>
      <w:r w:rsidRPr="009F52C5">
        <w:rPr>
          <w:rFonts w:ascii="Times New Roman" w:hAnsi="Times New Roman"/>
          <w:b/>
          <w:sz w:val="24"/>
          <w:lang w:val="en-US"/>
        </w:rPr>
        <w:t xml:space="preserve">isk management system </w:t>
      </w:r>
      <w:r>
        <w:rPr>
          <w:rFonts w:ascii="Times New Roman" w:hAnsi="Times New Roman"/>
          <w:b/>
          <w:sz w:val="24"/>
          <w:lang w:val="en-US"/>
        </w:rPr>
        <w:t xml:space="preserve">compliance </w:t>
      </w:r>
      <w:r w:rsidRPr="009F52C5">
        <w:rPr>
          <w:rFonts w:ascii="Times New Roman" w:hAnsi="Times New Roman"/>
          <w:b/>
          <w:sz w:val="24"/>
          <w:lang w:val="en-US"/>
        </w:rPr>
        <w:t xml:space="preserve"> with regulatory requirements and international standards</w:t>
      </w:r>
    </w:p>
    <w:p w:rsidR="0033723C" w:rsidRPr="004C3850" w:rsidRDefault="0033723C" w:rsidP="0033723C">
      <w:pPr>
        <w:spacing w:after="0"/>
        <w:jc w:val="center"/>
        <w:rPr>
          <w:rFonts w:ascii="Times New Roman" w:hAnsi="Times New Roman"/>
          <w:b/>
          <w:sz w:val="24"/>
          <w:lang w:val="en-US"/>
        </w:rPr>
      </w:pP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NCC, functioning as a central counterparty</w:t>
      </w:r>
      <w:r>
        <w:rPr>
          <w:rFonts w:ascii="Times New Roman" w:hAnsi="Times New Roman"/>
          <w:sz w:val="24"/>
          <w:lang w:val="en-US"/>
        </w:rPr>
        <w:t>,</w:t>
      </w:r>
      <w:r w:rsidRPr="009F52C5">
        <w:rPr>
          <w:rFonts w:ascii="Times New Roman" w:hAnsi="Times New Roman"/>
          <w:sz w:val="24"/>
          <w:lang w:val="en-US"/>
        </w:rPr>
        <w:t xml:space="preserve"> clearing organization and commodity delivery operator (hereinafter</w:t>
      </w:r>
      <w:r w:rsidRPr="009054AF">
        <w:rPr>
          <w:rFonts w:ascii="Times New Roman" w:hAnsi="Times New Roman"/>
          <w:sz w:val="24"/>
          <w:lang w:val="en-US"/>
        </w:rPr>
        <w:t>-</w:t>
      </w:r>
      <w:r w:rsidRPr="009F52C5">
        <w:rPr>
          <w:rFonts w:ascii="Times New Roman" w:hAnsi="Times New Roman"/>
          <w:sz w:val="24"/>
          <w:lang w:val="en-US"/>
        </w:rPr>
        <w:t xml:space="preserve"> CDO) in the markets of the Moscow Exchange Group, performs its activities using a</w:t>
      </w:r>
      <w:r>
        <w:rPr>
          <w:rFonts w:ascii="Times New Roman" w:hAnsi="Times New Roman"/>
          <w:sz w:val="24"/>
          <w:lang w:val="en-US"/>
        </w:rPr>
        <w:t>n</w:t>
      </w:r>
      <w:r w:rsidRPr="009F52C5">
        <w:rPr>
          <w:rFonts w:ascii="Times New Roman" w:hAnsi="Times New Roman"/>
          <w:sz w:val="24"/>
          <w:lang w:val="en-US"/>
        </w:rPr>
        <w:t xml:space="preserve"> </w:t>
      </w:r>
      <w:r>
        <w:rPr>
          <w:rFonts w:ascii="Times New Roman" w:hAnsi="Times New Roman"/>
          <w:sz w:val="24"/>
          <w:lang w:val="en-US"/>
        </w:rPr>
        <w:t>up-to-date</w:t>
      </w:r>
      <w:r w:rsidRPr="009F52C5">
        <w:rPr>
          <w:rFonts w:ascii="Times New Roman" w:hAnsi="Times New Roman"/>
          <w:sz w:val="24"/>
          <w:lang w:val="en-US"/>
        </w:rPr>
        <w:t xml:space="preserve"> risk management framework (RMF), complying with the international standards</w:t>
      </w:r>
      <w:r>
        <w:rPr>
          <w:rFonts w:ascii="Times New Roman" w:hAnsi="Times New Roman"/>
          <w:sz w:val="24"/>
          <w:lang w:val="en-US"/>
        </w:rPr>
        <w:t>.</w:t>
      </w:r>
      <w:r w:rsidRPr="004C3850">
        <w:rPr>
          <w:rFonts w:ascii="Times New Roman" w:hAnsi="Times New Roman"/>
          <w:sz w:val="24"/>
          <w:lang w:val="en-US"/>
        </w:rPr>
        <w:t xml:space="preserve">   </w:t>
      </w:r>
    </w:p>
    <w:p w:rsidR="0033723C" w:rsidRPr="00181390"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Based upon its functions and objectives, NCC has a specific risk structure consisting of the following interconnected groups</w:t>
      </w:r>
      <w:r w:rsidRPr="00181390">
        <w:rPr>
          <w:rFonts w:ascii="Times New Roman" w:hAnsi="Times New Roman"/>
          <w:sz w:val="24"/>
          <w:lang w:val="en-US"/>
        </w:rPr>
        <w:t>:</w:t>
      </w:r>
    </w:p>
    <w:p w:rsidR="0033723C" w:rsidRPr="00181390" w:rsidRDefault="0033723C" w:rsidP="0033723C">
      <w:pPr>
        <w:numPr>
          <w:ilvl w:val="0"/>
          <w:numId w:val="30"/>
        </w:numPr>
        <w:spacing w:after="0"/>
        <w:jc w:val="both"/>
        <w:rPr>
          <w:rFonts w:ascii="Times New Roman" w:hAnsi="Times New Roman"/>
          <w:sz w:val="24"/>
          <w:lang w:val="en-US"/>
        </w:rPr>
      </w:pPr>
      <w:r w:rsidRPr="009F52C5">
        <w:rPr>
          <w:rFonts w:ascii="Times New Roman" w:hAnsi="Times New Roman"/>
          <w:sz w:val="24"/>
          <w:szCs w:val="24"/>
          <w:lang w:val="en-US"/>
        </w:rPr>
        <w:t xml:space="preserve">risks </w:t>
      </w:r>
      <w:r w:rsidRPr="009054AF">
        <w:rPr>
          <w:rFonts w:ascii="Times New Roman" w:hAnsi="Times New Roman"/>
          <w:szCs w:val="24"/>
          <w:lang w:val="en-US"/>
        </w:rPr>
        <w:t xml:space="preserve">inherent to </w:t>
      </w:r>
      <w:r w:rsidRPr="009F52C5">
        <w:rPr>
          <w:rFonts w:ascii="Times New Roman" w:hAnsi="Times New Roman"/>
          <w:sz w:val="24"/>
          <w:szCs w:val="24"/>
          <w:lang w:val="en-US"/>
        </w:rPr>
        <w:t>NCC as central counterparty and clearing organization</w:t>
      </w:r>
      <w:r w:rsidRPr="00181390">
        <w:rPr>
          <w:rFonts w:ascii="Times New Roman" w:hAnsi="Times New Roman"/>
          <w:sz w:val="24"/>
          <w:lang w:val="en-US"/>
        </w:rPr>
        <w:t>;</w:t>
      </w:r>
    </w:p>
    <w:p w:rsidR="0033723C" w:rsidRDefault="0033723C" w:rsidP="0033723C">
      <w:pPr>
        <w:numPr>
          <w:ilvl w:val="0"/>
          <w:numId w:val="30"/>
        </w:numPr>
        <w:spacing w:after="0"/>
        <w:jc w:val="both"/>
        <w:rPr>
          <w:rFonts w:ascii="Times New Roman" w:hAnsi="Times New Roman"/>
          <w:sz w:val="24"/>
        </w:rPr>
      </w:pPr>
      <w:r w:rsidRPr="009F52C5">
        <w:rPr>
          <w:rFonts w:ascii="Times New Roman" w:hAnsi="Times New Roman"/>
          <w:sz w:val="24"/>
          <w:szCs w:val="24"/>
          <w:lang w:val="en-US"/>
        </w:rPr>
        <w:t>risks of banking activities</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szCs w:val="24"/>
          <w:lang w:val="en-US"/>
        </w:rPr>
        <w:lastRenderedPageBreak/>
        <w:t>CDO</w:t>
      </w:r>
      <w:r w:rsidRPr="009F52C5">
        <w:rPr>
          <w:rFonts w:ascii="Times New Roman" w:hAnsi="Times New Roman"/>
          <w:sz w:val="24"/>
          <w:szCs w:val="24"/>
          <w:lang w:val="en-US"/>
        </w:rPr>
        <w:t xml:space="preserve"> risks</w:t>
      </w:r>
      <w:r>
        <w:rPr>
          <w:rFonts w:ascii="Times New Roman" w:hAnsi="Times New Roman"/>
          <w:sz w:val="24"/>
        </w:rPr>
        <w:t xml:space="preserve">. </w:t>
      </w:r>
    </w:p>
    <w:p w:rsidR="0033723C" w:rsidRPr="00181390" w:rsidRDefault="00BF4F61" w:rsidP="0033723C">
      <w:pPr>
        <w:spacing w:after="0"/>
        <w:ind w:firstLine="567"/>
        <w:jc w:val="both"/>
        <w:rPr>
          <w:rFonts w:ascii="Times New Roman" w:hAnsi="Times New Roman"/>
          <w:sz w:val="24"/>
          <w:lang w:val="en-US"/>
        </w:rPr>
      </w:pPr>
      <w:r>
        <w:rPr>
          <w:rFonts w:ascii="Times New Roman" w:hAnsi="Times New Roman"/>
          <w:sz w:val="24"/>
          <w:szCs w:val="24"/>
          <w:lang w:val="en-US"/>
        </w:rPr>
        <w:t xml:space="preserve">The </w:t>
      </w:r>
      <w:r w:rsidR="0033723C" w:rsidRPr="009F52C5">
        <w:rPr>
          <w:rFonts w:ascii="Times New Roman" w:hAnsi="Times New Roman"/>
          <w:sz w:val="24"/>
          <w:szCs w:val="24"/>
          <w:lang w:val="en-US"/>
        </w:rPr>
        <w:t>NCC’s risk management framework covers the following range of risks</w:t>
      </w:r>
      <w:r w:rsidR="0033723C" w:rsidRPr="00181390">
        <w:rPr>
          <w:rFonts w:ascii="Times New Roman" w:hAnsi="Times New Roman"/>
          <w:sz w:val="24"/>
          <w:lang w:val="en-US"/>
        </w:rPr>
        <w:t>:</w:t>
      </w:r>
    </w:p>
    <w:p w:rsidR="0033723C" w:rsidRPr="00181390" w:rsidRDefault="0033723C" w:rsidP="0033723C">
      <w:pPr>
        <w:numPr>
          <w:ilvl w:val="0"/>
          <w:numId w:val="30"/>
        </w:numPr>
        <w:spacing w:after="0"/>
        <w:jc w:val="both"/>
        <w:rPr>
          <w:rFonts w:ascii="Times New Roman" w:hAnsi="Times New Roman"/>
          <w:sz w:val="24"/>
          <w:lang w:val="en-US"/>
        </w:rPr>
      </w:pPr>
      <w:r w:rsidRPr="009F52C5">
        <w:rPr>
          <w:rFonts w:ascii="Times New Roman" w:hAnsi="Times New Roman"/>
          <w:sz w:val="24"/>
          <w:szCs w:val="24"/>
          <w:lang w:val="en-US"/>
        </w:rPr>
        <w:t>central counterparty risk (CCP credit risk)</w:t>
      </w:r>
      <w:r w:rsidRPr="00181390">
        <w:rPr>
          <w:rFonts w:ascii="Times New Roman" w:hAnsi="Times New Roman"/>
          <w:sz w:val="24"/>
          <w:lang w:val="en-US"/>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credit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market risk</w:t>
      </w:r>
      <w:r>
        <w:rPr>
          <w:rFonts w:ascii="Times New Roman" w:hAnsi="Times New Roman"/>
          <w:sz w:val="24"/>
        </w:rPr>
        <w:t>;</w:t>
      </w:r>
    </w:p>
    <w:p w:rsidR="0033723C" w:rsidRPr="00181390" w:rsidRDefault="0033723C" w:rsidP="0033723C">
      <w:pPr>
        <w:numPr>
          <w:ilvl w:val="0"/>
          <w:numId w:val="30"/>
        </w:numPr>
        <w:spacing w:after="0"/>
        <w:jc w:val="both"/>
        <w:rPr>
          <w:rFonts w:ascii="Times New Roman" w:hAnsi="Times New Roman"/>
          <w:sz w:val="24"/>
          <w:lang w:val="en-US"/>
        </w:rPr>
      </w:pPr>
      <w:r>
        <w:rPr>
          <w:rFonts w:ascii="Times New Roman" w:hAnsi="Times New Roman"/>
          <w:sz w:val="24"/>
          <w:lang w:val="en-US"/>
        </w:rPr>
        <w:t>interest rate risk in the banking book</w:t>
      </w:r>
      <w:r w:rsidRPr="00181390">
        <w:rPr>
          <w:rFonts w:ascii="Times New Roman" w:hAnsi="Times New Roman"/>
          <w:sz w:val="24"/>
          <w:lang w:val="en-US"/>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liquidity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operational risk;</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strategic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legal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regulatory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reputational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custody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commercial risk</w:t>
      </w:r>
      <w:r>
        <w:rPr>
          <w:rFonts w:ascii="Times New Roman" w:hAnsi="Times New Roman"/>
          <w:sz w:val="24"/>
        </w:rPr>
        <w:t>;</w:t>
      </w:r>
    </w:p>
    <w:p w:rsidR="0033723C" w:rsidRDefault="0033723C" w:rsidP="0033723C">
      <w:pPr>
        <w:numPr>
          <w:ilvl w:val="0"/>
          <w:numId w:val="30"/>
        </w:numPr>
        <w:spacing w:after="0"/>
        <w:jc w:val="both"/>
        <w:rPr>
          <w:rFonts w:ascii="Times New Roman" w:hAnsi="Times New Roman"/>
          <w:sz w:val="24"/>
        </w:rPr>
      </w:pPr>
      <w:r>
        <w:rPr>
          <w:rFonts w:ascii="Times New Roman" w:hAnsi="Times New Roman"/>
          <w:sz w:val="24"/>
          <w:lang w:val="en-US"/>
        </w:rPr>
        <w:t>systemic risk</w:t>
      </w:r>
      <w:r>
        <w:rPr>
          <w:rFonts w:ascii="Times New Roman" w:hAnsi="Times New Roman"/>
          <w:sz w:val="24"/>
        </w:rPr>
        <w:t>.</w:t>
      </w:r>
    </w:p>
    <w:p w:rsidR="0033723C" w:rsidRDefault="0033723C" w:rsidP="0033723C">
      <w:pPr>
        <w:spacing w:after="0" w:line="240" w:lineRule="auto"/>
        <w:ind w:firstLine="567"/>
        <w:jc w:val="both"/>
        <w:rPr>
          <w:rFonts w:ascii="Times New Roman" w:hAnsi="Times New Roman"/>
          <w:sz w:val="24"/>
        </w:rPr>
      </w:pPr>
    </w:p>
    <w:p w:rsidR="0033723C" w:rsidRPr="00D95D10" w:rsidRDefault="00BF4F61" w:rsidP="0033723C">
      <w:pPr>
        <w:spacing w:after="0" w:line="240" w:lineRule="auto"/>
        <w:ind w:firstLine="567"/>
        <w:jc w:val="both"/>
        <w:rPr>
          <w:rFonts w:ascii="Times New Roman" w:hAnsi="Times New Roman"/>
          <w:sz w:val="24"/>
          <w:lang w:val="en-US"/>
        </w:rPr>
      </w:pPr>
      <w:r>
        <w:rPr>
          <w:rFonts w:ascii="Times New Roman" w:hAnsi="Times New Roman"/>
          <w:sz w:val="24"/>
          <w:szCs w:val="24"/>
          <w:lang w:val="en-US"/>
        </w:rPr>
        <w:t xml:space="preserve">The </w:t>
      </w:r>
      <w:r w:rsidR="0033723C" w:rsidRPr="009F52C5">
        <w:rPr>
          <w:rFonts w:ascii="Times New Roman" w:hAnsi="Times New Roman"/>
          <w:sz w:val="24"/>
          <w:szCs w:val="24"/>
          <w:lang w:val="en-US"/>
        </w:rPr>
        <w:t>NCC’s key objectives are to decrease risks in the financial system and to maintain stability in the serviced segments of the financial and commodity markets. The achievement of these objectives is facilitated by implementa</w:t>
      </w:r>
      <w:r w:rsidR="0033723C">
        <w:rPr>
          <w:rFonts w:ascii="Times New Roman" w:hAnsi="Times New Roman"/>
          <w:sz w:val="24"/>
          <w:szCs w:val="24"/>
          <w:lang w:val="en-US"/>
        </w:rPr>
        <w:t xml:space="preserve">tion of a risk </w:t>
      </w:r>
      <w:r w:rsidR="0033723C" w:rsidRPr="009F52C5">
        <w:rPr>
          <w:rFonts w:ascii="Times New Roman" w:hAnsi="Times New Roman"/>
          <w:sz w:val="24"/>
          <w:szCs w:val="24"/>
          <w:lang w:val="en-US"/>
        </w:rPr>
        <w:t>management framework, whereby NCC conducts a comprehensive analysis of the risks arising in course of performance of all types of activities.</w:t>
      </w:r>
      <w:r w:rsidR="0033723C" w:rsidRPr="00181390">
        <w:rPr>
          <w:rFonts w:ascii="Times New Roman" w:hAnsi="Times New Roman"/>
          <w:sz w:val="24"/>
          <w:lang w:val="en-US"/>
        </w:rPr>
        <w:t xml:space="preserve"> </w:t>
      </w:r>
    </w:p>
    <w:p w:rsidR="0033723C" w:rsidRPr="009F52C5"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To ensure its operational reliability, NCC applies the risk management methods stipulated by the requirements of the Bank of Russia, recommendations of the Basel Committee for Banking Supervision, as well as international standards of the Committee on Payment and Settlement Systems of the Bank for International Settlements and the Steering Committee of the International Organization of Securities Commissions (</w:t>
      </w:r>
      <w:r w:rsidRPr="009F52C5">
        <w:rPr>
          <w:rFonts w:ascii="Times New Roman" w:hAnsi="Times New Roman"/>
          <w:sz w:val="24"/>
          <w:szCs w:val="24"/>
          <w:lang w:val="en-US"/>
        </w:rPr>
        <w:t>CPMI</w:t>
      </w:r>
      <w:r w:rsidRPr="009F52C5">
        <w:rPr>
          <w:rFonts w:ascii="Times New Roman" w:hAnsi="Times New Roman"/>
          <w:sz w:val="24"/>
          <w:lang w:val="en-US"/>
        </w:rPr>
        <w:t>-IOSCO) for systemically important infrastructural organizations.</w:t>
      </w:r>
      <w:r>
        <w:rPr>
          <w:rFonts w:ascii="Times New Roman" w:hAnsi="Times New Roman"/>
          <w:sz w:val="24"/>
          <w:lang w:val="en-US"/>
        </w:rPr>
        <w:t xml:space="preserve"> </w:t>
      </w:r>
      <w:r w:rsidRPr="009F52C5">
        <w:rPr>
          <w:rFonts w:ascii="Times New Roman" w:hAnsi="Times New Roman"/>
          <w:sz w:val="24"/>
          <w:lang w:val="en-US"/>
        </w:rPr>
        <w:t xml:space="preserve">In the reporting year, </w:t>
      </w:r>
      <w:r w:rsidR="00BF4F61">
        <w:rPr>
          <w:rFonts w:ascii="Times New Roman" w:hAnsi="Times New Roman"/>
          <w:sz w:val="24"/>
          <w:lang w:val="en-US"/>
        </w:rPr>
        <w:t xml:space="preserve"> the </w:t>
      </w:r>
      <w:r w:rsidRPr="009F52C5">
        <w:rPr>
          <w:rFonts w:ascii="Times New Roman" w:hAnsi="Times New Roman"/>
          <w:sz w:val="24"/>
          <w:lang w:val="en-US"/>
        </w:rPr>
        <w:t xml:space="preserve">NCC’s activities </w:t>
      </w:r>
      <w:r>
        <w:rPr>
          <w:rFonts w:ascii="Times New Roman" w:hAnsi="Times New Roman"/>
          <w:sz w:val="24"/>
          <w:lang w:val="en-US"/>
        </w:rPr>
        <w:t xml:space="preserve">aimed at </w:t>
      </w:r>
      <w:r w:rsidRPr="005A063D">
        <w:rPr>
          <w:rFonts w:ascii="Times New Roman" w:hAnsi="Times New Roman"/>
          <w:sz w:val="24"/>
          <w:lang w:val="en-US"/>
        </w:rPr>
        <w:t>improv</w:t>
      </w:r>
      <w:r>
        <w:rPr>
          <w:rFonts w:ascii="Times New Roman" w:hAnsi="Times New Roman"/>
          <w:sz w:val="24"/>
          <w:lang w:val="en-US"/>
        </w:rPr>
        <w:t>ing</w:t>
      </w:r>
      <w:r w:rsidRPr="009F52C5">
        <w:rPr>
          <w:rFonts w:ascii="Times New Roman" w:hAnsi="Times New Roman"/>
          <w:sz w:val="24"/>
          <w:lang w:val="en-US"/>
        </w:rPr>
        <w:t xml:space="preserve"> its risk management framework were focused on </w:t>
      </w:r>
      <w:r>
        <w:rPr>
          <w:rFonts w:ascii="Times New Roman" w:hAnsi="Times New Roman"/>
          <w:sz w:val="24"/>
          <w:lang w:val="en-US"/>
        </w:rPr>
        <w:t xml:space="preserve">consistency </w:t>
      </w:r>
      <w:r w:rsidRPr="009F52C5">
        <w:rPr>
          <w:rFonts w:ascii="Times New Roman" w:hAnsi="Times New Roman"/>
          <w:sz w:val="24"/>
          <w:lang w:val="en-US"/>
        </w:rPr>
        <w:t xml:space="preserve">with the requirements of the </w:t>
      </w:r>
      <w:r>
        <w:rPr>
          <w:rFonts w:ascii="Times New Roman" w:eastAsia="Times New Roman" w:hAnsi="Times New Roman"/>
          <w:sz w:val="24"/>
          <w:szCs w:val="24"/>
          <w:lang w:val="en-US" w:eastAsia="ru-RU"/>
        </w:rPr>
        <w:t xml:space="preserve">Ordinance </w:t>
      </w:r>
      <w:r w:rsidRPr="009F52C5">
        <w:rPr>
          <w:rFonts w:ascii="Times New Roman" w:eastAsia="Times New Roman" w:hAnsi="Times New Roman"/>
          <w:sz w:val="24"/>
          <w:szCs w:val="24"/>
          <w:lang w:val="en-US" w:eastAsia="ru-RU"/>
        </w:rPr>
        <w:t>of the Bank of Russia dated 02 December</w:t>
      </w:r>
      <w:r>
        <w:rPr>
          <w:rFonts w:ascii="Times New Roman" w:eastAsia="Times New Roman" w:hAnsi="Times New Roman"/>
          <w:sz w:val="24"/>
          <w:szCs w:val="24"/>
          <w:lang w:val="en-US" w:eastAsia="ru-RU"/>
        </w:rPr>
        <w:t>,</w:t>
      </w:r>
      <w:r w:rsidRPr="009F52C5">
        <w:rPr>
          <w:rFonts w:ascii="Times New Roman" w:eastAsia="Times New Roman" w:hAnsi="Times New Roman"/>
          <w:sz w:val="24"/>
          <w:szCs w:val="24"/>
          <w:lang w:val="en-US" w:eastAsia="ru-RU"/>
        </w:rPr>
        <w:t xml:space="preserve"> 2012 No. 2919-U “On the</w:t>
      </w:r>
      <w:r>
        <w:rPr>
          <w:rFonts w:ascii="Times New Roman" w:eastAsia="Times New Roman" w:hAnsi="Times New Roman"/>
          <w:sz w:val="24"/>
          <w:szCs w:val="24"/>
          <w:lang w:val="en-US" w:eastAsia="ru-RU"/>
        </w:rPr>
        <w:t xml:space="preserve"> management quality assessment </w:t>
      </w:r>
      <w:r w:rsidRPr="009F52C5">
        <w:rPr>
          <w:rFonts w:ascii="Times New Roman" w:eastAsia="Times New Roman" w:hAnsi="Times New Roman"/>
          <w:sz w:val="24"/>
          <w:szCs w:val="24"/>
          <w:lang w:val="en-US" w:eastAsia="ru-RU"/>
        </w:rPr>
        <w:t xml:space="preserve">of </w:t>
      </w:r>
      <w:r>
        <w:rPr>
          <w:rFonts w:ascii="Times New Roman" w:eastAsia="Times New Roman" w:hAnsi="Times New Roman"/>
          <w:sz w:val="24"/>
          <w:szCs w:val="24"/>
          <w:lang w:val="en-US" w:eastAsia="ru-RU"/>
        </w:rPr>
        <w:t xml:space="preserve">a </w:t>
      </w:r>
      <w:r w:rsidRPr="009F52C5">
        <w:rPr>
          <w:rFonts w:ascii="Times New Roman" w:eastAsia="Times New Roman" w:hAnsi="Times New Roman"/>
          <w:sz w:val="24"/>
          <w:szCs w:val="24"/>
          <w:lang w:val="en-US" w:eastAsia="ru-RU"/>
        </w:rPr>
        <w:t xml:space="preserve">credit </w:t>
      </w:r>
      <w:r>
        <w:rPr>
          <w:rFonts w:ascii="Times New Roman" w:eastAsia="Times New Roman" w:hAnsi="Times New Roman"/>
          <w:sz w:val="24"/>
          <w:szCs w:val="24"/>
          <w:lang w:val="en-US" w:eastAsia="ru-RU"/>
        </w:rPr>
        <w:t xml:space="preserve">institution </w:t>
      </w:r>
      <w:r w:rsidRPr="009F52C5">
        <w:rPr>
          <w:rFonts w:ascii="Times New Roman" w:eastAsia="Times New Roman" w:hAnsi="Times New Roman"/>
          <w:sz w:val="24"/>
          <w:szCs w:val="24"/>
          <w:lang w:val="en-US" w:eastAsia="ru-RU"/>
        </w:rPr>
        <w:t>performing central counterparty functions” (hereinafter the</w:t>
      </w:r>
      <w:r>
        <w:rPr>
          <w:rFonts w:ascii="Times New Roman" w:eastAsia="Times New Roman" w:hAnsi="Times New Roman"/>
          <w:sz w:val="24"/>
          <w:szCs w:val="24"/>
          <w:lang w:val="en-US" w:eastAsia="ru-RU"/>
        </w:rPr>
        <w:t xml:space="preserve"> Regulation</w:t>
      </w:r>
      <w:r w:rsidRPr="009F52C5">
        <w:rPr>
          <w:rFonts w:ascii="Times New Roman" w:eastAsia="Times New Roman" w:hAnsi="Times New Roman"/>
          <w:sz w:val="24"/>
          <w:szCs w:val="24"/>
          <w:lang w:val="en-US" w:eastAsia="ru-RU"/>
        </w:rPr>
        <w:t xml:space="preserve"> No. 2919-U)</w:t>
      </w:r>
      <w:r>
        <w:rPr>
          <w:rFonts w:ascii="Times New Roman" w:eastAsia="Times New Roman" w:hAnsi="Times New Roman"/>
          <w:sz w:val="24"/>
          <w:szCs w:val="24"/>
          <w:lang w:val="en-US" w:eastAsia="ru-RU"/>
        </w:rPr>
        <w:t>.</w:t>
      </w:r>
    </w:p>
    <w:p w:rsidR="0033723C" w:rsidRPr="0023281B"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In 2016 NCC entered a number of amendments into its internal documents regulating the risk management of CCP. These amendments were connected with the planned revision of the documents developed in pursuance of the requirements of the Bank of Russia with regard to introduction of internal procedures for assessment of the capital adequacy of a credit institution (Ordinance of the Bank of Russia No.</w:t>
      </w:r>
      <w:r w:rsidRPr="0023281B">
        <w:rPr>
          <w:rFonts w:ascii="Times New Roman" w:hAnsi="Times New Roman"/>
          <w:sz w:val="24"/>
          <w:lang w:val="en-US"/>
        </w:rPr>
        <w:t xml:space="preserve"> 3624-</w:t>
      </w:r>
      <w:r>
        <w:rPr>
          <w:rFonts w:ascii="Times New Roman" w:hAnsi="Times New Roman"/>
          <w:sz w:val="24"/>
          <w:lang w:val="en-US"/>
        </w:rPr>
        <w:t>U “On requirements for risk and capital management framework of credit institution and banking group”) as well as with regard to the improvement of the risk management framework of a clearing organization,  central counterparty and commodity delivery operator. In</w:t>
      </w:r>
      <w:r w:rsidRPr="0023281B">
        <w:rPr>
          <w:rFonts w:ascii="Times New Roman" w:hAnsi="Times New Roman"/>
          <w:sz w:val="24"/>
          <w:lang w:val="en-US"/>
        </w:rPr>
        <w:t xml:space="preserve"> </w:t>
      </w:r>
      <w:r>
        <w:rPr>
          <w:rFonts w:ascii="Times New Roman" w:hAnsi="Times New Roman"/>
          <w:sz w:val="24"/>
          <w:lang w:val="en-US"/>
        </w:rPr>
        <w:t>particular</w:t>
      </w:r>
      <w:r w:rsidRPr="0023281B">
        <w:rPr>
          <w:rFonts w:ascii="Times New Roman" w:hAnsi="Times New Roman"/>
          <w:sz w:val="24"/>
          <w:lang w:val="en-US"/>
        </w:rPr>
        <w:t xml:space="preserve">, </w:t>
      </w:r>
      <w:r>
        <w:rPr>
          <w:rFonts w:ascii="Times New Roman" w:hAnsi="Times New Roman"/>
          <w:sz w:val="24"/>
          <w:lang w:val="en-US"/>
        </w:rPr>
        <w:t>as a result of the annual scheduled revision, the</w:t>
      </w:r>
      <w:r w:rsidRPr="0023281B">
        <w:rPr>
          <w:rFonts w:ascii="Times New Roman" w:hAnsi="Times New Roman"/>
          <w:sz w:val="24"/>
          <w:lang w:val="en-US"/>
        </w:rPr>
        <w:t xml:space="preserve"> </w:t>
      </w:r>
      <w:r>
        <w:rPr>
          <w:rFonts w:ascii="Times New Roman" w:hAnsi="Times New Roman"/>
          <w:sz w:val="24"/>
          <w:lang w:val="en-US"/>
        </w:rPr>
        <w:t>amendments</w:t>
      </w:r>
      <w:r w:rsidRPr="0023281B">
        <w:rPr>
          <w:rFonts w:ascii="Times New Roman" w:hAnsi="Times New Roman"/>
          <w:sz w:val="24"/>
          <w:lang w:val="en-US"/>
        </w:rPr>
        <w:t xml:space="preserve"> </w:t>
      </w:r>
      <w:r>
        <w:rPr>
          <w:rFonts w:ascii="Times New Roman" w:hAnsi="Times New Roman"/>
          <w:sz w:val="24"/>
          <w:lang w:val="en-US"/>
        </w:rPr>
        <w:t>were</w:t>
      </w:r>
      <w:r w:rsidRPr="0023281B">
        <w:rPr>
          <w:rFonts w:ascii="Times New Roman" w:hAnsi="Times New Roman"/>
          <w:sz w:val="24"/>
          <w:lang w:val="en-US"/>
        </w:rPr>
        <w:t xml:space="preserve"> </w:t>
      </w:r>
      <w:r>
        <w:rPr>
          <w:rFonts w:ascii="Times New Roman" w:hAnsi="Times New Roman"/>
          <w:sz w:val="24"/>
          <w:lang w:val="en-US"/>
        </w:rPr>
        <w:t>made in the following documents</w:t>
      </w:r>
      <w:r w:rsidRPr="0023281B">
        <w:rPr>
          <w:rFonts w:ascii="Times New Roman" w:hAnsi="Times New Roman"/>
          <w:sz w:val="24"/>
          <w:lang w:val="en-US"/>
        </w:rPr>
        <w:t>:</w:t>
      </w:r>
    </w:p>
    <w:p w:rsidR="0033723C" w:rsidRPr="006747B4" w:rsidRDefault="0033723C" w:rsidP="0033723C">
      <w:pPr>
        <w:numPr>
          <w:ilvl w:val="0"/>
          <w:numId w:val="31"/>
        </w:numPr>
        <w:spacing w:after="0" w:line="240" w:lineRule="auto"/>
        <w:jc w:val="both"/>
        <w:rPr>
          <w:rFonts w:ascii="Times New Roman" w:hAnsi="Times New Roman"/>
          <w:sz w:val="24"/>
          <w:lang w:val="en-US"/>
        </w:rPr>
      </w:pPr>
      <w:r>
        <w:rPr>
          <w:rFonts w:ascii="Times New Roman" w:hAnsi="Times New Roman"/>
          <w:sz w:val="24"/>
          <w:lang w:val="en-US"/>
        </w:rPr>
        <w:t>Risk</w:t>
      </w:r>
      <w:r w:rsidRPr="006747B4">
        <w:rPr>
          <w:rFonts w:ascii="Times New Roman" w:hAnsi="Times New Roman"/>
          <w:sz w:val="24"/>
          <w:lang w:val="en-US"/>
        </w:rPr>
        <w:t xml:space="preserve"> </w:t>
      </w:r>
      <w:r>
        <w:rPr>
          <w:rFonts w:ascii="Times New Roman" w:hAnsi="Times New Roman"/>
          <w:sz w:val="24"/>
          <w:lang w:val="en-US"/>
        </w:rPr>
        <w:t>and</w:t>
      </w:r>
      <w:r w:rsidRPr="006747B4">
        <w:rPr>
          <w:rFonts w:ascii="Times New Roman" w:hAnsi="Times New Roman"/>
          <w:sz w:val="24"/>
          <w:lang w:val="en-US"/>
        </w:rPr>
        <w:t xml:space="preserve"> </w:t>
      </w:r>
      <w:r>
        <w:rPr>
          <w:rFonts w:ascii="Times New Roman" w:hAnsi="Times New Roman"/>
          <w:sz w:val="24"/>
          <w:lang w:val="en-US"/>
        </w:rPr>
        <w:t>capital</w:t>
      </w:r>
      <w:r w:rsidRPr="006747B4">
        <w:rPr>
          <w:rFonts w:ascii="Times New Roman" w:hAnsi="Times New Roman"/>
          <w:sz w:val="24"/>
          <w:lang w:val="en-US"/>
        </w:rPr>
        <w:t xml:space="preserve"> </w:t>
      </w:r>
      <w:r>
        <w:rPr>
          <w:rFonts w:ascii="Times New Roman" w:hAnsi="Times New Roman"/>
          <w:sz w:val="24"/>
          <w:lang w:val="en-US"/>
        </w:rPr>
        <w:t>management strategy</w:t>
      </w:r>
      <w:r w:rsidRPr="006747B4">
        <w:rPr>
          <w:rFonts w:ascii="Times New Roman" w:hAnsi="Times New Roman"/>
          <w:sz w:val="24"/>
          <w:lang w:val="en-US"/>
        </w:rPr>
        <w:t xml:space="preserve">, </w:t>
      </w:r>
      <w:r>
        <w:rPr>
          <w:rFonts w:ascii="Times New Roman" w:hAnsi="Times New Roman"/>
          <w:sz w:val="24"/>
          <w:lang w:val="en-US"/>
        </w:rPr>
        <w:t>the new</w:t>
      </w:r>
      <w:r w:rsidRPr="006747B4">
        <w:rPr>
          <w:rFonts w:ascii="Times New Roman" w:hAnsi="Times New Roman"/>
          <w:sz w:val="24"/>
          <w:lang w:val="en-US"/>
        </w:rPr>
        <w:t xml:space="preserve"> </w:t>
      </w:r>
      <w:r>
        <w:rPr>
          <w:rFonts w:ascii="Times New Roman" w:hAnsi="Times New Roman"/>
          <w:sz w:val="24"/>
          <w:lang w:val="en-US"/>
        </w:rPr>
        <w:t>version</w:t>
      </w:r>
      <w:r w:rsidRPr="006747B4">
        <w:rPr>
          <w:rFonts w:ascii="Times New Roman" w:hAnsi="Times New Roman"/>
          <w:sz w:val="24"/>
          <w:lang w:val="en-US"/>
        </w:rPr>
        <w:t xml:space="preserve"> </w:t>
      </w:r>
      <w:r>
        <w:rPr>
          <w:rFonts w:ascii="Times New Roman" w:hAnsi="Times New Roman"/>
          <w:sz w:val="24"/>
          <w:lang w:val="en-US"/>
        </w:rPr>
        <w:t>of which contains updated results of identification of the most significant risks and an updated set of risk appetite benchmarks for 2017</w:t>
      </w:r>
      <w:r w:rsidRPr="006747B4">
        <w:rPr>
          <w:rFonts w:ascii="Times New Roman" w:hAnsi="Times New Roman"/>
          <w:sz w:val="24"/>
          <w:lang w:val="en-US"/>
        </w:rPr>
        <w:t>;</w:t>
      </w:r>
    </w:p>
    <w:p w:rsidR="0033723C" w:rsidRPr="00285E97" w:rsidRDefault="0033723C" w:rsidP="0033723C">
      <w:pPr>
        <w:numPr>
          <w:ilvl w:val="0"/>
          <w:numId w:val="31"/>
        </w:numPr>
        <w:spacing w:after="0" w:line="240" w:lineRule="auto"/>
        <w:jc w:val="both"/>
        <w:rPr>
          <w:rFonts w:ascii="Times New Roman" w:hAnsi="Times New Roman"/>
          <w:sz w:val="24"/>
          <w:lang w:val="en-US"/>
        </w:rPr>
      </w:pPr>
      <w:r>
        <w:rPr>
          <w:rFonts w:ascii="Times New Roman" w:hAnsi="Times New Roman"/>
          <w:sz w:val="24"/>
          <w:lang w:val="en-US"/>
        </w:rPr>
        <w:t>Bank</w:t>
      </w:r>
      <w:r w:rsidRPr="00285E97">
        <w:rPr>
          <w:rFonts w:ascii="Times New Roman" w:hAnsi="Times New Roman"/>
          <w:sz w:val="24"/>
          <w:lang w:val="en-US"/>
        </w:rPr>
        <w:t>’</w:t>
      </w:r>
      <w:r>
        <w:rPr>
          <w:rFonts w:ascii="Times New Roman" w:hAnsi="Times New Roman"/>
          <w:sz w:val="24"/>
          <w:lang w:val="en-US"/>
        </w:rPr>
        <w:t>s</w:t>
      </w:r>
      <w:r w:rsidRPr="00285E97">
        <w:rPr>
          <w:rFonts w:ascii="Times New Roman" w:hAnsi="Times New Roman"/>
          <w:sz w:val="24"/>
          <w:lang w:val="en-US"/>
        </w:rPr>
        <w:t xml:space="preserve"> </w:t>
      </w:r>
      <w:r>
        <w:rPr>
          <w:rFonts w:ascii="Times New Roman" w:hAnsi="Times New Roman"/>
          <w:sz w:val="24"/>
          <w:lang w:val="en-US"/>
        </w:rPr>
        <w:t>risk</w:t>
      </w:r>
      <w:r w:rsidRPr="00285E97">
        <w:rPr>
          <w:rFonts w:ascii="Times New Roman" w:hAnsi="Times New Roman"/>
          <w:sz w:val="24"/>
          <w:lang w:val="en-US"/>
        </w:rPr>
        <w:t xml:space="preserve"> </w:t>
      </w:r>
      <w:r>
        <w:rPr>
          <w:rFonts w:ascii="Times New Roman" w:hAnsi="Times New Roman"/>
          <w:sz w:val="24"/>
          <w:lang w:val="en-US"/>
        </w:rPr>
        <w:t>appetite</w:t>
      </w:r>
      <w:r w:rsidRPr="00285E97">
        <w:rPr>
          <w:rFonts w:ascii="Times New Roman" w:hAnsi="Times New Roman"/>
          <w:sz w:val="24"/>
          <w:lang w:val="en-US"/>
        </w:rPr>
        <w:t xml:space="preserve"> </w:t>
      </w:r>
      <w:r>
        <w:rPr>
          <w:rFonts w:ascii="Times New Roman" w:hAnsi="Times New Roman"/>
          <w:sz w:val="24"/>
          <w:lang w:val="en-US"/>
        </w:rPr>
        <w:t>benchmarks</w:t>
      </w:r>
      <w:r w:rsidRPr="00285E97">
        <w:rPr>
          <w:rFonts w:ascii="Times New Roman" w:hAnsi="Times New Roman"/>
          <w:sz w:val="24"/>
          <w:lang w:val="en-US"/>
        </w:rPr>
        <w:t xml:space="preserve"> </w:t>
      </w:r>
      <w:r>
        <w:rPr>
          <w:rFonts w:ascii="Times New Roman" w:hAnsi="Times New Roman"/>
          <w:sz w:val="24"/>
          <w:lang w:val="en-US"/>
        </w:rPr>
        <w:t>for</w:t>
      </w:r>
      <w:r w:rsidRPr="00285E97">
        <w:rPr>
          <w:rFonts w:ascii="Times New Roman" w:hAnsi="Times New Roman"/>
          <w:sz w:val="24"/>
          <w:lang w:val="en-US"/>
        </w:rPr>
        <w:t xml:space="preserve"> </w:t>
      </w:r>
      <w:r>
        <w:rPr>
          <w:rFonts w:ascii="Times New Roman" w:hAnsi="Times New Roman"/>
          <w:sz w:val="24"/>
          <w:lang w:val="en-US"/>
        </w:rPr>
        <w:t>the</w:t>
      </w:r>
      <w:r w:rsidRPr="00285E97">
        <w:rPr>
          <w:rFonts w:ascii="Times New Roman" w:hAnsi="Times New Roman"/>
          <w:sz w:val="24"/>
          <w:lang w:val="en-US"/>
        </w:rPr>
        <w:t xml:space="preserve"> </w:t>
      </w:r>
      <w:r>
        <w:rPr>
          <w:rFonts w:ascii="Times New Roman" w:hAnsi="Times New Roman"/>
          <w:sz w:val="24"/>
          <w:lang w:val="en-US"/>
        </w:rPr>
        <w:t>year</w:t>
      </w:r>
      <w:r w:rsidRPr="00285E97">
        <w:rPr>
          <w:rFonts w:ascii="Times New Roman" w:hAnsi="Times New Roman"/>
          <w:sz w:val="24"/>
          <w:lang w:val="en-US"/>
        </w:rPr>
        <w:t xml:space="preserve"> 2017 </w:t>
      </w:r>
      <w:r>
        <w:rPr>
          <w:rFonts w:ascii="Times New Roman" w:hAnsi="Times New Roman"/>
          <w:sz w:val="24"/>
          <w:lang w:val="en-US"/>
        </w:rPr>
        <w:t>which</w:t>
      </w:r>
      <w:r w:rsidRPr="00285E97">
        <w:rPr>
          <w:rFonts w:ascii="Times New Roman" w:hAnsi="Times New Roman"/>
          <w:sz w:val="24"/>
          <w:lang w:val="en-US"/>
        </w:rPr>
        <w:t xml:space="preserve"> </w:t>
      </w:r>
      <w:r>
        <w:rPr>
          <w:rFonts w:ascii="Times New Roman" w:hAnsi="Times New Roman"/>
          <w:sz w:val="24"/>
          <w:lang w:val="en-US"/>
        </w:rPr>
        <w:t>set</w:t>
      </w:r>
      <w:r w:rsidRPr="00285E97">
        <w:rPr>
          <w:rFonts w:ascii="Times New Roman" w:hAnsi="Times New Roman"/>
          <w:sz w:val="24"/>
          <w:lang w:val="en-US"/>
        </w:rPr>
        <w:t xml:space="preserve"> </w:t>
      </w:r>
      <w:r>
        <w:rPr>
          <w:rFonts w:ascii="Times New Roman" w:hAnsi="Times New Roman"/>
          <w:sz w:val="24"/>
          <w:lang w:val="en-US"/>
        </w:rPr>
        <w:t>forth</w:t>
      </w:r>
      <w:r w:rsidRPr="00285E97">
        <w:rPr>
          <w:rFonts w:ascii="Times New Roman" w:hAnsi="Times New Roman"/>
          <w:sz w:val="24"/>
          <w:lang w:val="en-US"/>
        </w:rPr>
        <w:t xml:space="preserve"> </w:t>
      </w:r>
      <w:r>
        <w:rPr>
          <w:rFonts w:ascii="Times New Roman" w:hAnsi="Times New Roman"/>
          <w:sz w:val="24"/>
          <w:lang w:val="en-US"/>
        </w:rPr>
        <w:t>the</w:t>
      </w:r>
      <w:r w:rsidRPr="00285E97">
        <w:rPr>
          <w:rFonts w:ascii="Times New Roman" w:hAnsi="Times New Roman"/>
          <w:sz w:val="24"/>
          <w:lang w:val="en-US"/>
        </w:rPr>
        <w:t xml:space="preserve"> </w:t>
      </w:r>
      <w:r>
        <w:rPr>
          <w:rFonts w:ascii="Times New Roman" w:hAnsi="Times New Roman"/>
          <w:sz w:val="24"/>
          <w:lang w:val="en-US"/>
        </w:rPr>
        <w:t>thresholds</w:t>
      </w:r>
      <w:r w:rsidRPr="00285E97">
        <w:rPr>
          <w:rFonts w:ascii="Times New Roman" w:hAnsi="Times New Roman"/>
          <w:sz w:val="24"/>
          <w:lang w:val="en-US"/>
        </w:rPr>
        <w:t xml:space="preserve"> </w:t>
      </w:r>
      <w:r>
        <w:rPr>
          <w:rFonts w:ascii="Times New Roman" w:hAnsi="Times New Roman"/>
          <w:sz w:val="24"/>
          <w:lang w:val="en-US"/>
        </w:rPr>
        <w:t>for quantitative and qualitative indicators of the level of significant risks for the forthcoming year  for subsequent quarterly monitoring</w:t>
      </w:r>
      <w:r w:rsidRPr="00285E97">
        <w:rPr>
          <w:rFonts w:ascii="Times New Roman" w:hAnsi="Times New Roman"/>
          <w:sz w:val="24"/>
          <w:lang w:val="en-US"/>
        </w:rPr>
        <w:t>;</w:t>
      </w:r>
    </w:p>
    <w:p w:rsidR="0033723C" w:rsidRPr="00285E97" w:rsidRDefault="0033723C" w:rsidP="0033723C">
      <w:pPr>
        <w:numPr>
          <w:ilvl w:val="0"/>
          <w:numId w:val="31"/>
        </w:numPr>
        <w:spacing w:after="0" w:line="240" w:lineRule="auto"/>
        <w:jc w:val="both"/>
        <w:rPr>
          <w:rFonts w:ascii="Times New Roman" w:hAnsi="Times New Roman"/>
          <w:sz w:val="24"/>
          <w:lang w:val="en-US"/>
        </w:rPr>
      </w:pPr>
      <w:r>
        <w:rPr>
          <w:rFonts w:ascii="Times New Roman" w:hAnsi="Times New Roman"/>
          <w:sz w:val="24"/>
          <w:szCs w:val="24"/>
          <w:lang w:val="en-US"/>
        </w:rPr>
        <w:t>M</w:t>
      </w:r>
      <w:r w:rsidRPr="009F52C5">
        <w:rPr>
          <w:rFonts w:ascii="Times New Roman" w:hAnsi="Times New Roman"/>
          <w:sz w:val="24"/>
          <w:szCs w:val="24"/>
          <w:lang w:val="en-US"/>
        </w:rPr>
        <w:t>ethodology of the Bank’s economic capital</w:t>
      </w:r>
      <w:r>
        <w:rPr>
          <w:rFonts w:ascii="Times New Roman" w:hAnsi="Times New Roman"/>
          <w:sz w:val="24"/>
          <w:szCs w:val="24"/>
          <w:lang w:val="en-US"/>
        </w:rPr>
        <w:t xml:space="preserve"> assessment</w:t>
      </w:r>
      <w:r w:rsidRPr="009F52C5">
        <w:rPr>
          <w:rFonts w:ascii="Times New Roman" w:hAnsi="Times New Roman"/>
          <w:sz w:val="24"/>
          <w:szCs w:val="24"/>
          <w:lang w:val="en-US"/>
        </w:rPr>
        <w:t xml:space="preserve">, containing the description of the approaches used by NCC to evaluate the required capital </w:t>
      </w:r>
      <w:r>
        <w:rPr>
          <w:rFonts w:ascii="Times New Roman" w:hAnsi="Times New Roman"/>
          <w:sz w:val="24"/>
          <w:szCs w:val="24"/>
          <w:lang w:val="en-US"/>
        </w:rPr>
        <w:t>to cover</w:t>
      </w:r>
      <w:r w:rsidRPr="009F52C5">
        <w:rPr>
          <w:rFonts w:ascii="Times New Roman" w:hAnsi="Times New Roman"/>
          <w:sz w:val="24"/>
          <w:szCs w:val="24"/>
          <w:lang w:val="en-US"/>
        </w:rPr>
        <w:t xml:space="preserve"> the most significant risks </w:t>
      </w:r>
      <w:r w:rsidRPr="009F52C5">
        <w:rPr>
          <w:rFonts w:ascii="Times New Roman" w:hAnsi="Times New Roman"/>
          <w:sz w:val="24"/>
          <w:szCs w:val="24"/>
          <w:lang w:val="en-US"/>
        </w:rPr>
        <w:lastRenderedPageBreak/>
        <w:t>both at the individual and at the aggregated level</w:t>
      </w:r>
      <w:r w:rsidRPr="00285E97">
        <w:rPr>
          <w:rFonts w:ascii="Times New Roman" w:hAnsi="Times New Roman"/>
          <w:sz w:val="24"/>
          <w:lang w:val="en-US"/>
        </w:rPr>
        <w:t xml:space="preserve">. </w:t>
      </w:r>
      <w:r>
        <w:rPr>
          <w:rFonts w:ascii="Times New Roman" w:hAnsi="Times New Roman"/>
          <w:sz w:val="24"/>
          <w:lang w:val="en-US"/>
        </w:rPr>
        <w:t>The</w:t>
      </w:r>
      <w:r w:rsidRPr="00285E97">
        <w:rPr>
          <w:rFonts w:ascii="Times New Roman" w:hAnsi="Times New Roman"/>
          <w:sz w:val="24"/>
          <w:lang w:val="en-US"/>
        </w:rPr>
        <w:t xml:space="preserve"> </w:t>
      </w:r>
      <w:r>
        <w:rPr>
          <w:rFonts w:ascii="Times New Roman" w:hAnsi="Times New Roman"/>
          <w:sz w:val="24"/>
          <w:lang w:val="en-US"/>
        </w:rPr>
        <w:t>new</w:t>
      </w:r>
      <w:r w:rsidRPr="00285E97">
        <w:rPr>
          <w:rFonts w:ascii="Times New Roman" w:hAnsi="Times New Roman"/>
          <w:sz w:val="24"/>
          <w:lang w:val="en-US"/>
        </w:rPr>
        <w:t xml:space="preserve"> </w:t>
      </w:r>
      <w:r>
        <w:rPr>
          <w:rFonts w:ascii="Times New Roman" w:hAnsi="Times New Roman"/>
          <w:sz w:val="24"/>
          <w:lang w:val="en-US"/>
        </w:rPr>
        <w:t>version</w:t>
      </w:r>
      <w:r w:rsidRPr="00285E97">
        <w:rPr>
          <w:rFonts w:ascii="Times New Roman" w:hAnsi="Times New Roman"/>
          <w:sz w:val="24"/>
          <w:lang w:val="en-US"/>
        </w:rPr>
        <w:t xml:space="preserve"> </w:t>
      </w:r>
      <w:r>
        <w:rPr>
          <w:rFonts w:ascii="Times New Roman" w:hAnsi="Times New Roman"/>
          <w:sz w:val="24"/>
          <w:lang w:val="en-US"/>
        </w:rPr>
        <w:t>of</w:t>
      </w:r>
      <w:r w:rsidRPr="00285E97">
        <w:rPr>
          <w:rFonts w:ascii="Times New Roman" w:hAnsi="Times New Roman"/>
          <w:sz w:val="24"/>
          <w:lang w:val="en-US"/>
        </w:rPr>
        <w:t xml:space="preserve"> </w:t>
      </w:r>
      <w:r>
        <w:rPr>
          <w:rFonts w:ascii="Times New Roman" w:hAnsi="Times New Roman"/>
          <w:sz w:val="24"/>
          <w:lang w:val="en-US"/>
        </w:rPr>
        <w:t>the</w:t>
      </w:r>
      <w:r w:rsidRPr="00285E97">
        <w:rPr>
          <w:rFonts w:ascii="Times New Roman" w:hAnsi="Times New Roman"/>
          <w:sz w:val="24"/>
          <w:lang w:val="en-US"/>
        </w:rPr>
        <w:t xml:space="preserve"> </w:t>
      </w:r>
      <w:r>
        <w:rPr>
          <w:rFonts w:ascii="Times New Roman" w:hAnsi="Times New Roman"/>
          <w:sz w:val="24"/>
          <w:lang w:val="en-US"/>
        </w:rPr>
        <w:t>Methodology</w:t>
      </w:r>
      <w:r w:rsidRPr="00285E97">
        <w:rPr>
          <w:rFonts w:ascii="Times New Roman" w:hAnsi="Times New Roman"/>
          <w:sz w:val="24"/>
          <w:lang w:val="en-US"/>
        </w:rPr>
        <w:t xml:space="preserve"> </w:t>
      </w:r>
      <w:r>
        <w:rPr>
          <w:rFonts w:ascii="Times New Roman" w:hAnsi="Times New Roman"/>
          <w:sz w:val="24"/>
          <w:lang w:val="en-US"/>
        </w:rPr>
        <w:t>of economic capital assessment contains the updated procedure for calculation of the capital requirements to cover the market risk and description of the procedure for calculation of capital buffer to cover possible losses under stress conditions with regard to credit, market and operational risks</w:t>
      </w:r>
      <w:r w:rsidRPr="00285E97">
        <w:rPr>
          <w:rFonts w:ascii="Times New Roman" w:hAnsi="Times New Roman"/>
          <w:sz w:val="24"/>
          <w:lang w:val="en-US"/>
        </w:rPr>
        <w:t>.</w:t>
      </w:r>
    </w:p>
    <w:p w:rsidR="0033723C" w:rsidRPr="007C2DEB"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szCs w:val="24"/>
          <w:lang w:val="en-US"/>
        </w:rPr>
      </w:pPr>
      <w:r w:rsidRPr="009F52C5">
        <w:rPr>
          <w:rFonts w:ascii="Times New Roman" w:hAnsi="Times New Roman"/>
          <w:sz w:val="24"/>
          <w:szCs w:val="24"/>
          <w:lang w:val="en-US"/>
        </w:rPr>
        <w:t>The improvement of methodolog</w:t>
      </w:r>
      <w:r>
        <w:rPr>
          <w:rFonts w:ascii="Times New Roman" w:hAnsi="Times New Roman"/>
          <w:sz w:val="24"/>
          <w:szCs w:val="24"/>
          <w:lang w:val="en-US"/>
        </w:rPr>
        <w:t>y base</w:t>
      </w:r>
      <w:r w:rsidRPr="009F52C5">
        <w:rPr>
          <w:rFonts w:ascii="Times New Roman" w:hAnsi="Times New Roman"/>
          <w:sz w:val="24"/>
          <w:szCs w:val="24"/>
          <w:lang w:val="en-US"/>
        </w:rPr>
        <w:t xml:space="preserve"> of the processes associated with </w:t>
      </w:r>
      <w:r>
        <w:rPr>
          <w:rFonts w:ascii="Times New Roman" w:hAnsi="Times New Roman"/>
          <w:sz w:val="24"/>
          <w:szCs w:val="24"/>
          <w:lang w:val="en-US"/>
        </w:rPr>
        <w:t xml:space="preserve">risks and capital </w:t>
      </w:r>
      <w:r w:rsidRPr="005A063D">
        <w:rPr>
          <w:rFonts w:ascii="Times New Roman" w:hAnsi="Times New Roman"/>
          <w:sz w:val="24"/>
          <w:szCs w:val="24"/>
          <w:lang w:val="en-US"/>
        </w:rPr>
        <w:t>manag</w:t>
      </w:r>
      <w:r>
        <w:rPr>
          <w:rFonts w:ascii="Times New Roman" w:hAnsi="Times New Roman"/>
          <w:sz w:val="24"/>
          <w:szCs w:val="24"/>
          <w:lang w:val="en-US"/>
        </w:rPr>
        <w:t>ement</w:t>
      </w:r>
      <w:r w:rsidRPr="009F52C5">
        <w:rPr>
          <w:rFonts w:ascii="Times New Roman" w:hAnsi="Times New Roman"/>
          <w:sz w:val="24"/>
          <w:szCs w:val="24"/>
          <w:lang w:val="en-US"/>
        </w:rPr>
        <w:t xml:space="preserve"> remains one of the most important elements of </w:t>
      </w:r>
      <w:r w:rsidR="00446B7B">
        <w:rPr>
          <w:rFonts w:ascii="Times New Roman" w:hAnsi="Times New Roman"/>
          <w:sz w:val="24"/>
          <w:szCs w:val="24"/>
          <w:lang w:val="en-US"/>
        </w:rPr>
        <w:t xml:space="preserve"> the </w:t>
      </w:r>
      <w:r w:rsidRPr="009F52C5">
        <w:rPr>
          <w:rFonts w:ascii="Times New Roman" w:hAnsi="Times New Roman"/>
          <w:sz w:val="24"/>
          <w:szCs w:val="24"/>
          <w:lang w:val="en-US"/>
        </w:rPr>
        <w:t>NCC’s activities</w:t>
      </w:r>
      <w:r>
        <w:rPr>
          <w:rFonts w:ascii="Times New Roman" w:hAnsi="Times New Roman"/>
          <w:sz w:val="24"/>
          <w:szCs w:val="24"/>
          <w:lang w:val="en-US"/>
        </w:rPr>
        <w:t>.</w:t>
      </w:r>
    </w:p>
    <w:p w:rsidR="0033723C" w:rsidRPr="000F6233" w:rsidRDefault="0033723C" w:rsidP="0033723C">
      <w:pPr>
        <w:spacing w:after="0" w:line="240" w:lineRule="auto"/>
        <w:ind w:firstLine="567"/>
        <w:jc w:val="both"/>
        <w:rPr>
          <w:rFonts w:ascii="Times New Roman" w:hAnsi="Times New Roman"/>
          <w:sz w:val="24"/>
          <w:lang w:val="en-US"/>
        </w:rPr>
      </w:pPr>
    </w:p>
    <w:p w:rsidR="0033723C" w:rsidRDefault="0033723C" w:rsidP="00DC7122">
      <w:pPr>
        <w:pStyle w:val="1"/>
        <w:numPr>
          <w:ilvl w:val="0"/>
          <w:numId w:val="68"/>
        </w:numPr>
        <w:spacing w:before="0" w:line="240" w:lineRule="auto"/>
        <w:jc w:val="center"/>
        <w:rPr>
          <w:rFonts w:ascii="Times New Roman" w:eastAsia="Calibri" w:hAnsi="Times New Roman"/>
          <w:b/>
          <w:color w:val="auto"/>
          <w:sz w:val="24"/>
          <w:lang w:val="en-US"/>
        </w:rPr>
      </w:pPr>
      <w:r>
        <w:rPr>
          <w:rFonts w:ascii="Times New Roman" w:eastAsia="Calibri" w:hAnsi="Times New Roman"/>
          <w:b/>
          <w:color w:val="auto"/>
          <w:sz w:val="24"/>
          <w:lang w:val="en-US"/>
        </w:rPr>
        <w:t>Managing risks inherent in clearing and CCP activities</w:t>
      </w:r>
    </w:p>
    <w:p w:rsidR="0033723C" w:rsidRPr="00EA715A" w:rsidRDefault="0033723C" w:rsidP="0033723C">
      <w:pPr>
        <w:spacing w:after="0" w:line="240" w:lineRule="auto"/>
        <w:rPr>
          <w:lang w:val="en-US"/>
        </w:rPr>
      </w:pPr>
    </w:p>
    <w:p w:rsidR="0033723C" w:rsidRPr="00EA715A" w:rsidRDefault="0033723C" w:rsidP="0033723C">
      <w:pPr>
        <w:spacing w:after="0" w:line="240" w:lineRule="auto"/>
        <w:ind w:firstLine="360"/>
        <w:jc w:val="both"/>
        <w:rPr>
          <w:rFonts w:ascii="Times New Roman" w:hAnsi="Times New Roman"/>
          <w:sz w:val="24"/>
          <w:lang w:val="en-US"/>
        </w:rPr>
      </w:pPr>
      <w:r>
        <w:rPr>
          <w:rFonts w:ascii="Times New Roman" w:hAnsi="Times New Roman"/>
          <w:sz w:val="24"/>
          <w:lang w:val="en-US"/>
        </w:rPr>
        <w:t>In 2016</w:t>
      </w:r>
      <w:r w:rsidRPr="009F52C5">
        <w:rPr>
          <w:rFonts w:ascii="Times New Roman" w:hAnsi="Times New Roman"/>
          <w:sz w:val="24"/>
          <w:lang w:val="en-US"/>
        </w:rPr>
        <w:t xml:space="preserve">, the development of </w:t>
      </w:r>
      <w:r w:rsidR="00BF4F61">
        <w:rPr>
          <w:rFonts w:ascii="Times New Roman" w:hAnsi="Times New Roman"/>
          <w:sz w:val="24"/>
          <w:lang w:val="en-US"/>
        </w:rPr>
        <w:t xml:space="preserve">the </w:t>
      </w:r>
      <w:r w:rsidRPr="009F52C5">
        <w:rPr>
          <w:rFonts w:ascii="Times New Roman" w:hAnsi="Times New Roman"/>
          <w:sz w:val="24"/>
          <w:lang w:val="en-US"/>
        </w:rPr>
        <w:t>NCC's risk management system was primarily focused on ensuring financial stability and reliability of the Bank as a clearing organization and central counterparty, and was carried out in the following main directions</w:t>
      </w:r>
      <w:r w:rsidRPr="00EA715A">
        <w:rPr>
          <w:rFonts w:ascii="Times New Roman" w:hAnsi="Times New Roman"/>
          <w:sz w:val="24"/>
          <w:lang w:val="en-US"/>
        </w:rPr>
        <w:t>:</w:t>
      </w:r>
    </w:p>
    <w:p w:rsidR="0033723C" w:rsidRPr="004D05CC" w:rsidRDefault="0033723C" w:rsidP="0033723C">
      <w:pPr>
        <w:numPr>
          <w:ilvl w:val="0"/>
          <w:numId w:val="27"/>
        </w:numPr>
        <w:spacing w:after="0" w:line="240" w:lineRule="auto"/>
        <w:jc w:val="both"/>
        <w:rPr>
          <w:rFonts w:ascii="Times New Roman" w:hAnsi="Times New Roman"/>
          <w:sz w:val="24"/>
          <w:lang w:val="en-US"/>
        </w:rPr>
      </w:pPr>
      <w:r w:rsidRPr="009F52C5">
        <w:rPr>
          <w:rFonts w:ascii="Times New Roman" w:hAnsi="Times New Roman"/>
          <w:sz w:val="24"/>
          <w:lang w:val="en-US"/>
        </w:rPr>
        <w:t xml:space="preserve">ensuring adequacy of financial resources for settlements under </w:t>
      </w:r>
      <w:r>
        <w:rPr>
          <w:rFonts w:ascii="Times New Roman" w:hAnsi="Times New Roman"/>
          <w:sz w:val="24"/>
          <w:lang w:val="en-US"/>
        </w:rPr>
        <w:t xml:space="preserve">regular </w:t>
      </w:r>
      <w:r w:rsidRPr="009F52C5">
        <w:rPr>
          <w:rFonts w:ascii="Times New Roman" w:hAnsi="Times New Roman"/>
          <w:sz w:val="24"/>
          <w:lang w:val="en-US"/>
        </w:rPr>
        <w:t>and extreme market conditions</w:t>
      </w:r>
      <w:r w:rsidRPr="004D05CC">
        <w:rPr>
          <w:rFonts w:ascii="Times New Roman" w:hAnsi="Times New Roman"/>
          <w:sz w:val="24"/>
          <w:lang w:val="en-US"/>
        </w:rPr>
        <w:t>;</w:t>
      </w:r>
    </w:p>
    <w:p w:rsidR="0033723C" w:rsidRPr="004D05CC" w:rsidRDefault="0033723C" w:rsidP="0033723C">
      <w:pPr>
        <w:numPr>
          <w:ilvl w:val="0"/>
          <w:numId w:val="27"/>
        </w:numPr>
        <w:spacing w:after="0" w:line="240" w:lineRule="auto"/>
        <w:jc w:val="both"/>
        <w:rPr>
          <w:rFonts w:ascii="Times New Roman" w:hAnsi="Times New Roman"/>
          <w:sz w:val="24"/>
          <w:lang w:val="en-US"/>
        </w:rPr>
      </w:pPr>
      <w:r w:rsidRPr="009F52C5">
        <w:rPr>
          <w:rFonts w:ascii="Times New Roman" w:hAnsi="Times New Roman"/>
          <w:sz w:val="24"/>
          <w:lang w:val="en-US"/>
        </w:rPr>
        <w:t xml:space="preserve">setting up arrangements protecting against potential losses in case of </w:t>
      </w:r>
      <w:r>
        <w:rPr>
          <w:rFonts w:ascii="Times New Roman" w:hAnsi="Times New Roman"/>
          <w:sz w:val="24"/>
          <w:lang w:val="en-US"/>
        </w:rPr>
        <w:t xml:space="preserve">default of </w:t>
      </w:r>
      <w:r w:rsidRPr="009F52C5">
        <w:rPr>
          <w:rFonts w:ascii="Times New Roman" w:hAnsi="Times New Roman"/>
          <w:sz w:val="24"/>
          <w:lang w:val="en-US"/>
        </w:rPr>
        <w:t xml:space="preserve">clearing </w:t>
      </w:r>
      <w:r>
        <w:rPr>
          <w:rFonts w:ascii="Times New Roman" w:hAnsi="Times New Roman"/>
          <w:sz w:val="24"/>
          <w:lang w:val="en-US"/>
        </w:rPr>
        <w:t>participants</w:t>
      </w:r>
      <w:r w:rsidRPr="004D05CC">
        <w:rPr>
          <w:rFonts w:ascii="Times New Roman" w:hAnsi="Times New Roman"/>
          <w:sz w:val="24"/>
          <w:lang w:val="en-US"/>
        </w:rPr>
        <w:t>;</w:t>
      </w:r>
    </w:p>
    <w:p w:rsidR="0033723C" w:rsidRPr="004D05CC" w:rsidRDefault="0033723C" w:rsidP="0033723C">
      <w:pPr>
        <w:numPr>
          <w:ilvl w:val="0"/>
          <w:numId w:val="27"/>
        </w:numPr>
        <w:spacing w:after="0" w:line="240" w:lineRule="auto"/>
        <w:jc w:val="both"/>
        <w:rPr>
          <w:rFonts w:ascii="Times New Roman" w:hAnsi="Times New Roman"/>
          <w:sz w:val="24"/>
          <w:lang w:val="en-US"/>
        </w:rPr>
      </w:pPr>
      <w:r w:rsidRPr="009F52C5">
        <w:rPr>
          <w:rFonts w:ascii="Times New Roman" w:hAnsi="Times New Roman"/>
          <w:sz w:val="24"/>
          <w:lang w:val="en-US"/>
        </w:rPr>
        <w:t>improving risk assessment methodology required for NCC to provide new clearing products and expand the range of cleared instruments</w:t>
      </w:r>
      <w:r w:rsidRPr="004D05CC">
        <w:rPr>
          <w:rFonts w:ascii="Times New Roman" w:hAnsi="Times New Roman"/>
          <w:sz w:val="24"/>
          <w:lang w:val="en-US"/>
        </w:rPr>
        <w:t>;</w:t>
      </w:r>
    </w:p>
    <w:p w:rsidR="0033723C" w:rsidRPr="004D05CC" w:rsidRDefault="0033723C" w:rsidP="0033723C">
      <w:pPr>
        <w:numPr>
          <w:ilvl w:val="0"/>
          <w:numId w:val="27"/>
        </w:numPr>
        <w:spacing w:after="0" w:line="240" w:lineRule="auto"/>
        <w:jc w:val="both"/>
        <w:rPr>
          <w:rFonts w:ascii="Times New Roman" w:hAnsi="Times New Roman"/>
          <w:sz w:val="24"/>
          <w:lang w:val="en-US"/>
        </w:rPr>
      </w:pPr>
      <w:r w:rsidRPr="009F52C5">
        <w:rPr>
          <w:rFonts w:ascii="Times New Roman" w:hAnsi="Times New Roman"/>
          <w:sz w:val="24"/>
          <w:lang w:val="en-US"/>
        </w:rPr>
        <w:t xml:space="preserve">implementing measures to ensure that current activities of NCC </w:t>
      </w:r>
      <w:r>
        <w:rPr>
          <w:rFonts w:ascii="Times New Roman" w:hAnsi="Times New Roman"/>
          <w:sz w:val="24"/>
          <w:lang w:val="en-US"/>
        </w:rPr>
        <w:t>comply</w:t>
      </w:r>
      <w:r w:rsidRPr="009F52C5">
        <w:rPr>
          <w:rFonts w:ascii="Times New Roman" w:hAnsi="Times New Roman"/>
          <w:sz w:val="24"/>
          <w:lang w:val="en-US"/>
        </w:rPr>
        <w:t xml:space="preserve"> with the Bank of Russia’s requirements for the central counterparties whose </w:t>
      </w:r>
      <w:r>
        <w:rPr>
          <w:rFonts w:ascii="Times New Roman" w:hAnsi="Times New Roman"/>
          <w:sz w:val="24"/>
          <w:lang w:val="en-US"/>
        </w:rPr>
        <w:t xml:space="preserve">management quality </w:t>
      </w:r>
      <w:r w:rsidRPr="009F52C5">
        <w:rPr>
          <w:rFonts w:ascii="Times New Roman" w:hAnsi="Times New Roman"/>
          <w:sz w:val="24"/>
          <w:lang w:val="en-US"/>
        </w:rPr>
        <w:t xml:space="preserve"> has been recognized as “satisfactory” in accordance with provisions of the </w:t>
      </w:r>
      <w:r>
        <w:rPr>
          <w:rFonts w:ascii="Times New Roman" w:hAnsi="Times New Roman"/>
          <w:sz w:val="24"/>
          <w:lang w:val="en-US"/>
        </w:rPr>
        <w:t xml:space="preserve">Ordinance </w:t>
      </w:r>
      <w:r w:rsidRPr="009F52C5">
        <w:rPr>
          <w:rFonts w:ascii="Times New Roman" w:hAnsi="Times New Roman"/>
          <w:sz w:val="24"/>
          <w:lang w:val="en-US"/>
        </w:rPr>
        <w:t>No. 2919-U;</w:t>
      </w:r>
    </w:p>
    <w:p w:rsidR="0033723C" w:rsidRPr="004D05CC" w:rsidRDefault="0033723C" w:rsidP="0033723C">
      <w:pPr>
        <w:numPr>
          <w:ilvl w:val="0"/>
          <w:numId w:val="27"/>
        </w:numPr>
        <w:spacing w:after="0" w:line="240" w:lineRule="auto"/>
        <w:jc w:val="both"/>
        <w:rPr>
          <w:rFonts w:ascii="Times New Roman" w:hAnsi="Times New Roman"/>
          <w:sz w:val="24"/>
          <w:lang w:val="en-US"/>
        </w:rPr>
      </w:pPr>
      <w:r w:rsidRPr="009F52C5">
        <w:rPr>
          <w:rFonts w:ascii="Times New Roman" w:hAnsi="Times New Roman"/>
          <w:sz w:val="24"/>
          <w:lang w:val="en-US"/>
        </w:rPr>
        <w:t>providing informatio</w:t>
      </w:r>
      <w:r>
        <w:rPr>
          <w:rFonts w:ascii="Times New Roman" w:hAnsi="Times New Roman"/>
          <w:sz w:val="24"/>
          <w:lang w:val="en-US"/>
        </w:rPr>
        <w:t xml:space="preserve">n transparency which allows </w:t>
      </w:r>
      <w:r w:rsidRPr="009F52C5">
        <w:rPr>
          <w:rFonts w:ascii="Times New Roman" w:hAnsi="Times New Roman"/>
          <w:sz w:val="24"/>
          <w:lang w:val="en-US"/>
        </w:rPr>
        <w:t xml:space="preserve">clearing </w:t>
      </w:r>
      <w:r w:rsidR="00BF4F61">
        <w:rPr>
          <w:rFonts w:ascii="Times New Roman" w:hAnsi="Times New Roman"/>
          <w:sz w:val="24"/>
          <w:lang w:val="en-US"/>
        </w:rPr>
        <w:t xml:space="preserve">members </w:t>
      </w:r>
      <w:r w:rsidRPr="009F52C5">
        <w:rPr>
          <w:rFonts w:ascii="Times New Roman" w:hAnsi="Times New Roman"/>
          <w:sz w:val="24"/>
          <w:lang w:val="en-US"/>
        </w:rPr>
        <w:t xml:space="preserve"> to adequately assess risks, and helps supervisory authorities to control their activities efficiently</w:t>
      </w:r>
      <w:r w:rsidRPr="004D05CC">
        <w:rPr>
          <w:rFonts w:ascii="Times New Roman" w:hAnsi="Times New Roman"/>
          <w:sz w:val="24"/>
          <w:lang w:val="en-US"/>
        </w:rPr>
        <w:t>.</w:t>
      </w:r>
    </w:p>
    <w:p w:rsidR="0033723C" w:rsidRPr="004D05CC" w:rsidRDefault="0033723C" w:rsidP="0033723C">
      <w:pPr>
        <w:spacing w:after="0"/>
        <w:jc w:val="center"/>
        <w:rPr>
          <w:rFonts w:ascii="Times New Roman" w:hAnsi="Times New Roman"/>
          <w:b/>
          <w:sz w:val="24"/>
          <w:lang w:val="en-US"/>
        </w:rPr>
      </w:pP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 xml:space="preserve">Margining system of clearing </w:t>
      </w:r>
      <w:r w:rsidR="004F6C5B">
        <w:rPr>
          <w:rFonts w:ascii="Times New Roman" w:eastAsia="Calibri" w:hAnsi="Times New Roman"/>
          <w:b/>
          <w:i/>
          <w:color w:val="auto"/>
          <w:sz w:val="24"/>
          <w:lang w:val="en-US"/>
        </w:rPr>
        <w:t xml:space="preserve">members’ </w:t>
      </w:r>
      <w:r>
        <w:rPr>
          <w:rFonts w:ascii="Times New Roman" w:eastAsia="Calibri" w:hAnsi="Times New Roman"/>
          <w:b/>
          <w:i/>
          <w:color w:val="auto"/>
          <w:sz w:val="24"/>
          <w:lang w:val="en-US"/>
        </w:rPr>
        <w:t xml:space="preserve"> trades</w:t>
      </w:r>
    </w:p>
    <w:p w:rsidR="0033723C" w:rsidRPr="00557953" w:rsidRDefault="0033723C" w:rsidP="0033723C">
      <w:pPr>
        <w:spacing w:after="0" w:line="240" w:lineRule="auto"/>
        <w:jc w:val="center"/>
        <w:rPr>
          <w:rFonts w:ascii="Times New Roman" w:hAnsi="Times New Roman"/>
          <w:b/>
          <w:i/>
          <w:sz w:val="24"/>
          <w:lang w:val="en-US"/>
        </w:rPr>
      </w:pPr>
    </w:p>
    <w:p w:rsidR="0033723C" w:rsidRDefault="0033723C" w:rsidP="0033723C">
      <w:pPr>
        <w:spacing w:after="0" w:line="240" w:lineRule="auto"/>
        <w:ind w:firstLine="567"/>
        <w:jc w:val="both"/>
        <w:rPr>
          <w:rFonts w:ascii="Times New Roman" w:hAnsi="Times New Roman"/>
          <w:sz w:val="24"/>
          <w:szCs w:val="24"/>
          <w:lang w:val="en-US"/>
        </w:rPr>
      </w:pPr>
      <w:r w:rsidRPr="009F52C5">
        <w:rPr>
          <w:rFonts w:ascii="Times New Roman" w:hAnsi="Times New Roman"/>
          <w:sz w:val="24"/>
          <w:lang w:val="en-US"/>
        </w:rPr>
        <w:t>NCC uses various models to determine collateral requirements, depending on the specific market.</w:t>
      </w:r>
      <w:r>
        <w:rPr>
          <w:rFonts w:ascii="Times New Roman" w:hAnsi="Times New Roman"/>
          <w:sz w:val="24"/>
          <w:lang w:val="en-US"/>
        </w:rPr>
        <w:t xml:space="preserve"> </w:t>
      </w:r>
      <w:r w:rsidRPr="009F52C5">
        <w:rPr>
          <w:rFonts w:ascii="Times New Roman" w:hAnsi="Times New Roman"/>
          <w:sz w:val="24"/>
          <w:szCs w:val="24"/>
          <w:lang w:val="en-US"/>
        </w:rPr>
        <w:t xml:space="preserve">The model for determination of collateral requirements takes into account the specifics of instruments and, accordingly, is applied with </w:t>
      </w:r>
      <w:r>
        <w:rPr>
          <w:rFonts w:ascii="Times New Roman" w:hAnsi="Times New Roman"/>
          <w:sz w:val="24"/>
          <w:szCs w:val="24"/>
          <w:lang w:val="en-US"/>
        </w:rPr>
        <w:t xml:space="preserve">minor </w:t>
      </w:r>
      <w:r w:rsidRPr="009F52C5">
        <w:rPr>
          <w:rFonts w:ascii="Times New Roman" w:hAnsi="Times New Roman"/>
          <w:sz w:val="24"/>
          <w:szCs w:val="24"/>
          <w:lang w:val="en-US"/>
        </w:rPr>
        <w:t xml:space="preserve">differences </w:t>
      </w:r>
      <w:r>
        <w:rPr>
          <w:rFonts w:ascii="Times New Roman" w:hAnsi="Times New Roman"/>
          <w:sz w:val="24"/>
          <w:szCs w:val="24"/>
          <w:lang w:val="en-US"/>
        </w:rPr>
        <w:t>accounting for</w:t>
      </w:r>
      <w:r w:rsidRPr="009F52C5">
        <w:rPr>
          <w:rFonts w:ascii="Times New Roman" w:hAnsi="Times New Roman"/>
          <w:sz w:val="24"/>
          <w:szCs w:val="24"/>
          <w:lang w:val="en-US"/>
        </w:rPr>
        <w:t xml:space="preserve"> the</w:t>
      </w:r>
      <w:r>
        <w:rPr>
          <w:rFonts w:ascii="Times New Roman" w:hAnsi="Times New Roman"/>
          <w:sz w:val="24"/>
          <w:szCs w:val="24"/>
          <w:lang w:val="en-US"/>
        </w:rPr>
        <w:t xml:space="preserve"> markets</w:t>
      </w:r>
      <w:r w:rsidRPr="009F52C5">
        <w:rPr>
          <w:rFonts w:ascii="Times New Roman" w:hAnsi="Times New Roman"/>
          <w:sz w:val="24"/>
          <w:szCs w:val="24"/>
          <w:lang w:val="en-US"/>
        </w:rPr>
        <w:t xml:space="preserve"> specifics</w:t>
      </w:r>
      <w:r>
        <w:rPr>
          <w:rFonts w:ascii="Times New Roman" w:hAnsi="Times New Roman"/>
          <w:sz w:val="24"/>
          <w:szCs w:val="24"/>
          <w:lang w:val="en-US"/>
        </w:rPr>
        <w:t>.</w:t>
      </w:r>
    </w:p>
    <w:p w:rsidR="0033723C" w:rsidRPr="00557953"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In the FX market, securities market and commodities markets, due to linearity of instruments relative to the risk factors, a simplified approach is used, which features 2 scenarios for each instrument (growth and </w:t>
      </w:r>
      <w:r w:rsidRPr="005A063D">
        <w:rPr>
          <w:rFonts w:ascii="Times New Roman" w:hAnsi="Times New Roman"/>
          <w:sz w:val="24"/>
          <w:szCs w:val="24"/>
          <w:lang w:val="en-US"/>
        </w:rPr>
        <w:t>down</w:t>
      </w:r>
      <w:r>
        <w:rPr>
          <w:rFonts w:ascii="Times New Roman" w:hAnsi="Times New Roman"/>
          <w:sz w:val="24"/>
          <w:szCs w:val="24"/>
          <w:lang w:val="en-US"/>
        </w:rPr>
        <w:t>turn</w:t>
      </w:r>
      <w:r w:rsidRPr="009F52C5">
        <w:rPr>
          <w:rFonts w:ascii="Times New Roman" w:hAnsi="Times New Roman"/>
          <w:sz w:val="24"/>
          <w:szCs w:val="24"/>
          <w:lang w:val="en-US"/>
        </w:rPr>
        <w:t>), also taking into account the size of the position, by means of concentration limits</w:t>
      </w:r>
      <w:r w:rsidRPr="00557953">
        <w:rPr>
          <w:rFonts w:ascii="Times New Roman" w:hAnsi="Times New Roman"/>
          <w:sz w:val="24"/>
          <w:lang w:val="en-US"/>
        </w:rPr>
        <w:t xml:space="preserve">. </w:t>
      </w:r>
    </w:p>
    <w:p w:rsidR="0033723C" w:rsidRPr="00557953"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The set of scenarios used in the derivatives market is chosen </w:t>
      </w:r>
      <w:r>
        <w:rPr>
          <w:rFonts w:ascii="Times New Roman" w:hAnsi="Times New Roman"/>
          <w:sz w:val="24"/>
          <w:szCs w:val="24"/>
          <w:lang w:val="en-US"/>
        </w:rPr>
        <w:t>accounting for possible</w:t>
      </w:r>
      <w:r w:rsidRPr="009F52C5">
        <w:rPr>
          <w:rFonts w:ascii="Times New Roman" w:hAnsi="Times New Roman"/>
          <w:sz w:val="24"/>
          <w:szCs w:val="24"/>
          <w:lang w:val="en-US"/>
        </w:rPr>
        <w:t xml:space="preserve"> presence of non-linear instruments in the position, and, therefore, the set of spot risk scenarios expands to 23, and also the scenarios of possible </w:t>
      </w:r>
      <w:r>
        <w:rPr>
          <w:rFonts w:ascii="Times New Roman" w:hAnsi="Times New Roman"/>
          <w:sz w:val="24"/>
          <w:szCs w:val="24"/>
          <w:lang w:val="en-US"/>
        </w:rPr>
        <w:t xml:space="preserve">change </w:t>
      </w:r>
      <w:r w:rsidRPr="009F52C5">
        <w:rPr>
          <w:rFonts w:ascii="Times New Roman" w:hAnsi="Times New Roman"/>
          <w:sz w:val="24"/>
          <w:szCs w:val="24"/>
          <w:lang w:val="en-US"/>
        </w:rPr>
        <w:t>of implied volatility are considered</w:t>
      </w:r>
      <w:r w:rsidRPr="00557953">
        <w:rPr>
          <w:rFonts w:ascii="Times New Roman" w:hAnsi="Times New Roman"/>
          <w:sz w:val="24"/>
          <w:lang w:val="en-US"/>
        </w:rPr>
        <w:t xml:space="preserve">. </w:t>
      </w:r>
    </w:p>
    <w:p w:rsidR="0033723C" w:rsidRPr="009F52C5" w:rsidRDefault="0033723C" w:rsidP="0033723C">
      <w:pPr>
        <w:spacing w:after="0" w:line="240" w:lineRule="auto"/>
        <w:ind w:firstLine="567"/>
        <w:jc w:val="both"/>
        <w:rPr>
          <w:rFonts w:ascii="Times New Roman" w:hAnsi="Times New Roman"/>
          <w:sz w:val="24"/>
          <w:szCs w:val="24"/>
          <w:lang w:val="en-US"/>
        </w:rPr>
      </w:pPr>
      <w:r w:rsidRPr="00557953">
        <w:rPr>
          <w:rFonts w:ascii="Times New Roman" w:hAnsi="Times New Roman"/>
          <w:sz w:val="24"/>
          <w:lang w:val="en-US"/>
        </w:rPr>
        <w:t xml:space="preserve"> </w:t>
      </w:r>
      <w:r w:rsidRPr="009F52C5">
        <w:rPr>
          <w:rFonts w:ascii="Times New Roman" w:hAnsi="Times New Roman"/>
          <w:sz w:val="24"/>
          <w:szCs w:val="24"/>
          <w:lang w:val="en-US"/>
        </w:rPr>
        <w:t xml:space="preserve">In the </w:t>
      </w:r>
      <w:r>
        <w:rPr>
          <w:rFonts w:ascii="Times New Roman" w:hAnsi="Times New Roman"/>
          <w:sz w:val="24"/>
          <w:szCs w:val="24"/>
          <w:lang w:val="en-US"/>
        </w:rPr>
        <w:t>SFD m</w:t>
      </w:r>
      <w:r w:rsidRPr="00AE3A88">
        <w:rPr>
          <w:rFonts w:ascii="Times New Roman" w:hAnsi="Times New Roman"/>
          <w:sz w:val="24"/>
          <w:szCs w:val="24"/>
          <w:lang w:val="en-US"/>
        </w:rPr>
        <w:t>arket</w:t>
      </w:r>
      <w:r>
        <w:rPr>
          <w:rFonts w:ascii="Times New Roman" w:hAnsi="Times New Roman"/>
          <w:sz w:val="24"/>
          <w:szCs w:val="24"/>
          <w:lang w:val="en-US"/>
        </w:rPr>
        <w:t xml:space="preserve"> NCC </w:t>
      </w:r>
      <w:r w:rsidRPr="009F52C5">
        <w:rPr>
          <w:rFonts w:ascii="Times New Roman" w:hAnsi="Times New Roman"/>
          <w:sz w:val="24"/>
          <w:szCs w:val="24"/>
          <w:lang w:val="en-US"/>
        </w:rPr>
        <w:t xml:space="preserve">also </w:t>
      </w:r>
      <w:r>
        <w:rPr>
          <w:rFonts w:ascii="Times New Roman" w:hAnsi="Times New Roman"/>
          <w:sz w:val="24"/>
          <w:szCs w:val="24"/>
          <w:lang w:val="en-US"/>
        </w:rPr>
        <w:t>uses</w:t>
      </w:r>
      <w:r w:rsidRPr="009F52C5">
        <w:rPr>
          <w:rFonts w:ascii="Times New Roman" w:hAnsi="Times New Roman"/>
          <w:sz w:val="24"/>
          <w:szCs w:val="24"/>
          <w:lang w:val="en-US"/>
        </w:rPr>
        <w:t xml:space="preserve"> the scenarios of interest rate curves / implied volatility curve </w:t>
      </w:r>
      <w:r>
        <w:rPr>
          <w:rFonts w:ascii="Times New Roman" w:hAnsi="Times New Roman"/>
          <w:sz w:val="24"/>
          <w:szCs w:val="24"/>
          <w:lang w:val="en-US"/>
        </w:rPr>
        <w:t xml:space="preserve">shifts </w:t>
      </w:r>
      <w:r w:rsidRPr="009F52C5">
        <w:rPr>
          <w:rFonts w:ascii="Times New Roman" w:hAnsi="Times New Roman"/>
          <w:sz w:val="24"/>
          <w:szCs w:val="24"/>
          <w:lang w:val="en-US"/>
        </w:rPr>
        <w:t xml:space="preserve">determined using the </w:t>
      </w:r>
      <w:r>
        <w:rPr>
          <w:rFonts w:ascii="Times New Roman" w:hAnsi="Times New Roman"/>
          <w:sz w:val="24"/>
          <w:szCs w:val="24"/>
          <w:lang w:val="en-US"/>
        </w:rPr>
        <w:t>principle</w:t>
      </w:r>
      <w:r w:rsidRPr="009F52C5">
        <w:rPr>
          <w:rFonts w:ascii="Times New Roman" w:hAnsi="Times New Roman"/>
          <w:sz w:val="24"/>
          <w:szCs w:val="24"/>
          <w:lang w:val="en-US"/>
        </w:rPr>
        <w:t xml:space="preserve"> component method (shift – twist – butterfly). </w:t>
      </w:r>
    </w:p>
    <w:p w:rsidR="0033723C" w:rsidRPr="000C6768"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The scenarios used in the margining models are calibrated using historical data, and also considering the potential scenarios of </w:t>
      </w:r>
      <w:r>
        <w:rPr>
          <w:rFonts w:ascii="Times New Roman" w:hAnsi="Times New Roman"/>
          <w:sz w:val="24"/>
          <w:szCs w:val="24"/>
          <w:lang w:val="en-US"/>
        </w:rPr>
        <w:t xml:space="preserve">price </w:t>
      </w:r>
      <w:r w:rsidRPr="005A063D">
        <w:rPr>
          <w:rFonts w:ascii="Times New Roman" w:hAnsi="Times New Roman"/>
          <w:sz w:val="24"/>
          <w:szCs w:val="24"/>
          <w:lang w:val="en-US"/>
        </w:rPr>
        <w:t>movement</w:t>
      </w:r>
      <w:r>
        <w:rPr>
          <w:rFonts w:ascii="Times New Roman" w:hAnsi="Times New Roman"/>
          <w:sz w:val="24"/>
          <w:szCs w:val="24"/>
          <w:lang w:val="en-US"/>
        </w:rPr>
        <w:t>s that are</w:t>
      </w:r>
      <w:r w:rsidRPr="009F52C5">
        <w:rPr>
          <w:rFonts w:ascii="Times New Roman" w:hAnsi="Times New Roman"/>
          <w:sz w:val="24"/>
          <w:szCs w:val="24"/>
          <w:lang w:val="en-US"/>
        </w:rPr>
        <w:t xml:space="preserve"> not yet reflected in historical data, so as to secure in all markets at least 99% confidence probability for the required collateral size</w:t>
      </w:r>
      <w:r w:rsidRPr="000C6768">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The types of assets accepted as collateral also vary, depending on the specific market</w:t>
      </w:r>
      <w:r w:rsidRPr="000C6768">
        <w:rPr>
          <w:rFonts w:ascii="Times New Roman" w:hAnsi="Times New Roman"/>
          <w:sz w:val="24"/>
          <w:lang w:val="en-US"/>
        </w:rPr>
        <w:t>:</w:t>
      </w:r>
    </w:p>
    <w:p w:rsidR="0033723C" w:rsidRPr="000C6768"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right="141"/>
        <w:jc w:val="center"/>
        <w:rPr>
          <w:rFonts w:ascii="Times New Roman" w:hAnsi="Times New Roman"/>
          <w:b/>
          <w:sz w:val="24"/>
          <w:lang w:val="en-US"/>
        </w:rPr>
      </w:pPr>
      <w:r w:rsidRPr="004342DC">
        <w:rPr>
          <w:noProof/>
          <w:lang w:eastAsia="ru-RU"/>
        </w:rPr>
        <w:lastRenderedPageBreak/>
        <w:drawing>
          <wp:inline distT="0" distB="0" distL="0" distR="0" wp14:anchorId="73DB98BB" wp14:editId="4A7F276F">
            <wp:extent cx="5943600" cy="18135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813560"/>
                    </a:xfrm>
                    <a:prstGeom prst="rect">
                      <a:avLst/>
                    </a:prstGeom>
                    <a:noFill/>
                    <a:ln>
                      <a:noFill/>
                    </a:ln>
                  </pic:spPr>
                </pic:pic>
              </a:graphicData>
            </a:graphic>
          </wp:inline>
        </w:drawing>
      </w:r>
    </w:p>
    <w:p w:rsidR="0033723C" w:rsidRDefault="0033723C" w:rsidP="0033723C">
      <w:pPr>
        <w:spacing w:after="0" w:line="240" w:lineRule="auto"/>
        <w:ind w:left="720"/>
        <w:jc w:val="both"/>
        <w:rPr>
          <w:rFonts w:ascii="Times New Roman" w:hAnsi="Times New Roman"/>
          <w:b/>
          <w:sz w:val="24"/>
          <w:lang w:val="en-US"/>
        </w:rPr>
      </w:pPr>
    </w:p>
    <w:p w:rsidR="0033723C" w:rsidRPr="00EA22C9" w:rsidRDefault="0033723C" w:rsidP="0033723C">
      <w:pPr>
        <w:spacing w:after="0" w:line="240" w:lineRule="auto"/>
        <w:ind w:left="720"/>
        <w:jc w:val="both"/>
        <w:rPr>
          <w:rFonts w:ascii="Times New Roman" w:hAnsi="Times New Roman"/>
          <w:b/>
          <w:sz w:val="24"/>
          <w:lang w:val="en-US"/>
        </w:rPr>
      </w:pPr>
    </w:p>
    <w:p w:rsidR="0033723C" w:rsidRPr="009F3299" w:rsidRDefault="0033723C" w:rsidP="0033723C">
      <w:pPr>
        <w:pStyle w:val="2"/>
        <w:jc w:val="center"/>
        <w:rPr>
          <w:rFonts w:ascii="Times New Roman" w:hAnsi="Times New Roman"/>
          <w:b/>
          <w:sz w:val="24"/>
          <w:lang w:val="en-US"/>
        </w:rPr>
      </w:pPr>
      <w:r>
        <w:rPr>
          <w:rFonts w:ascii="Times New Roman" w:eastAsia="Calibri" w:hAnsi="Times New Roman"/>
          <w:b/>
          <w:i/>
          <w:color w:val="auto"/>
          <w:sz w:val="24"/>
          <w:lang w:val="en-US"/>
        </w:rPr>
        <w:t xml:space="preserve">  CCP safeguard structure</w:t>
      </w:r>
    </w:p>
    <w:p w:rsidR="0033723C" w:rsidRPr="00771394" w:rsidRDefault="0033723C" w:rsidP="0033723C">
      <w:pPr>
        <w:spacing w:line="240" w:lineRule="auto"/>
        <w:ind w:firstLine="708"/>
        <w:jc w:val="both"/>
        <w:rPr>
          <w:rFonts w:ascii="Times New Roman" w:hAnsi="Times New Roman"/>
          <w:sz w:val="24"/>
          <w:lang w:val="en-US"/>
        </w:rPr>
      </w:pPr>
      <w:r>
        <w:rPr>
          <w:rFonts w:ascii="Times New Roman" w:hAnsi="Times New Roman"/>
          <w:sz w:val="24"/>
          <w:lang w:val="en-US"/>
        </w:rPr>
        <w:t>While</w:t>
      </w:r>
      <w:r w:rsidRPr="00771394">
        <w:rPr>
          <w:rFonts w:ascii="Times New Roman" w:hAnsi="Times New Roman"/>
          <w:sz w:val="24"/>
          <w:lang w:val="en-US"/>
        </w:rPr>
        <w:t xml:space="preserve"> </w:t>
      </w:r>
      <w:r>
        <w:rPr>
          <w:rFonts w:ascii="Times New Roman" w:hAnsi="Times New Roman"/>
          <w:sz w:val="24"/>
          <w:lang w:val="en-US"/>
        </w:rPr>
        <w:t>developing</w:t>
      </w:r>
      <w:r w:rsidRPr="00771394">
        <w:rPr>
          <w:rFonts w:ascii="Times New Roman" w:hAnsi="Times New Roman"/>
          <w:sz w:val="24"/>
          <w:lang w:val="en-US"/>
        </w:rPr>
        <w:t xml:space="preserve"> </w:t>
      </w:r>
      <w:r>
        <w:rPr>
          <w:rFonts w:ascii="Times New Roman" w:hAnsi="Times New Roman"/>
          <w:sz w:val="24"/>
          <w:lang w:val="en-US"/>
        </w:rPr>
        <w:t>the</w:t>
      </w:r>
      <w:r w:rsidRPr="00771394">
        <w:rPr>
          <w:rFonts w:ascii="Times New Roman" w:hAnsi="Times New Roman"/>
          <w:sz w:val="24"/>
          <w:lang w:val="en-US"/>
        </w:rPr>
        <w:t xml:space="preserve"> </w:t>
      </w:r>
      <w:r>
        <w:rPr>
          <w:rFonts w:ascii="Times New Roman" w:hAnsi="Times New Roman"/>
          <w:sz w:val="24"/>
          <w:lang w:val="en-US"/>
        </w:rPr>
        <w:t>system</w:t>
      </w:r>
      <w:r w:rsidRPr="00771394">
        <w:rPr>
          <w:rFonts w:ascii="Times New Roman" w:hAnsi="Times New Roman"/>
          <w:sz w:val="24"/>
          <w:lang w:val="en-US"/>
        </w:rPr>
        <w:t xml:space="preserve"> </w:t>
      </w:r>
      <w:r>
        <w:rPr>
          <w:rFonts w:ascii="Times New Roman" w:hAnsi="Times New Roman"/>
          <w:sz w:val="24"/>
          <w:lang w:val="en-US"/>
        </w:rPr>
        <w:t>of</w:t>
      </w:r>
      <w:r w:rsidRPr="00771394">
        <w:rPr>
          <w:rFonts w:ascii="Times New Roman" w:hAnsi="Times New Roman"/>
          <w:sz w:val="24"/>
          <w:lang w:val="en-US"/>
        </w:rPr>
        <w:t xml:space="preserve"> </w:t>
      </w:r>
      <w:r>
        <w:rPr>
          <w:rFonts w:ascii="Times New Roman" w:hAnsi="Times New Roman"/>
          <w:sz w:val="24"/>
          <w:lang w:val="en-US"/>
        </w:rPr>
        <w:t>managing</w:t>
      </w:r>
      <w:r w:rsidRPr="00771394">
        <w:rPr>
          <w:rFonts w:ascii="Times New Roman" w:hAnsi="Times New Roman"/>
          <w:sz w:val="24"/>
          <w:lang w:val="en-US"/>
        </w:rPr>
        <w:t xml:space="preserve"> </w:t>
      </w:r>
      <w:r>
        <w:rPr>
          <w:rFonts w:ascii="Times New Roman" w:hAnsi="Times New Roman"/>
          <w:sz w:val="24"/>
          <w:lang w:val="en-US"/>
        </w:rPr>
        <w:t>all</w:t>
      </w:r>
      <w:r w:rsidRPr="00771394">
        <w:rPr>
          <w:rFonts w:ascii="Times New Roman" w:hAnsi="Times New Roman"/>
          <w:sz w:val="24"/>
          <w:lang w:val="en-US"/>
        </w:rPr>
        <w:t xml:space="preserve"> </w:t>
      </w:r>
      <w:r>
        <w:rPr>
          <w:rFonts w:ascii="Times New Roman" w:hAnsi="Times New Roman"/>
          <w:sz w:val="24"/>
          <w:lang w:val="en-US"/>
        </w:rPr>
        <w:t>types</w:t>
      </w:r>
      <w:r w:rsidRPr="00771394">
        <w:rPr>
          <w:rFonts w:ascii="Times New Roman" w:hAnsi="Times New Roman"/>
          <w:sz w:val="24"/>
          <w:lang w:val="en-US"/>
        </w:rPr>
        <w:t xml:space="preserve"> </w:t>
      </w:r>
      <w:r>
        <w:rPr>
          <w:rFonts w:ascii="Times New Roman" w:hAnsi="Times New Roman"/>
          <w:sz w:val="24"/>
          <w:lang w:val="en-US"/>
        </w:rPr>
        <w:t>of</w:t>
      </w:r>
      <w:r w:rsidRPr="00771394">
        <w:rPr>
          <w:rFonts w:ascii="Times New Roman" w:hAnsi="Times New Roman"/>
          <w:sz w:val="24"/>
          <w:lang w:val="en-US"/>
        </w:rPr>
        <w:t xml:space="preserve"> </w:t>
      </w:r>
      <w:r>
        <w:rPr>
          <w:rFonts w:ascii="Times New Roman" w:hAnsi="Times New Roman"/>
          <w:sz w:val="24"/>
          <w:lang w:val="en-US"/>
        </w:rPr>
        <w:t>risk</w:t>
      </w:r>
      <w:r w:rsidRPr="00771394">
        <w:rPr>
          <w:rFonts w:ascii="Times New Roman" w:hAnsi="Times New Roman"/>
          <w:sz w:val="24"/>
          <w:lang w:val="en-US"/>
        </w:rPr>
        <w:t xml:space="preserve">, </w:t>
      </w:r>
      <w:r>
        <w:rPr>
          <w:rFonts w:ascii="Times New Roman" w:hAnsi="Times New Roman"/>
          <w:sz w:val="24"/>
          <w:lang w:val="en-US"/>
        </w:rPr>
        <w:t>NCC</w:t>
      </w:r>
      <w:r w:rsidRPr="00771394">
        <w:rPr>
          <w:rFonts w:ascii="Times New Roman" w:hAnsi="Times New Roman"/>
          <w:sz w:val="24"/>
          <w:lang w:val="en-US"/>
        </w:rPr>
        <w:t xml:space="preserve"> </w:t>
      </w:r>
      <w:r>
        <w:rPr>
          <w:rFonts w:ascii="Times New Roman" w:hAnsi="Times New Roman"/>
          <w:sz w:val="24"/>
          <w:lang w:val="en-US"/>
        </w:rPr>
        <w:t>continued</w:t>
      </w:r>
      <w:r w:rsidRPr="00771394">
        <w:rPr>
          <w:rFonts w:ascii="Times New Roman" w:hAnsi="Times New Roman"/>
          <w:sz w:val="24"/>
          <w:lang w:val="en-US"/>
        </w:rPr>
        <w:t xml:space="preserve"> </w:t>
      </w:r>
      <w:r>
        <w:rPr>
          <w:rFonts w:ascii="Times New Roman" w:hAnsi="Times New Roman"/>
          <w:sz w:val="24"/>
          <w:lang w:val="en-US"/>
        </w:rPr>
        <w:t>to</w:t>
      </w:r>
      <w:r w:rsidRPr="00771394">
        <w:rPr>
          <w:rFonts w:ascii="Times New Roman" w:hAnsi="Times New Roman"/>
          <w:sz w:val="24"/>
          <w:lang w:val="en-US"/>
        </w:rPr>
        <w:t xml:space="preserve"> </w:t>
      </w:r>
      <w:r>
        <w:rPr>
          <w:rFonts w:ascii="Times New Roman" w:hAnsi="Times New Roman"/>
          <w:sz w:val="24"/>
          <w:lang w:val="en-US"/>
        </w:rPr>
        <w:t>improve</w:t>
      </w:r>
      <w:r w:rsidRPr="00771394">
        <w:rPr>
          <w:rFonts w:ascii="Times New Roman" w:hAnsi="Times New Roman"/>
          <w:sz w:val="24"/>
          <w:lang w:val="en-US"/>
        </w:rPr>
        <w:t xml:space="preserve"> </w:t>
      </w:r>
      <w:r>
        <w:rPr>
          <w:rFonts w:ascii="Times New Roman" w:hAnsi="Times New Roman"/>
          <w:sz w:val="24"/>
          <w:lang w:val="en-US"/>
        </w:rPr>
        <w:t>the</w:t>
      </w:r>
      <w:r w:rsidRPr="00771394">
        <w:rPr>
          <w:rFonts w:ascii="Times New Roman" w:hAnsi="Times New Roman"/>
          <w:sz w:val="24"/>
          <w:lang w:val="en-US"/>
        </w:rPr>
        <w:t xml:space="preserve"> </w:t>
      </w:r>
      <w:r>
        <w:rPr>
          <w:rFonts w:ascii="Times New Roman" w:hAnsi="Times New Roman"/>
          <w:sz w:val="24"/>
          <w:lang w:val="en-US"/>
        </w:rPr>
        <w:t>structure</w:t>
      </w:r>
      <w:r w:rsidRPr="00771394">
        <w:rPr>
          <w:rFonts w:ascii="Times New Roman" w:hAnsi="Times New Roman"/>
          <w:sz w:val="24"/>
          <w:lang w:val="en-US"/>
        </w:rPr>
        <w:t xml:space="preserve"> </w:t>
      </w:r>
      <w:r>
        <w:rPr>
          <w:rFonts w:ascii="Times New Roman" w:hAnsi="Times New Roman"/>
          <w:sz w:val="24"/>
          <w:lang w:val="en-US"/>
        </w:rPr>
        <w:t>of</w:t>
      </w:r>
      <w:r w:rsidRPr="00771394">
        <w:rPr>
          <w:rFonts w:ascii="Times New Roman" w:hAnsi="Times New Roman"/>
          <w:sz w:val="24"/>
          <w:lang w:val="en-US"/>
        </w:rPr>
        <w:t xml:space="preserve"> </w:t>
      </w:r>
      <w:r>
        <w:rPr>
          <w:rFonts w:ascii="Times New Roman" w:hAnsi="Times New Roman"/>
          <w:sz w:val="24"/>
          <w:lang w:val="en-US"/>
        </w:rPr>
        <w:t>CCP</w:t>
      </w:r>
      <w:r w:rsidRPr="00771394">
        <w:rPr>
          <w:rFonts w:ascii="Times New Roman" w:hAnsi="Times New Roman"/>
          <w:sz w:val="24"/>
          <w:lang w:val="en-US"/>
        </w:rPr>
        <w:t xml:space="preserve"> </w:t>
      </w:r>
      <w:r>
        <w:rPr>
          <w:rFonts w:ascii="Times New Roman" w:hAnsi="Times New Roman"/>
          <w:sz w:val="24"/>
          <w:lang w:val="en-US"/>
        </w:rPr>
        <w:t>safeguard</w:t>
      </w:r>
      <w:r w:rsidRPr="00771394">
        <w:rPr>
          <w:rFonts w:ascii="Times New Roman" w:hAnsi="Times New Roman"/>
          <w:sz w:val="24"/>
          <w:lang w:val="en-US"/>
        </w:rPr>
        <w:t xml:space="preserve"> </w:t>
      </w:r>
      <w:r>
        <w:rPr>
          <w:rFonts w:ascii="Times New Roman" w:hAnsi="Times New Roman"/>
          <w:sz w:val="24"/>
          <w:lang w:val="en-US"/>
        </w:rPr>
        <w:t xml:space="preserve">levels aimed at ensuring the reliable and transparent interaction with clearing </w:t>
      </w:r>
      <w:r w:rsidR="00446B7B">
        <w:rPr>
          <w:rFonts w:ascii="Times New Roman" w:hAnsi="Times New Roman"/>
          <w:sz w:val="24"/>
          <w:lang w:val="en-US"/>
        </w:rPr>
        <w:t xml:space="preserve">members </w:t>
      </w:r>
      <w:r>
        <w:rPr>
          <w:rFonts w:ascii="Times New Roman" w:hAnsi="Times New Roman"/>
          <w:sz w:val="24"/>
          <w:lang w:val="en-US"/>
        </w:rPr>
        <w:t xml:space="preserve"> and guaranteed maintenance of NCC financial stability in connection of its performance of the functions of central counterparty. NCC consolidated the structure of CCP safeguard levels due to the taken measures (section 3 of this Report</w:t>
      </w:r>
      <w:r w:rsidRPr="00771394">
        <w:rPr>
          <w:rFonts w:ascii="Times New Roman" w:hAnsi="Times New Roman"/>
          <w:sz w:val="24"/>
          <w:lang w:val="en-US"/>
        </w:rPr>
        <w:t xml:space="preserve">). </w:t>
      </w:r>
    </w:p>
    <w:p w:rsidR="0033723C" w:rsidRPr="00771394" w:rsidRDefault="0033723C" w:rsidP="0033723C">
      <w:pPr>
        <w:pageBreakBefore/>
        <w:spacing w:after="0" w:line="240" w:lineRule="auto"/>
        <w:ind w:left="720"/>
        <w:jc w:val="both"/>
        <w:rPr>
          <w:rFonts w:ascii="Times New Roman" w:eastAsia="Times New Roman" w:hAnsi="Times New Roman"/>
          <w:sz w:val="24"/>
          <w:lang w:val="en-US" w:eastAsia="ru-RU"/>
        </w:rPr>
      </w:pPr>
      <w:r>
        <w:rPr>
          <w:rFonts w:ascii="Times New Roman" w:eastAsia="Times New Roman" w:hAnsi="Times New Roman"/>
          <w:sz w:val="24"/>
          <w:lang w:val="en-US" w:eastAsia="ru-RU"/>
        </w:rPr>
        <w:lastRenderedPageBreak/>
        <w:t>CCP’s new safeguard structure is given in the figure below</w:t>
      </w:r>
      <w:r w:rsidRPr="00771394">
        <w:rPr>
          <w:rFonts w:ascii="Times New Roman" w:eastAsia="Times New Roman" w:hAnsi="Times New Roman"/>
          <w:sz w:val="24"/>
          <w:lang w:val="en-US" w:eastAsia="ru-RU"/>
        </w:rPr>
        <w:t>:</w:t>
      </w:r>
    </w:p>
    <w:p w:rsidR="0033723C" w:rsidRDefault="0033723C" w:rsidP="0033723C">
      <w:pPr>
        <w:spacing w:before="120" w:after="0" w:line="240" w:lineRule="auto"/>
        <w:jc w:val="both"/>
        <w:rPr>
          <w:rFonts w:ascii="Times New Roman" w:hAnsi="Times New Roman"/>
          <w:sz w:val="24"/>
        </w:rPr>
      </w:pPr>
      <w:r w:rsidRPr="004342DC">
        <w:rPr>
          <w:noProof/>
          <w:lang w:eastAsia="ru-RU"/>
        </w:rPr>
        <w:drawing>
          <wp:inline distT="0" distB="0" distL="0" distR="0" wp14:anchorId="0B189D93" wp14:editId="4A61D87C">
            <wp:extent cx="5943600" cy="3497580"/>
            <wp:effectExtent l="0" t="0" r="0" b="762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r w:rsidRPr="00D95D10">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According to the international operational standards for clearing organizations – central counterparties, the level of risk coverage by collective funds is considered to be sufficient provided that, within a short period of time, these resources can cover maximum risk for at least one or two default positions. NCC aims to cover maximum r</w:t>
      </w:r>
      <w:r>
        <w:rPr>
          <w:rFonts w:ascii="Times New Roman" w:hAnsi="Times New Roman"/>
          <w:sz w:val="24"/>
          <w:lang w:val="en-US"/>
        </w:rPr>
        <w:t xml:space="preserve">isk arising from default of </w:t>
      </w:r>
      <w:r w:rsidRPr="009F52C5">
        <w:rPr>
          <w:rFonts w:ascii="Times New Roman" w:hAnsi="Times New Roman"/>
          <w:sz w:val="24"/>
          <w:lang w:val="en-US"/>
        </w:rPr>
        <w:t xml:space="preserve">2 </w:t>
      </w:r>
      <w:r>
        <w:rPr>
          <w:rFonts w:ascii="Times New Roman" w:hAnsi="Times New Roman"/>
          <w:sz w:val="24"/>
          <w:lang w:val="en-US"/>
        </w:rPr>
        <w:t xml:space="preserve">largest </w:t>
      </w:r>
      <w:r w:rsidRPr="009F52C5">
        <w:rPr>
          <w:rFonts w:ascii="Times New Roman" w:hAnsi="Times New Roman"/>
          <w:sz w:val="24"/>
          <w:lang w:val="en-US"/>
        </w:rPr>
        <w:t xml:space="preserve">clearing </w:t>
      </w:r>
      <w:r>
        <w:rPr>
          <w:rFonts w:ascii="Times New Roman" w:hAnsi="Times New Roman"/>
          <w:sz w:val="24"/>
          <w:lang w:val="en-US"/>
        </w:rPr>
        <w:t>participants</w:t>
      </w:r>
      <w:r w:rsidRPr="009F52C5">
        <w:rPr>
          <w:rFonts w:ascii="Times New Roman" w:hAnsi="Times New Roman"/>
          <w:sz w:val="24"/>
          <w:lang w:val="en-US"/>
        </w:rPr>
        <w:t>, which exceeds the requirements of the international standards.</w:t>
      </w:r>
      <w:r w:rsidRPr="006B3322">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In order to provide additional protection for the non-defaulting clearing </w:t>
      </w:r>
      <w:r>
        <w:rPr>
          <w:rFonts w:ascii="Times New Roman" w:hAnsi="Times New Roman"/>
          <w:sz w:val="24"/>
          <w:lang w:val="en-US"/>
        </w:rPr>
        <w:t>members their</w:t>
      </w:r>
      <w:r w:rsidRPr="009F52C5">
        <w:rPr>
          <w:rFonts w:ascii="Times New Roman" w:hAnsi="Times New Roman"/>
          <w:sz w:val="24"/>
          <w:lang w:val="en-US"/>
        </w:rPr>
        <w:t xml:space="preserve"> contributions to the Guarantee Fund are used only when the amount of total debt of the defaulting clearing </w:t>
      </w:r>
      <w:r w:rsidR="00446B7B">
        <w:rPr>
          <w:rFonts w:ascii="Times New Roman" w:hAnsi="Times New Roman"/>
          <w:sz w:val="24"/>
          <w:lang w:val="en-US"/>
        </w:rPr>
        <w:t xml:space="preserve">members </w:t>
      </w:r>
      <w:r w:rsidRPr="005A063D">
        <w:rPr>
          <w:rFonts w:ascii="Times New Roman" w:hAnsi="Times New Roman"/>
          <w:sz w:val="24"/>
          <w:lang w:val="en-US"/>
        </w:rPr>
        <w:t xml:space="preserve"> </w:t>
      </w:r>
      <w:r w:rsidRPr="009F52C5">
        <w:rPr>
          <w:rFonts w:ascii="Times New Roman" w:hAnsi="Times New Roman"/>
          <w:sz w:val="24"/>
          <w:lang w:val="en-US"/>
        </w:rPr>
        <w:t>to NCC exceeds the maximum acceptable value</w:t>
      </w:r>
      <w:r w:rsidRPr="006B3322">
        <w:rPr>
          <w:rFonts w:ascii="Times New Roman" w:hAnsi="Times New Roman"/>
          <w:sz w:val="24"/>
          <w:lang w:val="en-US"/>
        </w:rPr>
        <w:t xml:space="preserve">. </w:t>
      </w:r>
      <w:r>
        <w:rPr>
          <w:rFonts w:ascii="Times New Roman" w:hAnsi="Times New Roman"/>
          <w:sz w:val="24"/>
          <w:szCs w:val="24"/>
          <w:lang w:val="en-US"/>
        </w:rPr>
        <w:t xml:space="preserve">As of now </w:t>
      </w:r>
      <w:r w:rsidRPr="009F52C5">
        <w:rPr>
          <w:rFonts w:ascii="Times New Roman" w:hAnsi="Times New Roman"/>
          <w:sz w:val="24"/>
          <w:szCs w:val="24"/>
          <w:lang w:val="en-US"/>
        </w:rPr>
        <w:t xml:space="preserve">in all serviced markets of Moscow Exchange Group, </w:t>
      </w:r>
      <w:r>
        <w:rPr>
          <w:rFonts w:ascii="Times New Roman" w:hAnsi="Times New Roman"/>
          <w:sz w:val="24"/>
          <w:szCs w:val="24"/>
          <w:lang w:val="en-US"/>
        </w:rPr>
        <w:t xml:space="preserve">the </w:t>
      </w:r>
      <w:r w:rsidRPr="009F52C5">
        <w:rPr>
          <w:rFonts w:ascii="Times New Roman" w:hAnsi="Times New Roman"/>
          <w:sz w:val="24"/>
          <w:szCs w:val="24"/>
          <w:lang w:val="en-US"/>
        </w:rPr>
        <w:t xml:space="preserve">guarantee fund may be used as an instrument </w:t>
      </w:r>
      <w:r>
        <w:rPr>
          <w:rFonts w:ascii="Times New Roman" w:hAnsi="Times New Roman"/>
          <w:sz w:val="24"/>
          <w:szCs w:val="24"/>
          <w:lang w:val="en-US"/>
        </w:rPr>
        <w:t xml:space="preserve">to </w:t>
      </w:r>
      <w:r w:rsidRPr="005A063D">
        <w:rPr>
          <w:rFonts w:ascii="Times New Roman" w:hAnsi="Times New Roman"/>
          <w:sz w:val="24"/>
          <w:szCs w:val="24"/>
          <w:lang w:val="en-US"/>
        </w:rPr>
        <w:t>cover</w:t>
      </w:r>
      <w:r w:rsidRPr="009F52C5">
        <w:rPr>
          <w:rFonts w:ascii="Times New Roman" w:hAnsi="Times New Roman"/>
          <w:sz w:val="24"/>
          <w:szCs w:val="24"/>
          <w:lang w:val="en-US"/>
        </w:rPr>
        <w:t xml:space="preserve"> losses in </w:t>
      </w:r>
      <w:r>
        <w:rPr>
          <w:rFonts w:ascii="Times New Roman" w:hAnsi="Times New Roman"/>
          <w:sz w:val="24"/>
          <w:szCs w:val="24"/>
          <w:lang w:val="en-US"/>
        </w:rPr>
        <w:t>the event</w:t>
      </w:r>
      <w:r w:rsidRPr="009F52C5">
        <w:rPr>
          <w:rFonts w:ascii="Times New Roman" w:hAnsi="Times New Roman"/>
          <w:sz w:val="24"/>
          <w:szCs w:val="24"/>
          <w:lang w:val="en-US"/>
        </w:rPr>
        <w:t xml:space="preserve"> of clearing </w:t>
      </w:r>
      <w:r w:rsidR="00446B7B">
        <w:rPr>
          <w:rFonts w:ascii="Times New Roman" w:hAnsi="Times New Roman"/>
          <w:sz w:val="24"/>
          <w:szCs w:val="24"/>
          <w:lang w:val="en-US"/>
        </w:rPr>
        <w:t>member’s</w:t>
      </w:r>
      <w:r w:rsidRPr="009F52C5">
        <w:rPr>
          <w:rFonts w:ascii="Times New Roman" w:hAnsi="Times New Roman"/>
          <w:sz w:val="24"/>
          <w:szCs w:val="24"/>
          <w:lang w:val="en-US"/>
        </w:rPr>
        <w:t xml:space="preserve"> default</w:t>
      </w:r>
      <w:r>
        <w:rPr>
          <w:rFonts w:ascii="Times New Roman" w:hAnsi="Times New Roman"/>
          <w:sz w:val="24"/>
          <w:szCs w:val="24"/>
          <w:lang w:val="en-US"/>
        </w:rPr>
        <w:t xml:space="preserve">. </w:t>
      </w:r>
      <w:r w:rsidRPr="009F52C5">
        <w:rPr>
          <w:rFonts w:ascii="Times New Roman" w:hAnsi="Times New Roman"/>
          <w:sz w:val="24"/>
          <w:szCs w:val="24"/>
          <w:lang w:val="en-US"/>
        </w:rPr>
        <w:t>The size of guara</w:t>
      </w:r>
      <w:r>
        <w:rPr>
          <w:rFonts w:ascii="Times New Roman" w:hAnsi="Times New Roman"/>
          <w:sz w:val="24"/>
          <w:szCs w:val="24"/>
          <w:lang w:val="en-US"/>
        </w:rPr>
        <w:t>ntee funds as of   01 January 2017 is given</w:t>
      </w:r>
      <w:r w:rsidRPr="009F52C5">
        <w:rPr>
          <w:rFonts w:ascii="Times New Roman" w:hAnsi="Times New Roman"/>
          <w:sz w:val="24"/>
          <w:szCs w:val="24"/>
          <w:lang w:val="en-US"/>
        </w:rPr>
        <w:t xml:space="preserve"> in the table</w:t>
      </w:r>
      <w:r>
        <w:rPr>
          <w:rFonts w:ascii="Times New Roman" w:hAnsi="Times New Roman"/>
          <w:sz w:val="24"/>
          <w:szCs w:val="24"/>
          <w:lang w:val="en-US"/>
        </w:rPr>
        <w:t xml:space="preserve"> below</w:t>
      </w:r>
      <w:r w:rsidRPr="006B3322">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before="120" w:after="0" w:line="240" w:lineRule="auto"/>
        <w:jc w:val="center"/>
        <w:rPr>
          <w:noProof/>
          <w:lang w:eastAsia="ru-RU"/>
        </w:rPr>
      </w:pPr>
      <w:r w:rsidRPr="004342DC">
        <w:rPr>
          <w:noProof/>
          <w:lang w:eastAsia="ru-RU"/>
        </w:rPr>
        <w:drawing>
          <wp:inline distT="0" distB="0" distL="0" distR="0" wp14:anchorId="26BADCD9" wp14:editId="69B73577">
            <wp:extent cx="5943600" cy="23088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308860"/>
                    </a:xfrm>
                    <a:prstGeom prst="rect">
                      <a:avLst/>
                    </a:prstGeom>
                    <a:noFill/>
                    <a:ln>
                      <a:noFill/>
                    </a:ln>
                  </pic:spPr>
                </pic:pic>
              </a:graphicData>
            </a:graphic>
          </wp:inline>
        </w:drawing>
      </w:r>
    </w:p>
    <w:p w:rsidR="0033723C" w:rsidRDefault="0033723C" w:rsidP="0033723C">
      <w:pPr>
        <w:spacing w:before="120" w:after="0" w:line="240" w:lineRule="auto"/>
        <w:jc w:val="center"/>
        <w:rPr>
          <w:rFonts w:ascii="Times New Roman" w:hAnsi="Times New Roman"/>
          <w:sz w:val="24"/>
        </w:rPr>
      </w:pPr>
    </w:p>
    <w:p w:rsidR="0033723C" w:rsidRDefault="0033723C" w:rsidP="0033723C">
      <w:pPr>
        <w:spacing w:after="0"/>
        <w:jc w:val="center"/>
        <w:rPr>
          <w:rFonts w:ascii="Times New Roman" w:hAnsi="Times New Roman"/>
          <w:b/>
          <w:sz w:val="24"/>
        </w:rPr>
      </w:pPr>
      <w:r w:rsidRPr="004342DC">
        <w:rPr>
          <w:noProof/>
          <w:lang w:eastAsia="ru-RU"/>
        </w:rPr>
        <w:lastRenderedPageBreak/>
        <w:drawing>
          <wp:inline distT="0" distB="0" distL="0" distR="0" wp14:anchorId="348AFEC2" wp14:editId="535C1ADD">
            <wp:extent cx="5943600" cy="1897380"/>
            <wp:effectExtent l="0" t="0" r="0" b="762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897380"/>
                    </a:xfrm>
                    <a:prstGeom prst="rect">
                      <a:avLst/>
                    </a:prstGeom>
                    <a:noFill/>
                    <a:ln>
                      <a:noFill/>
                    </a:ln>
                  </pic:spPr>
                </pic:pic>
              </a:graphicData>
            </a:graphic>
          </wp:inline>
        </w:drawing>
      </w:r>
    </w:p>
    <w:p w:rsidR="0033723C" w:rsidRDefault="0033723C" w:rsidP="0033723C">
      <w:pPr>
        <w:pStyle w:val="2"/>
        <w:jc w:val="center"/>
        <w:rPr>
          <w:rFonts w:ascii="Times New Roman" w:eastAsia="Calibri" w:hAnsi="Times New Roman"/>
          <w:b/>
          <w:i/>
          <w:color w:val="auto"/>
          <w:sz w:val="24"/>
        </w:rPr>
      </w:pPr>
    </w:p>
    <w:p w:rsidR="0033723C" w:rsidRDefault="0033723C" w:rsidP="0033723C">
      <w:pPr>
        <w:spacing w:after="0" w:line="240" w:lineRule="auto"/>
        <w:ind w:firstLine="567"/>
        <w:jc w:val="center"/>
        <w:rPr>
          <w:rFonts w:ascii="Times New Roman" w:hAnsi="Times New Roman"/>
          <w:b/>
          <w:i/>
          <w:sz w:val="24"/>
          <w:lang w:val="en-US"/>
        </w:rPr>
      </w:pPr>
      <w:r>
        <w:rPr>
          <w:rFonts w:ascii="Times New Roman" w:hAnsi="Times New Roman"/>
          <w:b/>
          <w:i/>
          <w:sz w:val="24"/>
          <w:lang w:val="en-US"/>
        </w:rPr>
        <w:t>F</w:t>
      </w:r>
      <w:r w:rsidRPr="009F52C5">
        <w:rPr>
          <w:rFonts w:ascii="Times New Roman" w:hAnsi="Times New Roman"/>
          <w:b/>
          <w:i/>
          <w:sz w:val="24"/>
          <w:lang w:val="en-US"/>
        </w:rPr>
        <w:t>inancial condition</w:t>
      </w:r>
      <w:r>
        <w:rPr>
          <w:rFonts w:ascii="Times New Roman" w:hAnsi="Times New Roman"/>
          <w:b/>
          <w:i/>
          <w:sz w:val="24"/>
          <w:lang w:val="en-US"/>
        </w:rPr>
        <w:t>s’</w:t>
      </w:r>
      <w:r w:rsidRPr="009F52C5">
        <w:rPr>
          <w:rFonts w:ascii="Times New Roman" w:hAnsi="Times New Roman"/>
          <w:b/>
          <w:i/>
          <w:sz w:val="24"/>
          <w:lang w:val="en-US"/>
        </w:rPr>
        <w:t xml:space="preserve"> </w:t>
      </w:r>
      <w:r>
        <w:rPr>
          <w:rFonts w:ascii="Times New Roman" w:hAnsi="Times New Roman"/>
          <w:b/>
          <w:i/>
          <w:sz w:val="24"/>
          <w:lang w:val="en-US"/>
        </w:rPr>
        <w:t>m</w:t>
      </w:r>
      <w:r w:rsidRPr="009F52C5">
        <w:rPr>
          <w:rFonts w:ascii="Times New Roman" w:hAnsi="Times New Roman"/>
          <w:b/>
          <w:i/>
          <w:sz w:val="24"/>
          <w:lang w:val="en-US"/>
        </w:rPr>
        <w:t xml:space="preserve">onitoring of  clearing </w:t>
      </w:r>
      <w:r>
        <w:rPr>
          <w:rFonts w:ascii="Times New Roman" w:hAnsi="Times New Roman"/>
          <w:b/>
          <w:i/>
          <w:sz w:val="24"/>
          <w:lang w:val="en-US"/>
        </w:rPr>
        <w:t xml:space="preserve">members </w:t>
      </w:r>
    </w:p>
    <w:p w:rsidR="0033723C" w:rsidRPr="00035879" w:rsidRDefault="0033723C" w:rsidP="0033723C">
      <w:pPr>
        <w:spacing w:after="0" w:line="240" w:lineRule="auto"/>
        <w:ind w:firstLine="567"/>
        <w:jc w:val="center"/>
        <w:rPr>
          <w:rFonts w:ascii="Times New Roman" w:eastAsia="Times New Roman" w:hAnsi="Times New Roman"/>
          <w:sz w:val="24"/>
          <w:lang w:val="en-US" w:eastAsia="ru-RU"/>
        </w:rPr>
      </w:pPr>
    </w:p>
    <w:p w:rsidR="0033723C" w:rsidRPr="009F52C5" w:rsidRDefault="0033723C" w:rsidP="0033723C">
      <w:pPr>
        <w:spacing w:after="0" w:line="240" w:lineRule="auto"/>
        <w:ind w:firstLine="567"/>
        <w:jc w:val="both"/>
        <w:rPr>
          <w:rFonts w:ascii="Times New Roman" w:eastAsia="Times New Roman" w:hAnsi="Times New Roman"/>
          <w:sz w:val="24"/>
          <w:szCs w:val="24"/>
          <w:lang w:val="en-US" w:eastAsia="ru-RU"/>
        </w:rPr>
      </w:pPr>
      <w:r w:rsidRPr="00035879">
        <w:rPr>
          <w:rFonts w:ascii="Times New Roman" w:eastAsia="Times New Roman" w:hAnsi="Times New Roman"/>
          <w:sz w:val="24"/>
          <w:lang w:val="en-US" w:eastAsia="ru-RU"/>
        </w:rPr>
        <w:t xml:space="preserve"> </w:t>
      </w:r>
      <w:r w:rsidRPr="009F52C5">
        <w:rPr>
          <w:rFonts w:ascii="Times New Roman" w:hAnsi="Times New Roman"/>
          <w:sz w:val="24"/>
          <w:lang w:val="en-US"/>
        </w:rPr>
        <w:t xml:space="preserve">NCC uses internal rating system as an efficient instrument for monitoring financial condition of clearing </w:t>
      </w:r>
      <w:r>
        <w:rPr>
          <w:rFonts w:ascii="Times New Roman" w:hAnsi="Times New Roman"/>
          <w:sz w:val="24"/>
          <w:lang w:val="en-US"/>
        </w:rPr>
        <w:t xml:space="preserve"> members </w:t>
      </w:r>
      <w:r w:rsidRPr="009F52C5">
        <w:rPr>
          <w:rFonts w:ascii="Times New Roman" w:hAnsi="Times New Roman"/>
          <w:sz w:val="24"/>
          <w:lang w:val="en-US"/>
        </w:rPr>
        <w:t>and counterparties on active trades</w:t>
      </w:r>
      <w:r w:rsidRPr="00035879">
        <w:rPr>
          <w:rFonts w:ascii="Times New Roman" w:hAnsi="Times New Roman"/>
          <w:sz w:val="24"/>
          <w:lang w:val="en-US"/>
        </w:rPr>
        <w:t xml:space="preserve">. </w:t>
      </w:r>
      <w:r w:rsidRPr="009F52C5">
        <w:rPr>
          <w:rFonts w:ascii="Times New Roman" w:hAnsi="Times New Roman"/>
          <w:sz w:val="24"/>
          <w:lang w:val="en-US"/>
        </w:rPr>
        <w:t xml:space="preserve">The use of formalized internal ratings enables prompt response to deterioration of financial condition of the clearing </w:t>
      </w:r>
      <w:r>
        <w:rPr>
          <w:rFonts w:ascii="Times New Roman" w:hAnsi="Times New Roman"/>
          <w:sz w:val="24"/>
          <w:lang w:val="en-US"/>
        </w:rPr>
        <w:t xml:space="preserve"> members</w:t>
      </w:r>
      <w:r w:rsidRPr="005A063D">
        <w:rPr>
          <w:rFonts w:ascii="Times New Roman" w:hAnsi="Times New Roman"/>
          <w:sz w:val="24"/>
          <w:lang w:val="en-US"/>
        </w:rPr>
        <w:t xml:space="preserve"> </w:t>
      </w:r>
      <w:r w:rsidRPr="009F52C5">
        <w:rPr>
          <w:rFonts w:ascii="Times New Roman" w:hAnsi="Times New Roman"/>
          <w:sz w:val="24"/>
          <w:lang w:val="en-US"/>
        </w:rPr>
        <w:t xml:space="preserve">and counterparties, as well as establishment of limits for active trades and </w:t>
      </w:r>
      <w:r>
        <w:rPr>
          <w:rFonts w:ascii="Times New Roman" w:hAnsi="Times New Roman"/>
          <w:sz w:val="24"/>
          <w:lang w:val="en-US"/>
        </w:rPr>
        <w:t>making of adequate provisions</w:t>
      </w:r>
      <w:r w:rsidRPr="009F52C5">
        <w:rPr>
          <w:rFonts w:ascii="Times New Roman" w:hAnsi="Times New Roman"/>
          <w:sz w:val="24"/>
          <w:lang w:val="en-US"/>
        </w:rPr>
        <w:t xml:space="preserve"> for possible los</w:t>
      </w:r>
      <w:r>
        <w:rPr>
          <w:rFonts w:ascii="Times New Roman" w:hAnsi="Times New Roman"/>
          <w:sz w:val="24"/>
          <w:lang w:val="en-US"/>
        </w:rPr>
        <w:t>ses on risk-bearing operations</w:t>
      </w:r>
      <w:r w:rsidRPr="009F52C5">
        <w:rPr>
          <w:rFonts w:ascii="Times New Roman" w:hAnsi="Times New Roman"/>
          <w:sz w:val="24"/>
          <w:lang w:val="en-US"/>
        </w:rPr>
        <w:t>.</w:t>
      </w:r>
    </w:p>
    <w:p w:rsidR="0033723C" w:rsidRPr="00490B74"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lang w:val="en-US"/>
        </w:rPr>
        <w:t xml:space="preserve">Assignment of internal ratings is carried out in accordance with </w:t>
      </w:r>
      <w:r w:rsidR="00446B7B">
        <w:rPr>
          <w:rFonts w:ascii="Times New Roman" w:hAnsi="Times New Roman"/>
          <w:sz w:val="24"/>
          <w:lang w:val="en-US"/>
        </w:rPr>
        <w:t xml:space="preserve">the </w:t>
      </w:r>
      <w:r w:rsidRPr="009F52C5">
        <w:rPr>
          <w:rFonts w:ascii="Times New Roman" w:hAnsi="Times New Roman"/>
          <w:sz w:val="24"/>
          <w:lang w:val="en-US"/>
        </w:rPr>
        <w:t>NCC's current Methodology of determination of internal ratings of counterparties</w:t>
      </w:r>
      <w:r w:rsidRPr="00490B74">
        <w:rPr>
          <w:rFonts w:ascii="Times New Roman" w:hAnsi="Times New Roman"/>
          <w:sz w:val="24"/>
          <w:lang w:val="en-US"/>
        </w:rPr>
        <w:t xml:space="preserve">. </w:t>
      </w:r>
      <w:r>
        <w:rPr>
          <w:rFonts w:ascii="Times New Roman" w:hAnsi="Times New Roman"/>
          <w:sz w:val="24"/>
          <w:lang w:val="en-US"/>
        </w:rPr>
        <w:t>In</w:t>
      </w:r>
      <w:r w:rsidRPr="00490B74">
        <w:rPr>
          <w:rFonts w:ascii="Times New Roman" w:hAnsi="Times New Roman"/>
          <w:sz w:val="24"/>
          <w:lang w:val="en-US"/>
        </w:rPr>
        <w:t xml:space="preserve"> 2016 </w:t>
      </w:r>
      <w:r>
        <w:rPr>
          <w:rFonts w:ascii="Times New Roman" w:hAnsi="Times New Roman"/>
          <w:sz w:val="24"/>
          <w:lang w:val="en-US"/>
        </w:rPr>
        <w:t>for</w:t>
      </w:r>
      <w:r w:rsidRPr="00490B74">
        <w:rPr>
          <w:rFonts w:ascii="Times New Roman" w:hAnsi="Times New Roman"/>
          <w:sz w:val="24"/>
          <w:lang w:val="en-US"/>
        </w:rPr>
        <w:t xml:space="preserve"> </w:t>
      </w:r>
      <w:r>
        <w:rPr>
          <w:rFonts w:ascii="Times New Roman" w:hAnsi="Times New Roman"/>
          <w:sz w:val="24"/>
          <w:lang w:val="en-US"/>
        </w:rPr>
        <w:t>the</w:t>
      </w:r>
      <w:r w:rsidRPr="00490B74">
        <w:rPr>
          <w:rFonts w:ascii="Times New Roman" w:hAnsi="Times New Roman"/>
          <w:sz w:val="24"/>
          <w:lang w:val="en-US"/>
        </w:rPr>
        <w:t xml:space="preserve"> </w:t>
      </w:r>
      <w:r>
        <w:rPr>
          <w:rFonts w:ascii="Times New Roman" w:hAnsi="Times New Roman"/>
          <w:sz w:val="24"/>
          <w:lang w:val="en-US"/>
        </w:rPr>
        <w:t>purposes</w:t>
      </w:r>
      <w:r w:rsidRPr="00490B74">
        <w:rPr>
          <w:rFonts w:ascii="Times New Roman" w:hAnsi="Times New Roman"/>
          <w:sz w:val="24"/>
          <w:lang w:val="en-US"/>
        </w:rPr>
        <w:t xml:space="preserve"> </w:t>
      </w:r>
      <w:r>
        <w:rPr>
          <w:rFonts w:ascii="Times New Roman" w:hAnsi="Times New Roman"/>
          <w:sz w:val="24"/>
          <w:lang w:val="en-US"/>
        </w:rPr>
        <w:t>of</w:t>
      </w:r>
      <w:r w:rsidRPr="00490B74">
        <w:rPr>
          <w:rFonts w:ascii="Times New Roman" w:hAnsi="Times New Roman"/>
          <w:sz w:val="24"/>
          <w:lang w:val="en-US"/>
        </w:rPr>
        <w:t xml:space="preserve"> </w:t>
      </w:r>
      <w:r>
        <w:rPr>
          <w:rFonts w:ascii="Times New Roman" w:hAnsi="Times New Roman"/>
          <w:sz w:val="24"/>
          <w:lang w:val="en-US"/>
        </w:rPr>
        <w:t>determining</w:t>
      </w:r>
      <w:r w:rsidRPr="00490B74">
        <w:rPr>
          <w:rFonts w:ascii="Times New Roman" w:hAnsi="Times New Roman"/>
          <w:sz w:val="24"/>
          <w:lang w:val="en-US"/>
        </w:rPr>
        <w:t xml:space="preserve"> </w:t>
      </w:r>
      <w:r>
        <w:rPr>
          <w:rFonts w:ascii="Times New Roman" w:hAnsi="Times New Roman"/>
          <w:sz w:val="24"/>
          <w:lang w:val="en-US"/>
        </w:rPr>
        <w:t>the</w:t>
      </w:r>
      <w:r w:rsidRPr="00490B74">
        <w:rPr>
          <w:rFonts w:ascii="Times New Roman" w:hAnsi="Times New Roman"/>
          <w:sz w:val="24"/>
          <w:lang w:val="en-US"/>
        </w:rPr>
        <w:t xml:space="preserve"> </w:t>
      </w:r>
      <w:r>
        <w:rPr>
          <w:rFonts w:ascii="Times New Roman" w:hAnsi="Times New Roman"/>
          <w:sz w:val="24"/>
          <w:lang w:val="en-US"/>
        </w:rPr>
        <w:t>financial</w:t>
      </w:r>
      <w:r w:rsidRPr="00490B74">
        <w:rPr>
          <w:rFonts w:ascii="Times New Roman" w:hAnsi="Times New Roman"/>
          <w:sz w:val="24"/>
          <w:lang w:val="en-US"/>
        </w:rPr>
        <w:t xml:space="preserve"> </w:t>
      </w:r>
      <w:r>
        <w:rPr>
          <w:rFonts w:ascii="Times New Roman" w:hAnsi="Times New Roman"/>
          <w:sz w:val="24"/>
          <w:lang w:val="en-US"/>
        </w:rPr>
        <w:t>condition</w:t>
      </w:r>
      <w:r w:rsidRPr="00490B74">
        <w:rPr>
          <w:rFonts w:ascii="Times New Roman" w:hAnsi="Times New Roman"/>
          <w:sz w:val="24"/>
          <w:lang w:val="en-US"/>
        </w:rPr>
        <w:t xml:space="preserve"> </w:t>
      </w:r>
      <w:r>
        <w:rPr>
          <w:rFonts w:ascii="Times New Roman" w:hAnsi="Times New Roman"/>
          <w:sz w:val="24"/>
          <w:lang w:val="en-US"/>
        </w:rPr>
        <w:t>of</w:t>
      </w:r>
      <w:r w:rsidRPr="00490B74">
        <w:rPr>
          <w:rFonts w:ascii="Times New Roman" w:hAnsi="Times New Roman"/>
          <w:sz w:val="24"/>
          <w:lang w:val="en-US"/>
        </w:rPr>
        <w:t xml:space="preserve"> </w:t>
      </w:r>
      <w:r>
        <w:rPr>
          <w:rFonts w:ascii="Times New Roman" w:hAnsi="Times New Roman"/>
          <w:sz w:val="24"/>
          <w:lang w:val="en-US"/>
        </w:rPr>
        <w:t>new</w:t>
      </w:r>
      <w:r w:rsidRPr="00490B74">
        <w:rPr>
          <w:rFonts w:ascii="Times New Roman" w:hAnsi="Times New Roman"/>
          <w:sz w:val="24"/>
          <w:lang w:val="en-US"/>
        </w:rPr>
        <w:t xml:space="preserve"> </w:t>
      </w:r>
      <w:r>
        <w:rPr>
          <w:rFonts w:ascii="Times New Roman" w:hAnsi="Times New Roman"/>
          <w:sz w:val="24"/>
          <w:lang w:val="en-US"/>
        </w:rPr>
        <w:t>categories</w:t>
      </w:r>
      <w:r w:rsidRPr="00490B74">
        <w:rPr>
          <w:rFonts w:ascii="Times New Roman" w:hAnsi="Times New Roman"/>
          <w:sz w:val="24"/>
          <w:lang w:val="en-US"/>
        </w:rPr>
        <w:t xml:space="preserve"> </w:t>
      </w:r>
      <w:r>
        <w:rPr>
          <w:rFonts w:ascii="Times New Roman" w:hAnsi="Times New Roman"/>
          <w:sz w:val="24"/>
          <w:lang w:val="en-US"/>
        </w:rPr>
        <w:t>of</w:t>
      </w:r>
      <w:r w:rsidRPr="00490B74">
        <w:rPr>
          <w:rFonts w:ascii="Times New Roman" w:hAnsi="Times New Roman"/>
          <w:sz w:val="24"/>
          <w:lang w:val="en-US"/>
        </w:rPr>
        <w:t xml:space="preserve"> </w:t>
      </w:r>
      <w:r>
        <w:rPr>
          <w:rFonts w:ascii="Times New Roman" w:hAnsi="Times New Roman"/>
          <w:sz w:val="24"/>
          <w:lang w:val="en-US"/>
        </w:rPr>
        <w:t>counterparties</w:t>
      </w:r>
      <w:r w:rsidRPr="00490B74">
        <w:rPr>
          <w:rFonts w:ascii="Times New Roman" w:hAnsi="Times New Roman"/>
          <w:sz w:val="24"/>
          <w:lang w:val="en-US"/>
        </w:rPr>
        <w:t xml:space="preserve"> </w:t>
      </w:r>
      <w:r>
        <w:rPr>
          <w:rFonts w:ascii="Times New Roman" w:hAnsi="Times New Roman"/>
          <w:sz w:val="24"/>
          <w:lang w:val="en-US"/>
        </w:rPr>
        <w:t>and</w:t>
      </w:r>
      <w:r w:rsidRPr="00490B74">
        <w:rPr>
          <w:rFonts w:ascii="Times New Roman" w:hAnsi="Times New Roman"/>
          <w:sz w:val="24"/>
          <w:lang w:val="en-US"/>
        </w:rPr>
        <w:t xml:space="preserve"> </w:t>
      </w:r>
      <w:r>
        <w:rPr>
          <w:rFonts w:ascii="Times New Roman" w:hAnsi="Times New Roman"/>
          <w:sz w:val="24"/>
          <w:lang w:val="en-US"/>
        </w:rPr>
        <w:t>perfection</w:t>
      </w:r>
      <w:r w:rsidRPr="00490B74">
        <w:rPr>
          <w:rFonts w:ascii="Times New Roman" w:hAnsi="Times New Roman"/>
          <w:sz w:val="24"/>
          <w:lang w:val="en-US"/>
        </w:rPr>
        <w:t xml:space="preserve"> </w:t>
      </w:r>
      <w:r>
        <w:rPr>
          <w:rFonts w:ascii="Times New Roman" w:hAnsi="Times New Roman"/>
          <w:sz w:val="24"/>
          <w:lang w:val="en-US"/>
        </w:rPr>
        <w:t>of</w:t>
      </w:r>
      <w:r w:rsidRPr="00490B74">
        <w:rPr>
          <w:rFonts w:ascii="Times New Roman" w:hAnsi="Times New Roman"/>
          <w:sz w:val="24"/>
          <w:lang w:val="en-US"/>
        </w:rPr>
        <w:t xml:space="preserve"> </w:t>
      </w:r>
      <w:r>
        <w:rPr>
          <w:rFonts w:ascii="Times New Roman" w:hAnsi="Times New Roman"/>
          <w:sz w:val="24"/>
          <w:lang w:val="en-US"/>
        </w:rPr>
        <w:t>separate</w:t>
      </w:r>
      <w:r w:rsidRPr="00490B74">
        <w:rPr>
          <w:rFonts w:ascii="Times New Roman" w:hAnsi="Times New Roman"/>
          <w:sz w:val="24"/>
          <w:lang w:val="en-US"/>
        </w:rPr>
        <w:t xml:space="preserve"> </w:t>
      </w:r>
      <w:r>
        <w:rPr>
          <w:rFonts w:ascii="Times New Roman" w:hAnsi="Times New Roman"/>
          <w:sz w:val="24"/>
          <w:lang w:val="en-US"/>
        </w:rPr>
        <w:t>indexes for the calculation of internal ratings the new version of the Methodology of determination of internal ratings of counterparties was approved, in which the following main amendments were made</w:t>
      </w:r>
      <w:r w:rsidRPr="00490B74">
        <w:rPr>
          <w:rFonts w:ascii="Times New Roman" w:hAnsi="Times New Roman"/>
          <w:sz w:val="24"/>
          <w:lang w:val="en-US"/>
        </w:rPr>
        <w:t>:</w:t>
      </w:r>
    </w:p>
    <w:p w:rsidR="0033723C" w:rsidRPr="00490B74" w:rsidRDefault="0033723C" w:rsidP="0033723C">
      <w:pPr>
        <w:numPr>
          <w:ilvl w:val="0"/>
          <w:numId w:val="34"/>
        </w:numPr>
        <w:spacing w:after="120" w:line="240" w:lineRule="auto"/>
        <w:ind w:left="1134" w:hanging="283"/>
        <w:jc w:val="both"/>
        <w:rPr>
          <w:rFonts w:ascii="Times New Roman" w:hAnsi="Times New Roman"/>
          <w:sz w:val="24"/>
          <w:lang w:val="en-US"/>
        </w:rPr>
      </w:pPr>
      <w:r>
        <w:rPr>
          <w:rFonts w:ascii="Times New Roman" w:hAnsi="Times New Roman"/>
          <w:sz w:val="24"/>
          <w:lang w:val="en-US"/>
        </w:rPr>
        <w:t>rating</w:t>
      </w:r>
      <w:r w:rsidRPr="00490B74">
        <w:rPr>
          <w:rFonts w:ascii="Times New Roman" w:hAnsi="Times New Roman"/>
          <w:sz w:val="24"/>
          <w:lang w:val="en-US"/>
        </w:rPr>
        <w:t xml:space="preserve"> </w:t>
      </w:r>
      <w:r>
        <w:rPr>
          <w:rFonts w:ascii="Times New Roman" w:hAnsi="Times New Roman"/>
          <w:sz w:val="24"/>
          <w:lang w:val="en-US"/>
        </w:rPr>
        <w:t>scale</w:t>
      </w:r>
      <w:r w:rsidRPr="00490B74">
        <w:rPr>
          <w:rFonts w:ascii="Times New Roman" w:hAnsi="Times New Roman"/>
          <w:sz w:val="24"/>
          <w:lang w:val="en-US"/>
        </w:rPr>
        <w:t xml:space="preserve"> </w:t>
      </w:r>
      <w:r>
        <w:rPr>
          <w:rFonts w:ascii="Times New Roman" w:hAnsi="Times New Roman"/>
          <w:sz w:val="24"/>
          <w:lang w:val="en-US"/>
        </w:rPr>
        <w:t>was</w:t>
      </w:r>
      <w:r w:rsidRPr="00490B74">
        <w:rPr>
          <w:rFonts w:ascii="Times New Roman" w:hAnsi="Times New Roman"/>
          <w:sz w:val="24"/>
          <w:lang w:val="en-US"/>
        </w:rPr>
        <w:t xml:space="preserve"> </w:t>
      </w:r>
      <w:r>
        <w:rPr>
          <w:rFonts w:ascii="Times New Roman" w:hAnsi="Times New Roman"/>
          <w:sz w:val="24"/>
          <w:lang w:val="en-US"/>
        </w:rPr>
        <w:t>extended</w:t>
      </w:r>
      <w:r w:rsidRPr="00490B74">
        <w:rPr>
          <w:rFonts w:ascii="Times New Roman" w:hAnsi="Times New Roman"/>
          <w:sz w:val="24"/>
          <w:lang w:val="en-US"/>
        </w:rPr>
        <w:t xml:space="preserve"> </w:t>
      </w:r>
      <w:r>
        <w:rPr>
          <w:rFonts w:ascii="Times New Roman" w:hAnsi="Times New Roman"/>
          <w:sz w:val="24"/>
          <w:lang w:val="en-US"/>
        </w:rPr>
        <w:t>by</w:t>
      </w:r>
      <w:r w:rsidRPr="00490B74">
        <w:rPr>
          <w:rFonts w:ascii="Times New Roman" w:hAnsi="Times New Roman"/>
          <w:sz w:val="24"/>
          <w:lang w:val="en-US"/>
        </w:rPr>
        <w:t xml:space="preserve"> </w:t>
      </w:r>
      <w:r>
        <w:rPr>
          <w:rFonts w:ascii="Times New Roman" w:hAnsi="Times New Roman"/>
          <w:sz w:val="24"/>
          <w:lang w:val="en-US"/>
        </w:rPr>
        <w:t>two</w:t>
      </w:r>
      <w:r w:rsidRPr="00490B74">
        <w:rPr>
          <w:rFonts w:ascii="Times New Roman" w:hAnsi="Times New Roman"/>
          <w:sz w:val="24"/>
          <w:lang w:val="en-US"/>
        </w:rPr>
        <w:t xml:space="preserve"> </w:t>
      </w:r>
      <w:r>
        <w:rPr>
          <w:rFonts w:ascii="Times New Roman" w:hAnsi="Times New Roman"/>
          <w:sz w:val="24"/>
          <w:lang w:val="en-US"/>
        </w:rPr>
        <w:t>categories</w:t>
      </w:r>
      <w:r w:rsidRPr="00490B74">
        <w:rPr>
          <w:rFonts w:ascii="Times New Roman" w:hAnsi="Times New Roman"/>
          <w:sz w:val="24"/>
          <w:lang w:val="en-US"/>
        </w:rPr>
        <w:t xml:space="preserve">: </w:t>
      </w:r>
      <w:r>
        <w:rPr>
          <w:rFonts w:ascii="Times New Roman" w:hAnsi="Times New Roman"/>
          <w:sz w:val="24"/>
          <w:lang w:val="en-US"/>
        </w:rPr>
        <w:t>D</w:t>
      </w:r>
      <w:r w:rsidRPr="00490B74">
        <w:rPr>
          <w:rFonts w:ascii="Times New Roman" w:hAnsi="Times New Roman"/>
          <w:sz w:val="24"/>
          <w:lang w:val="en-US"/>
        </w:rPr>
        <w:t xml:space="preserve"> (</w:t>
      </w:r>
      <w:r>
        <w:rPr>
          <w:rFonts w:ascii="Times New Roman" w:hAnsi="Times New Roman"/>
          <w:sz w:val="24"/>
          <w:lang w:val="en-US"/>
        </w:rPr>
        <w:t>default</w:t>
      </w:r>
      <w:r w:rsidRPr="00490B74">
        <w:rPr>
          <w:rFonts w:ascii="Times New Roman" w:hAnsi="Times New Roman"/>
          <w:sz w:val="24"/>
          <w:lang w:val="en-US"/>
        </w:rPr>
        <w:t xml:space="preserve">) </w:t>
      </w:r>
      <w:r>
        <w:rPr>
          <w:rFonts w:ascii="Times New Roman" w:hAnsi="Times New Roman"/>
          <w:sz w:val="24"/>
          <w:lang w:val="en-US"/>
        </w:rPr>
        <w:t>and</w:t>
      </w:r>
      <w:r w:rsidRPr="00490B74">
        <w:rPr>
          <w:rFonts w:ascii="Times New Roman" w:hAnsi="Times New Roman"/>
          <w:sz w:val="24"/>
          <w:lang w:val="en-US"/>
        </w:rPr>
        <w:t xml:space="preserve"> NR (</w:t>
      </w:r>
      <w:r>
        <w:rPr>
          <w:rFonts w:ascii="Times New Roman" w:hAnsi="Times New Roman"/>
          <w:sz w:val="24"/>
          <w:lang w:val="en-US"/>
        </w:rPr>
        <w:t>no rating); the procedure and conditions for assignment of ratings were defined</w:t>
      </w:r>
      <w:r w:rsidRPr="00490B74">
        <w:rPr>
          <w:rFonts w:ascii="Times New Roman" w:hAnsi="Times New Roman"/>
          <w:sz w:val="24"/>
          <w:lang w:val="en-US"/>
        </w:rPr>
        <w:t>;</w:t>
      </w:r>
    </w:p>
    <w:p w:rsidR="0033723C" w:rsidRPr="00F36B77" w:rsidRDefault="0033723C" w:rsidP="0033723C">
      <w:pPr>
        <w:numPr>
          <w:ilvl w:val="0"/>
          <w:numId w:val="34"/>
        </w:numPr>
        <w:spacing w:after="120" w:line="240" w:lineRule="auto"/>
        <w:ind w:left="1134" w:hanging="283"/>
        <w:jc w:val="both"/>
        <w:rPr>
          <w:rFonts w:ascii="Times New Roman" w:hAnsi="Times New Roman"/>
          <w:sz w:val="24"/>
          <w:lang w:val="en-US"/>
        </w:rPr>
      </w:pPr>
      <w:r>
        <w:rPr>
          <w:rFonts w:ascii="Times New Roman" w:hAnsi="Times New Roman"/>
          <w:sz w:val="24"/>
          <w:lang w:val="en-US"/>
        </w:rPr>
        <w:t>the measures of advanced control in relation to problem counterparties were described</w:t>
      </w:r>
      <w:r w:rsidRPr="00F36B77">
        <w:rPr>
          <w:rFonts w:ascii="Times New Roman" w:hAnsi="Times New Roman"/>
          <w:sz w:val="24"/>
          <w:lang w:val="en-US"/>
        </w:rPr>
        <w:t xml:space="preserve">; </w:t>
      </w:r>
    </w:p>
    <w:p w:rsidR="0033723C" w:rsidRPr="00F36B77" w:rsidRDefault="0033723C" w:rsidP="0033723C">
      <w:pPr>
        <w:numPr>
          <w:ilvl w:val="0"/>
          <w:numId w:val="34"/>
        </w:numPr>
        <w:spacing w:after="0" w:line="240" w:lineRule="auto"/>
        <w:ind w:left="1134" w:hanging="283"/>
        <w:jc w:val="both"/>
        <w:rPr>
          <w:rFonts w:ascii="Times New Roman" w:hAnsi="Times New Roman"/>
          <w:sz w:val="24"/>
          <w:lang w:val="en-US"/>
        </w:rPr>
      </w:pPr>
      <w:r>
        <w:rPr>
          <w:rFonts w:ascii="Times New Roman" w:hAnsi="Times New Roman"/>
          <w:sz w:val="24"/>
          <w:lang w:val="en-US"/>
        </w:rPr>
        <w:t>the models for calculation of ratings of new categories were added</w:t>
      </w:r>
      <w:r w:rsidRPr="00F36B77">
        <w:rPr>
          <w:rFonts w:ascii="Times New Roman" w:hAnsi="Times New Roman"/>
          <w:sz w:val="24"/>
          <w:lang w:val="en-US"/>
        </w:rPr>
        <w:t xml:space="preserve">. </w:t>
      </w:r>
    </w:p>
    <w:p w:rsidR="0033723C" w:rsidRPr="00F36B77" w:rsidRDefault="0033723C" w:rsidP="0033723C">
      <w:pPr>
        <w:spacing w:after="0" w:line="240" w:lineRule="auto"/>
        <w:jc w:val="both"/>
        <w:rPr>
          <w:rFonts w:ascii="Times New Roman" w:eastAsia="Times New Roman" w:hAnsi="Times New Roman"/>
          <w:sz w:val="24"/>
          <w:lang w:val="en-US" w:eastAsia="ru-RU"/>
        </w:rPr>
      </w:pP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Assignment</w:t>
      </w:r>
      <w:r w:rsidRPr="00444226">
        <w:rPr>
          <w:rFonts w:ascii="Times New Roman" w:hAnsi="Times New Roman"/>
          <w:sz w:val="24"/>
          <w:lang w:val="en-US"/>
        </w:rPr>
        <w:t xml:space="preserve"> </w:t>
      </w:r>
      <w:r>
        <w:rPr>
          <w:rFonts w:ascii="Times New Roman" w:hAnsi="Times New Roman"/>
          <w:sz w:val="24"/>
          <w:lang w:val="en-US"/>
        </w:rPr>
        <w:t>of</w:t>
      </w:r>
      <w:r w:rsidRPr="00444226">
        <w:rPr>
          <w:rFonts w:ascii="Times New Roman" w:hAnsi="Times New Roman"/>
          <w:sz w:val="24"/>
          <w:lang w:val="en-US"/>
        </w:rPr>
        <w:t xml:space="preserve"> </w:t>
      </w:r>
      <w:r>
        <w:rPr>
          <w:rFonts w:ascii="Times New Roman" w:hAnsi="Times New Roman"/>
          <w:sz w:val="24"/>
          <w:lang w:val="en-US"/>
        </w:rPr>
        <w:t>internal</w:t>
      </w:r>
      <w:r w:rsidRPr="00444226">
        <w:rPr>
          <w:rFonts w:ascii="Times New Roman" w:hAnsi="Times New Roman"/>
          <w:sz w:val="24"/>
          <w:lang w:val="en-US"/>
        </w:rPr>
        <w:t xml:space="preserve"> </w:t>
      </w:r>
      <w:r>
        <w:rPr>
          <w:rFonts w:ascii="Times New Roman" w:hAnsi="Times New Roman"/>
          <w:sz w:val="24"/>
          <w:lang w:val="en-US"/>
        </w:rPr>
        <w:t>ratings includes the following elements</w:t>
      </w:r>
      <w:r w:rsidRPr="00444226">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Pr="00444226" w:rsidRDefault="0033723C" w:rsidP="0033723C">
      <w:pPr>
        <w:spacing w:line="240" w:lineRule="auto"/>
        <w:ind w:firstLine="567"/>
        <w:jc w:val="both"/>
        <w:rPr>
          <w:rFonts w:ascii="Times New Roman" w:hAnsi="Times New Roman"/>
          <w:sz w:val="24"/>
          <w:lang w:val="en-US"/>
        </w:rPr>
      </w:pPr>
    </w:p>
    <w:p w:rsidR="0033723C" w:rsidRDefault="0033723C" w:rsidP="0033723C">
      <w:pPr>
        <w:widowControl w:val="0"/>
        <w:spacing w:before="120" w:line="240" w:lineRule="auto"/>
        <w:jc w:val="both"/>
        <w:rPr>
          <w:rFonts w:ascii="Times New Roman" w:eastAsia="Times New Roman" w:hAnsi="Times New Roman"/>
          <w:sz w:val="24"/>
          <w:lang w:eastAsia="ru-RU"/>
        </w:rPr>
      </w:pPr>
      <w:r w:rsidRPr="004342DC">
        <w:rPr>
          <w:noProof/>
          <w:lang w:eastAsia="ru-RU"/>
        </w:rPr>
        <w:lastRenderedPageBreak/>
        <w:drawing>
          <wp:inline distT="0" distB="0" distL="0" distR="0" wp14:anchorId="0F7F6794" wp14:editId="25B563B2">
            <wp:extent cx="5943600" cy="4282440"/>
            <wp:effectExtent l="0" t="0" r="0" b="381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p w:rsidR="0033723C" w:rsidRPr="007D714F"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The sources of information for determining the internal rating include the financial reports and other information on the clearing  members and counterparties which is significant for assessment of the level of risks undertaken for them. The</w:t>
      </w:r>
      <w:r w:rsidRPr="007D714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internal</w:t>
      </w:r>
      <w:r w:rsidRPr="007D714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rating</w:t>
      </w:r>
      <w:r w:rsidRPr="007D714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is</w:t>
      </w:r>
      <w:r w:rsidRPr="007D714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 result of the aggregate point assessment of financial and non-financial indices and can be corrected according to the results of the expert assessment (with taking into account the information on the structure of owners, data on the development of the counterparty’s business, market positions of the clearing participant on separate market segments, dynamics of the value of the stock issued by them, other important information)</w:t>
      </w:r>
      <w:r w:rsidRPr="007D714F">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As</w:t>
      </w:r>
      <w:r w:rsidRPr="00FA7F58">
        <w:rPr>
          <w:rFonts w:ascii="Times New Roman" w:hAnsi="Times New Roman"/>
          <w:sz w:val="24"/>
          <w:lang w:val="en-US"/>
        </w:rPr>
        <w:t xml:space="preserve"> </w:t>
      </w:r>
      <w:r>
        <w:rPr>
          <w:rFonts w:ascii="Times New Roman" w:hAnsi="Times New Roman"/>
          <w:sz w:val="24"/>
          <w:lang w:val="en-US"/>
        </w:rPr>
        <w:t>at</w:t>
      </w:r>
      <w:r w:rsidRPr="00FA7F58">
        <w:rPr>
          <w:rFonts w:ascii="Times New Roman" w:hAnsi="Times New Roman"/>
          <w:sz w:val="24"/>
          <w:lang w:val="en-US"/>
        </w:rPr>
        <w:t xml:space="preserve"> 01.01.2017 </w:t>
      </w:r>
      <w:r>
        <w:rPr>
          <w:rFonts w:ascii="Times New Roman" w:hAnsi="Times New Roman"/>
          <w:sz w:val="24"/>
          <w:lang w:val="en-US"/>
        </w:rPr>
        <w:t>the</w:t>
      </w:r>
      <w:r w:rsidRPr="00FA7F58">
        <w:rPr>
          <w:rFonts w:ascii="Times New Roman" w:hAnsi="Times New Roman"/>
          <w:sz w:val="24"/>
          <w:lang w:val="en-US"/>
        </w:rPr>
        <w:t xml:space="preserve"> </w:t>
      </w:r>
      <w:r>
        <w:rPr>
          <w:rFonts w:ascii="Times New Roman" w:hAnsi="Times New Roman"/>
          <w:sz w:val="24"/>
          <w:lang w:val="en-US"/>
        </w:rPr>
        <w:t>NCC’s</w:t>
      </w:r>
      <w:r w:rsidRPr="00FA7F58">
        <w:rPr>
          <w:rFonts w:ascii="Times New Roman" w:hAnsi="Times New Roman"/>
          <w:sz w:val="24"/>
          <w:lang w:val="en-US"/>
        </w:rPr>
        <w:t xml:space="preserve"> </w:t>
      </w:r>
      <w:r>
        <w:rPr>
          <w:rFonts w:ascii="Times New Roman" w:hAnsi="Times New Roman"/>
          <w:sz w:val="24"/>
          <w:lang w:val="en-US"/>
        </w:rPr>
        <w:t>system</w:t>
      </w:r>
      <w:r w:rsidRPr="00FA7F58">
        <w:rPr>
          <w:rFonts w:ascii="Times New Roman" w:hAnsi="Times New Roman"/>
          <w:sz w:val="24"/>
          <w:lang w:val="en-US"/>
        </w:rPr>
        <w:t xml:space="preserve"> </w:t>
      </w:r>
      <w:r>
        <w:rPr>
          <w:rFonts w:ascii="Times New Roman" w:hAnsi="Times New Roman"/>
          <w:sz w:val="24"/>
          <w:lang w:val="en-US"/>
        </w:rPr>
        <w:t>of internal rating assignment covered 907 organizations.</w:t>
      </w:r>
      <w:r w:rsidRPr="00FA7F58">
        <w:rPr>
          <w:rFonts w:ascii="Times New Roman" w:hAnsi="Times New Roman"/>
          <w:sz w:val="24"/>
          <w:lang w:val="en-US"/>
        </w:rPr>
        <w:t xml:space="preserve"> </w:t>
      </w:r>
      <w:r>
        <w:rPr>
          <w:rFonts w:ascii="Times New Roman" w:hAnsi="Times New Roman"/>
          <w:sz w:val="24"/>
          <w:lang w:val="en-US"/>
        </w:rPr>
        <w:t xml:space="preserve">The breakdown by types of NCC rated clearing  members and counterparties as at </w:t>
      </w:r>
      <w:r w:rsidRPr="00FA7F58">
        <w:rPr>
          <w:rFonts w:ascii="Times New Roman" w:hAnsi="Times New Roman"/>
          <w:sz w:val="24"/>
          <w:lang w:val="en-US"/>
        </w:rPr>
        <w:t xml:space="preserve">01.01.2017 </w:t>
      </w:r>
      <w:r>
        <w:rPr>
          <w:rFonts w:ascii="Times New Roman" w:hAnsi="Times New Roman"/>
          <w:sz w:val="24"/>
          <w:lang w:val="en-US"/>
        </w:rPr>
        <w:t xml:space="preserve"> is given in the table</w:t>
      </w:r>
      <w:r w:rsidRPr="00FA7F58">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Pr="00FA7F58" w:rsidRDefault="0033723C" w:rsidP="0033723C">
      <w:pPr>
        <w:spacing w:line="240" w:lineRule="auto"/>
        <w:ind w:firstLine="567"/>
        <w:jc w:val="both"/>
        <w:rPr>
          <w:rFonts w:ascii="Times New Roman" w:hAnsi="Times New Roman"/>
          <w:sz w:val="24"/>
          <w:lang w:val="en-US"/>
        </w:rPr>
      </w:pPr>
    </w:p>
    <w:p w:rsidR="0033723C" w:rsidRDefault="0033723C" w:rsidP="0033723C">
      <w:pPr>
        <w:spacing w:before="120" w:after="0"/>
        <w:jc w:val="center"/>
        <w:rPr>
          <w:rFonts w:ascii="Times New Roman" w:hAnsi="Times New Roman"/>
          <w:b/>
          <w:sz w:val="24"/>
        </w:rPr>
      </w:pPr>
      <w:r w:rsidRPr="004342DC">
        <w:rPr>
          <w:noProof/>
          <w:lang w:eastAsia="ru-RU"/>
        </w:rPr>
        <w:lastRenderedPageBreak/>
        <w:drawing>
          <wp:inline distT="0" distB="0" distL="0" distR="0" wp14:anchorId="3ABE6FB8" wp14:editId="36D0A755">
            <wp:extent cx="5943600" cy="24993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rsidR="0033723C" w:rsidRDefault="0033723C" w:rsidP="00DC7122">
      <w:pPr>
        <w:pStyle w:val="1"/>
        <w:numPr>
          <w:ilvl w:val="0"/>
          <w:numId w:val="68"/>
        </w:numPr>
        <w:spacing w:before="0" w:line="240" w:lineRule="auto"/>
        <w:jc w:val="center"/>
        <w:rPr>
          <w:rFonts w:ascii="Times New Roman" w:eastAsia="Calibri" w:hAnsi="Times New Roman"/>
          <w:b/>
          <w:color w:val="auto"/>
          <w:sz w:val="24"/>
          <w:lang w:val="en-US"/>
        </w:rPr>
      </w:pPr>
      <w:r>
        <w:rPr>
          <w:rFonts w:ascii="Times New Roman" w:eastAsia="Calibri" w:hAnsi="Times New Roman"/>
          <w:b/>
          <w:color w:val="auto"/>
          <w:sz w:val="24"/>
        </w:rPr>
        <w:t xml:space="preserve"> </w:t>
      </w:r>
      <w:r>
        <w:rPr>
          <w:rFonts w:ascii="Times New Roman" w:eastAsia="Calibri" w:hAnsi="Times New Roman"/>
          <w:b/>
          <w:color w:val="auto"/>
          <w:sz w:val="24"/>
          <w:lang w:val="en-US"/>
        </w:rPr>
        <w:t>Managing banking risks</w:t>
      </w:r>
    </w:p>
    <w:p w:rsidR="0033723C" w:rsidRPr="005E0C97" w:rsidRDefault="0033723C" w:rsidP="0033723C">
      <w:pPr>
        <w:spacing w:after="0" w:line="240" w:lineRule="auto"/>
        <w:rPr>
          <w:lang w:val="en-US"/>
        </w:rPr>
      </w:pPr>
    </w:p>
    <w:p w:rsidR="0033723C" w:rsidRPr="0072112D"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NCC, due to its special status and types of activities, follows a conservative asset management policy in allocation of free cash</w:t>
      </w:r>
      <w:r w:rsidRPr="0072112D">
        <w:rPr>
          <w:rFonts w:ascii="Times New Roman" w:hAnsi="Times New Roman"/>
          <w:sz w:val="24"/>
          <w:lang w:val="en-US"/>
        </w:rPr>
        <w:t xml:space="preserve">. </w:t>
      </w:r>
    </w:p>
    <w:p w:rsidR="0033723C" w:rsidRDefault="0033723C" w:rsidP="0033723C">
      <w:pPr>
        <w:spacing w:after="0" w:line="240" w:lineRule="auto"/>
        <w:jc w:val="both"/>
        <w:rPr>
          <w:rFonts w:ascii="Times New Roman" w:hAnsi="Times New Roman"/>
          <w:sz w:val="24"/>
          <w:lang w:val="en-US"/>
        </w:rPr>
      </w:pPr>
      <w:r w:rsidRPr="0072112D">
        <w:rPr>
          <w:rFonts w:ascii="Times New Roman" w:hAnsi="Times New Roman"/>
          <w:sz w:val="24"/>
          <w:lang w:val="en-US"/>
        </w:rPr>
        <w:t xml:space="preserve">     </w:t>
      </w:r>
      <w:r w:rsidRPr="009F52C5">
        <w:rPr>
          <w:rFonts w:ascii="Times New Roman" w:hAnsi="Times New Roman"/>
          <w:sz w:val="24"/>
          <w:lang w:val="en-US"/>
        </w:rPr>
        <w:t xml:space="preserve">The major elements of managing risks arising in course of banking operations include: </w:t>
      </w:r>
    </w:p>
    <w:p w:rsidR="0033723C" w:rsidRPr="009F52C5" w:rsidRDefault="0033723C" w:rsidP="0033723C">
      <w:pPr>
        <w:spacing w:after="0" w:line="240" w:lineRule="auto"/>
        <w:jc w:val="both"/>
        <w:rPr>
          <w:rFonts w:ascii="Times New Roman" w:hAnsi="Times New Roman"/>
          <w:sz w:val="24"/>
          <w:lang w:val="en-US"/>
        </w:rPr>
      </w:pPr>
    </w:p>
    <w:p w:rsidR="0033723C" w:rsidRPr="009F52C5" w:rsidRDefault="0033723C" w:rsidP="0033723C">
      <w:pPr>
        <w:numPr>
          <w:ilvl w:val="0"/>
          <w:numId w:val="28"/>
        </w:numPr>
        <w:spacing w:after="0" w:line="240" w:lineRule="auto"/>
        <w:contextualSpacing/>
        <w:jc w:val="both"/>
        <w:rPr>
          <w:rFonts w:ascii="Times New Roman" w:hAnsi="Times New Roman"/>
          <w:sz w:val="24"/>
          <w:lang w:val="en-US"/>
        </w:rPr>
      </w:pPr>
      <w:r w:rsidRPr="009F52C5">
        <w:rPr>
          <w:rFonts w:ascii="Times New Roman" w:hAnsi="Times New Roman"/>
          <w:sz w:val="24"/>
          <w:lang w:val="en-US"/>
        </w:rPr>
        <w:t xml:space="preserve">assets and liabilities portfolio management; </w:t>
      </w:r>
    </w:p>
    <w:p w:rsidR="0033723C" w:rsidRPr="009F52C5" w:rsidRDefault="0033723C" w:rsidP="0033723C">
      <w:pPr>
        <w:numPr>
          <w:ilvl w:val="0"/>
          <w:numId w:val="28"/>
        </w:numPr>
        <w:spacing w:after="0" w:line="240" w:lineRule="auto"/>
        <w:contextualSpacing/>
        <w:jc w:val="both"/>
        <w:rPr>
          <w:rFonts w:ascii="Times New Roman" w:hAnsi="Times New Roman"/>
          <w:sz w:val="24"/>
          <w:lang w:val="en-US"/>
        </w:rPr>
      </w:pPr>
      <w:r w:rsidRPr="009F52C5">
        <w:rPr>
          <w:rFonts w:ascii="Times New Roman" w:hAnsi="Times New Roman"/>
          <w:sz w:val="24"/>
          <w:lang w:val="en-US"/>
        </w:rPr>
        <w:t>monitoring of financial condition of counterparties;</w:t>
      </w:r>
    </w:p>
    <w:p w:rsidR="0033723C" w:rsidRPr="009F52C5" w:rsidRDefault="0033723C" w:rsidP="0033723C">
      <w:pPr>
        <w:numPr>
          <w:ilvl w:val="0"/>
          <w:numId w:val="28"/>
        </w:numPr>
        <w:spacing w:after="0" w:line="240" w:lineRule="auto"/>
        <w:contextualSpacing/>
        <w:jc w:val="both"/>
        <w:rPr>
          <w:rFonts w:ascii="Times New Roman" w:hAnsi="Times New Roman"/>
          <w:sz w:val="24"/>
          <w:lang w:val="en-US"/>
        </w:rPr>
      </w:pPr>
      <w:r>
        <w:rPr>
          <w:rFonts w:ascii="Times New Roman" w:hAnsi="Times New Roman"/>
          <w:sz w:val="24"/>
          <w:lang w:val="en-US"/>
        </w:rPr>
        <w:t>setting</w:t>
      </w:r>
      <w:r w:rsidRPr="009F52C5">
        <w:rPr>
          <w:rFonts w:ascii="Times New Roman" w:hAnsi="Times New Roman"/>
          <w:sz w:val="24"/>
          <w:lang w:val="en-US"/>
        </w:rPr>
        <w:t xml:space="preserve"> limits;</w:t>
      </w:r>
    </w:p>
    <w:p w:rsidR="0033723C" w:rsidRPr="009F52C5" w:rsidRDefault="0033723C" w:rsidP="0033723C">
      <w:pPr>
        <w:numPr>
          <w:ilvl w:val="0"/>
          <w:numId w:val="28"/>
        </w:numPr>
        <w:spacing w:after="0" w:line="240" w:lineRule="auto"/>
        <w:contextualSpacing/>
        <w:jc w:val="both"/>
        <w:rPr>
          <w:rFonts w:ascii="Times New Roman" w:hAnsi="Times New Roman"/>
          <w:sz w:val="24"/>
          <w:lang w:val="en-US"/>
        </w:rPr>
      </w:pPr>
      <w:r>
        <w:rPr>
          <w:rFonts w:ascii="Times New Roman" w:hAnsi="Times New Roman"/>
          <w:sz w:val="24"/>
          <w:lang w:val="en-US"/>
        </w:rPr>
        <w:t>making provisions</w:t>
      </w:r>
      <w:r w:rsidRPr="009F52C5">
        <w:rPr>
          <w:rFonts w:ascii="Times New Roman" w:hAnsi="Times New Roman"/>
          <w:sz w:val="24"/>
          <w:lang w:val="en-US"/>
        </w:rPr>
        <w:t xml:space="preserve"> for possible losses to cover risks;</w:t>
      </w:r>
    </w:p>
    <w:p w:rsidR="0033723C" w:rsidRPr="009F52C5" w:rsidRDefault="0033723C" w:rsidP="0033723C">
      <w:pPr>
        <w:numPr>
          <w:ilvl w:val="0"/>
          <w:numId w:val="28"/>
        </w:numPr>
        <w:spacing w:after="0" w:line="240" w:lineRule="auto"/>
        <w:contextualSpacing/>
        <w:jc w:val="both"/>
        <w:rPr>
          <w:rFonts w:ascii="Times New Roman" w:hAnsi="Times New Roman"/>
          <w:sz w:val="24"/>
          <w:lang w:val="en-US"/>
        </w:rPr>
      </w:pPr>
      <w:r w:rsidRPr="009F52C5">
        <w:rPr>
          <w:rFonts w:ascii="Times New Roman" w:hAnsi="Times New Roman"/>
          <w:sz w:val="24"/>
          <w:lang w:val="en-US"/>
        </w:rPr>
        <w:t>refusal to bear certain types of risks.</w:t>
      </w:r>
    </w:p>
    <w:p w:rsidR="0033723C" w:rsidRPr="00647D65" w:rsidRDefault="0033723C" w:rsidP="0033723C">
      <w:pPr>
        <w:spacing w:before="120" w:after="0" w:line="240" w:lineRule="auto"/>
        <w:jc w:val="center"/>
        <w:rPr>
          <w:rFonts w:ascii="Times New Roman" w:hAnsi="Times New Roman"/>
          <w:b/>
          <w:i/>
          <w:sz w:val="24"/>
          <w:lang w:val="en-US"/>
        </w:rPr>
      </w:pPr>
      <w:r w:rsidRPr="009F52C5">
        <w:rPr>
          <w:rFonts w:ascii="Times New Roman" w:hAnsi="Times New Roman"/>
          <w:b/>
          <w:i/>
          <w:sz w:val="24"/>
          <w:lang w:val="en-US"/>
        </w:rPr>
        <w:t>Credit</w:t>
      </w:r>
      <w:r w:rsidRPr="00647D65">
        <w:rPr>
          <w:rFonts w:ascii="Times New Roman" w:hAnsi="Times New Roman"/>
          <w:b/>
          <w:i/>
          <w:sz w:val="24"/>
          <w:lang w:val="en-US"/>
        </w:rPr>
        <w:t xml:space="preserve"> </w:t>
      </w:r>
      <w:r w:rsidRPr="009F52C5">
        <w:rPr>
          <w:rFonts w:ascii="Times New Roman" w:hAnsi="Times New Roman"/>
          <w:b/>
          <w:i/>
          <w:sz w:val="24"/>
          <w:lang w:val="en-US"/>
        </w:rPr>
        <w:t>risk</w:t>
      </w:r>
      <w:r w:rsidRPr="00647D65">
        <w:rPr>
          <w:rFonts w:ascii="Times New Roman" w:hAnsi="Times New Roman"/>
          <w:b/>
          <w:i/>
          <w:sz w:val="24"/>
          <w:lang w:val="en-US"/>
        </w:rPr>
        <w:t xml:space="preserve"> </w:t>
      </w:r>
      <w:r w:rsidRPr="009F52C5">
        <w:rPr>
          <w:rFonts w:ascii="Times New Roman" w:hAnsi="Times New Roman"/>
          <w:b/>
          <w:i/>
          <w:sz w:val="24"/>
          <w:lang w:val="en-US"/>
        </w:rPr>
        <w:t>management</w:t>
      </w:r>
    </w:p>
    <w:p w:rsidR="0033723C" w:rsidRPr="00647D65" w:rsidRDefault="0033723C" w:rsidP="0033723C">
      <w:pPr>
        <w:spacing w:before="120"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Relative to </w:t>
      </w:r>
      <w:r w:rsidR="00446B7B">
        <w:rPr>
          <w:rFonts w:ascii="Times New Roman" w:hAnsi="Times New Roman"/>
          <w:sz w:val="24"/>
          <w:szCs w:val="24"/>
          <w:lang w:val="en-US"/>
        </w:rPr>
        <w:t xml:space="preserve">the </w:t>
      </w:r>
      <w:r w:rsidRPr="009F52C5">
        <w:rPr>
          <w:rFonts w:ascii="Times New Roman" w:hAnsi="Times New Roman"/>
          <w:sz w:val="24"/>
          <w:szCs w:val="24"/>
          <w:lang w:val="en-US"/>
        </w:rPr>
        <w:t xml:space="preserve">NCC’s banking activities, </w:t>
      </w:r>
      <w:r>
        <w:rPr>
          <w:rFonts w:ascii="Times New Roman" w:hAnsi="Times New Roman"/>
          <w:sz w:val="24"/>
          <w:szCs w:val="24"/>
          <w:lang w:val="en-US"/>
        </w:rPr>
        <w:t xml:space="preserve">the </w:t>
      </w:r>
      <w:r w:rsidRPr="009F52C5">
        <w:rPr>
          <w:rFonts w:ascii="Times New Roman" w:hAnsi="Times New Roman"/>
          <w:sz w:val="24"/>
          <w:szCs w:val="24"/>
          <w:lang w:val="en-US"/>
        </w:rPr>
        <w:t>credit risk arises as a result of NCC’s investment operations.</w:t>
      </w:r>
    </w:p>
    <w:p w:rsidR="0033723C" w:rsidRDefault="0033723C" w:rsidP="0033723C">
      <w:pPr>
        <w:spacing w:after="0" w:line="240" w:lineRule="auto"/>
        <w:ind w:left="1080" w:hanging="513"/>
        <w:contextualSpacing/>
        <w:jc w:val="both"/>
        <w:rPr>
          <w:rFonts w:ascii="Times New Roman" w:hAnsi="Times New Roman"/>
          <w:sz w:val="24"/>
          <w:szCs w:val="24"/>
          <w:lang w:val="en-US"/>
        </w:rPr>
      </w:pPr>
      <w:r w:rsidRPr="009F52C5">
        <w:rPr>
          <w:rFonts w:ascii="Times New Roman" w:hAnsi="Times New Roman"/>
          <w:sz w:val="24"/>
          <w:szCs w:val="24"/>
          <w:lang w:val="en-US"/>
        </w:rPr>
        <w:t>The credit risk management process is briefly presented in the figure below:</w:t>
      </w:r>
    </w:p>
    <w:p w:rsidR="0033723C" w:rsidRDefault="0033723C" w:rsidP="0033723C">
      <w:pPr>
        <w:spacing w:after="0" w:line="240" w:lineRule="auto"/>
        <w:ind w:left="1080" w:hanging="513"/>
        <w:contextualSpacing/>
        <w:jc w:val="both"/>
        <w:rPr>
          <w:rFonts w:ascii="Times New Roman" w:hAnsi="Times New Roman"/>
          <w:sz w:val="24"/>
          <w:szCs w:val="24"/>
          <w:lang w:val="en-US"/>
        </w:rPr>
      </w:pPr>
      <w:r w:rsidRPr="004342DC">
        <w:rPr>
          <w:noProof/>
          <w:lang w:eastAsia="ru-RU"/>
        </w:rPr>
        <w:lastRenderedPageBreak/>
        <w:drawing>
          <wp:inline distT="0" distB="0" distL="0" distR="0" wp14:anchorId="7DB03846" wp14:editId="6C6BD1CF">
            <wp:extent cx="5753100" cy="43129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4312920"/>
                    </a:xfrm>
                    <a:prstGeom prst="rect">
                      <a:avLst/>
                    </a:prstGeom>
                    <a:noFill/>
                    <a:ln>
                      <a:noFill/>
                    </a:ln>
                  </pic:spPr>
                </pic:pic>
              </a:graphicData>
            </a:graphic>
          </wp:inline>
        </w:drawing>
      </w:r>
    </w:p>
    <w:p w:rsidR="0033723C" w:rsidRDefault="0033723C" w:rsidP="0033723C">
      <w:pPr>
        <w:spacing w:after="0" w:line="240" w:lineRule="auto"/>
        <w:ind w:left="1080" w:hanging="513"/>
        <w:contextualSpacing/>
        <w:jc w:val="both"/>
        <w:rPr>
          <w:rFonts w:ascii="Times New Roman" w:hAnsi="Times New Roman"/>
          <w:sz w:val="24"/>
          <w:szCs w:val="24"/>
          <w:lang w:val="en-US"/>
        </w:rPr>
      </w:pPr>
    </w:p>
    <w:p w:rsidR="0033723C" w:rsidRPr="002B5EB2" w:rsidRDefault="0033723C" w:rsidP="0033723C">
      <w:pPr>
        <w:spacing w:before="120" w:after="0" w:line="240" w:lineRule="auto"/>
        <w:jc w:val="both"/>
        <w:rPr>
          <w:noProof/>
          <w:lang w:val="en-US"/>
        </w:rPr>
      </w:pPr>
      <w:r w:rsidRPr="002B5EB2">
        <w:rPr>
          <w:noProof/>
          <w:lang w:val="en-US"/>
        </w:rPr>
        <w:t xml:space="preserve"> </w:t>
      </w:r>
    </w:p>
    <w:p w:rsidR="0033723C" w:rsidRPr="002B5EB2" w:rsidRDefault="0033723C" w:rsidP="0033723C">
      <w:pPr>
        <w:spacing w:line="240" w:lineRule="auto"/>
        <w:ind w:firstLine="567"/>
        <w:jc w:val="both"/>
        <w:rPr>
          <w:rFonts w:ascii="Times New Roman" w:hAnsi="Times New Roman"/>
          <w:sz w:val="24"/>
          <w:lang w:val="en-US"/>
        </w:rPr>
      </w:pPr>
      <w:r w:rsidRPr="002B5EB2">
        <w:rPr>
          <w:noProof/>
          <w:lang w:val="en-US"/>
        </w:rPr>
        <w:t xml:space="preserve"> </w:t>
      </w:r>
      <w:r w:rsidRPr="009F52C5">
        <w:rPr>
          <w:rFonts w:ascii="Times New Roman" w:hAnsi="Times New Roman"/>
          <w:sz w:val="24"/>
          <w:lang w:val="en-US"/>
        </w:rPr>
        <w:t>The investment activity of NCC, the criteria for selection of counterparties and instruments in allocation of free cash, as well as maturities taking account of market liquidity of the instruments are regulated by the Bank</w:t>
      </w:r>
      <w:r>
        <w:rPr>
          <w:rFonts w:ascii="Times New Roman" w:hAnsi="Times New Roman"/>
          <w:sz w:val="24"/>
          <w:lang w:val="en-US"/>
        </w:rPr>
        <w:t>’s</w:t>
      </w:r>
      <w:r w:rsidRPr="009F52C5">
        <w:rPr>
          <w:rFonts w:ascii="Times New Roman" w:hAnsi="Times New Roman"/>
          <w:sz w:val="24"/>
          <w:lang w:val="en-US"/>
        </w:rPr>
        <w:t xml:space="preserve"> Treasury Policy</w:t>
      </w:r>
      <w:r w:rsidRPr="002B5EB2">
        <w:rPr>
          <w:rFonts w:ascii="Times New Roman" w:hAnsi="Times New Roman"/>
          <w:sz w:val="24"/>
          <w:lang w:val="en-US"/>
        </w:rPr>
        <w:t xml:space="preserve">. </w:t>
      </w:r>
    </w:p>
    <w:p w:rsidR="0033723C"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lang w:val="en-US"/>
        </w:rPr>
        <w:t>The main provisions of NCC’s investment policy ensure sufficient return on assets at moderate risk level</w:t>
      </w:r>
      <w:r w:rsidRPr="002B5EB2">
        <w:rPr>
          <w:rFonts w:ascii="Times New Roman" w:hAnsi="Times New Roman"/>
          <w:sz w:val="24"/>
          <w:lang w:val="en-US"/>
        </w:rPr>
        <w:t>:</w:t>
      </w:r>
      <w:r>
        <w:rPr>
          <w:rFonts w:ascii="Times New Roman" w:hAnsi="Times New Roman"/>
          <w:sz w:val="24"/>
          <w:lang w:val="en-US"/>
        </w:rPr>
        <w:t xml:space="preserve"> </w:t>
      </w:r>
    </w:p>
    <w:p w:rsidR="0033723C" w:rsidRDefault="0033723C" w:rsidP="0033723C">
      <w:pPr>
        <w:spacing w:line="240" w:lineRule="auto"/>
        <w:ind w:firstLine="567"/>
        <w:jc w:val="both"/>
        <w:rPr>
          <w:rFonts w:ascii="Times New Roman" w:hAnsi="Times New Roman"/>
          <w:sz w:val="24"/>
          <w:lang w:val="en-US"/>
        </w:rPr>
      </w:pPr>
    </w:p>
    <w:p w:rsidR="0033723C" w:rsidRPr="002B5EB2" w:rsidRDefault="0033723C" w:rsidP="0033723C">
      <w:pPr>
        <w:spacing w:line="240" w:lineRule="auto"/>
        <w:ind w:firstLine="567"/>
        <w:jc w:val="both"/>
        <w:rPr>
          <w:rFonts w:ascii="Times New Roman" w:hAnsi="Times New Roman"/>
          <w:sz w:val="24"/>
          <w:lang w:val="en-US"/>
        </w:rPr>
      </w:pPr>
    </w:p>
    <w:p w:rsidR="0033723C" w:rsidRDefault="0033723C" w:rsidP="0033723C">
      <w:pPr>
        <w:spacing w:before="120" w:after="0" w:line="240" w:lineRule="auto"/>
        <w:jc w:val="both"/>
        <w:rPr>
          <w:rFonts w:ascii="Times New Roman" w:hAnsi="Times New Roman"/>
          <w:sz w:val="24"/>
        </w:rPr>
      </w:pPr>
      <w:r w:rsidRPr="004342DC">
        <w:rPr>
          <w:noProof/>
          <w:lang w:eastAsia="ru-RU"/>
        </w:rPr>
        <w:lastRenderedPageBreak/>
        <w:drawing>
          <wp:inline distT="0" distB="0" distL="0" distR="0" wp14:anchorId="7F5CE01E" wp14:editId="290ECAB9">
            <wp:extent cx="5935980" cy="390906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3909060"/>
                    </a:xfrm>
                    <a:prstGeom prst="rect">
                      <a:avLst/>
                    </a:prstGeom>
                    <a:noFill/>
                    <a:ln>
                      <a:noFill/>
                    </a:ln>
                  </pic:spPr>
                </pic:pic>
              </a:graphicData>
            </a:graphic>
          </wp:inline>
        </w:drawing>
      </w:r>
    </w:p>
    <w:p w:rsidR="0033723C" w:rsidRDefault="0033723C" w:rsidP="0033723C">
      <w:pPr>
        <w:spacing w:after="0"/>
        <w:ind w:firstLine="567"/>
        <w:rPr>
          <w:rFonts w:ascii="Times New Roman" w:hAnsi="Times New Roman"/>
          <w:noProof/>
          <w:sz w:val="24"/>
          <w:szCs w:val="24"/>
          <w:lang w:val="en-US" w:eastAsia="ru-RU"/>
        </w:rPr>
      </w:pPr>
    </w:p>
    <w:p w:rsidR="0033723C" w:rsidRPr="00C918E3" w:rsidRDefault="0033723C" w:rsidP="0033723C">
      <w:pPr>
        <w:spacing w:after="0"/>
        <w:ind w:firstLine="567"/>
        <w:rPr>
          <w:rFonts w:ascii="Times New Roman" w:hAnsi="Times New Roman"/>
          <w:noProof/>
          <w:sz w:val="24"/>
          <w:szCs w:val="24"/>
          <w:lang w:val="en-US" w:eastAsia="ru-RU"/>
        </w:rPr>
      </w:pPr>
      <w:r w:rsidRPr="00C918E3">
        <w:rPr>
          <w:rFonts w:ascii="Times New Roman" w:hAnsi="Times New Roman"/>
          <w:noProof/>
          <w:sz w:val="24"/>
          <w:szCs w:val="24"/>
          <w:lang w:val="en-US" w:eastAsia="ru-RU"/>
        </w:rPr>
        <w:t>The cornerstone of control of credit risks arising in course of cash allocation is the limiting of treasury operations. The existing system of limits enables limiting of the volume of risks assumed by NCC to the level corresponding to the guaranteed performance of</w:t>
      </w:r>
      <w:r w:rsidRPr="00816DA3">
        <w:rPr>
          <w:rFonts w:ascii="Times New Roman" w:hAnsi="Times New Roman"/>
          <w:noProof/>
          <w:sz w:val="24"/>
          <w:szCs w:val="24"/>
          <w:lang w:val="en-US" w:eastAsia="ru-RU"/>
        </w:rPr>
        <w:t xml:space="preserve"> regulatory requirements of the</w:t>
      </w:r>
      <w:r w:rsidRPr="00C918E3">
        <w:rPr>
          <w:rFonts w:ascii="Times New Roman" w:hAnsi="Times New Roman"/>
          <w:noProof/>
          <w:sz w:val="24"/>
          <w:szCs w:val="24"/>
          <w:lang w:val="en-US" w:eastAsia="ru-RU"/>
        </w:rPr>
        <w:t xml:space="preserve"> Bank of Russia and the Treasury Policy of NCC.</w:t>
      </w:r>
    </w:p>
    <w:p w:rsidR="0033723C" w:rsidRPr="002724EC" w:rsidRDefault="0033723C" w:rsidP="0033723C">
      <w:pPr>
        <w:widowControl w:val="0"/>
        <w:spacing w:after="0" w:line="240" w:lineRule="auto"/>
        <w:ind w:firstLine="567"/>
        <w:jc w:val="both"/>
        <w:rPr>
          <w:rFonts w:ascii="Times New Roman" w:hAnsi="Times New Roman"/>
          <w:sz w:val="24"/>
          <w:lang w:val="en-US"/>
        </w:rPr>
      </w:pPr>
      <w:r>
        <w:rPr>
          <w:rFonts w:ascii="Times New Roman" w:hAnsi="Times New Roman"/>
          <w:sz w:val="24"/>
          <w:lang w:val="en-US" w:eastAsia="ru-RU"/>
        </w:rPr>
        <w:t xml:space="preserve"> As of</w:t>
      </w:r>
      <w:r>
        <w:rPr>
          <w:rFonts w:ascii="Times New Roman" w:hAnsi="Times New Roman"/>
          <w:sz w:val="24"/>
          <w:lang w:val="en-US"/>
        </w:rPr>
        <w:t xml:space="preserve"> 01.01.2017</w:t>
      </w:r>
      <w:r w:rsidRPr="00C918E3">
        <w:rPr>
          <w:rFonts w:ascii="Times New Roman" w:hAnsi="Times New Roman"/>
          <w:noProof/>
          <w:sz w:val="24"/>
          <w:szCs w:val="24"/>
          <w:lang w:val="en-US" w:eastAsia="ru-RU"/>
        </w:rPr>
        <w:t>, the major portion of NCC's assets exposed to credit risk comprised the funds placed on correspondent accounts with credit institutions, mainly in the major foreign banks and the most reliable Russian banks. The largest volume of assets was placed on correspondent accounts with JP Morgan Chase Bank and its subsidiaries due to their performance of functions of settlement banks in the on-exchange FX market of Moscow Exchange Group.</w:t>
      </w:r>
    </w:p>
    <w:p w:rsidR="0033723C" w:rsidRDefault="0033723C" w:rsidP="0033723C">
      <w:pPr>
        <w:spacing w:after="0" w:line="240" w:lineRule="auto"/>
        <w:ind w:firstLine="567"/>
        <w:jc w:val="both"/>
        <w:rPr>
          <w:noProof/>
          <w:lang w:val="en-US"/>
        </w:rPr>
      </w:pPr>
      <w:r w:rsidRPr="005A063D">
        <w:rPr>
          <w:rFonts w:ascii="Times New Roman" w:hAnsi="Times New Roman"/>
          <w:sz w:val="24"/>
          <w:lang w:val="en-US"/>
        </w:rPr>
        <w:t xml:space="preserve">Information on the grouping of assets by the level of their </w:t>
      </w:r>
      <w:r w:rsidRPr="005A063D">
        <w:rPr>
          <w:rFonts w:ascii="Times New Roman" w:hAnsi="Times New Roman"/>
          <w:sz w:val="24"/>
          <w:szCs w:val="24"/>
          <w:lang w:val="en-US" w:eastAsia="ru-RU"/>
        </w:rPr>
        <w:t xml:space="preserve">S&amp;P </w:t>
      </w:r>
      <w:r w:rsidRPr="005A063D">
        <w:rPr>
          <w:rFonts w:ascii="Times New Roman" w:hAnsi="Times New Roman"/>
          <w:sz w:val="24"/>
          <w:lang w:val="en-US"/>
        </w:rPr>
        <w:t xml:space="preserve">international rating </w:t>
      </w:r>
      <w:r>
        <w:rPr>
          <w:rFonts w:ascii="Times New Roman" w:hAnsi="Times New Roman"/>
          <w:sz w:val="24"/>
          <w:lang w:val="en-US"/>
        </w:rPr>
        <w:t xml:space="preserve">as well as </w:t>
      </w:r>
      <w:r w:rsidRPr="005A063D">
        <w:rPr>
          <w:rFonts w:ascii="Times New Roman" w:hAnsi="Times New Roman"/>
          <w:sz w:val="24"/>
          <w:lang w:val="en-US"/>
        </w:rPr>
        <w:t>distribution of NCC’s aggregate securities portfolio by sectors of debt issuers</w:t>
      </w:r>
      <w:r>
        <w:rPr>
          <w:rFonts w:ascii="Times New Roman" w:hAnsi="Times New Roman"/>
          <w:sz w:val="24"/>
          <w:lang w:val="en-US"/>
        </w:rPr>
        <w:t xml:space="preserve"> is shown in t</w:t>
      </w:r>
      <w:r w:rsidRPr="005A063D">
        <w:rPr>
          <w:rFonts w:ascii="Times New Roman" w:hAnsi="Times New Roman"/>
          <w:sz w:val="24"/>
          <w:lang w:val="en-US"/>
        </w:rPr>
        <w:t>he</w:t>
      </w:r>
      <w:r>
        <w:rPr>
          <w:rFonts w:ascii="Times New Roman" w:hAnsi="Times New Roman"/>
          <w:sz w:val="24"/>
          <w:lang w:val="en-US"/>
        </w:rPr>
        <w:t xml:space="preserve"> diag</w:t>
      </w:r>
      <w:r w:rsidRPr="005A063D">
        <w:rPr>
          <w:rFonts w:ascii="Times New Roman" w:hAnsi="Times New Roman"/>
          <w:sz w:val="24"/>
          <w:lang w:val="en-US"/>
        </w:rPr>
        <w:t>ram</w:t>
      </w:r>
      <w:r w:rsidR="00446B7B">
        <w:rPr>
          <w:rFonts w:ascii="Times New Roman" w:hAnsi="Times New Roman"/>
          <w:sz w:val="24"/>
          <w:lang w:val="en-US"/>
        </w:rPr>
        <w:t>s</w:t>
      </w:r>
      <w:r w:rsidRPr="005A063D">
        <w:rPr>
          <w:rFonts w:ascii="Times New Roman" w:hAnsi="Times New Roman"/>
          <w:sz w:val="24"/>
          <w:lang w:val="en-US"/>
        </w:rPr>
        <w:t>:</w:t>
      </w:r>
      <w:r w:rsidRPr="00A1102B">
        <w:rPr>
          <w:noProof/>
          <w:lang w:val="en-US"/>
        </w:rPr>
        <w:t xml:space="preserve"> </w:t>
      </w:r>
    </w:p>
    <w:p w:rsidR="0033723C" w:rsidRDefault="0033723C" w:rsidP="0033723C">
      <w:pPr>
        <w:spacing w:after="0" w:line="240" w:lineRule="auto"/>
        <w:ind w:firstLine="567"/>
        <w:jc w:val="both"/>
        <w:rPr>
          <w:noProof/>
          <w:lang w:val="en-US"/>
        </w:rPr>
      </w:pPr>
    </w:p>
    <w:p w:rsidR="0033723C" w:rsidRDefault="0033723C" w:rsidP="0033723C">
      <w:pPr>
        <w:spacing w:after="0" w:line="240" w:lineRule="auto"/>
        <w:jc w:val="center"/>
        <w:rPr>
          <w:noProof/>
          <w:lang w:val="en-US"/>
        </w:rPr>
      </w:pPr>
      <w:r w:rsidRPr="004342DC">
        <w:rPr>
          <w:noProof/>
          <w:lang w:eastAsia="ru-RU"/>
        </w:rPr>
        <w:lastRenderedPageBreak/>
        <w:drawing>
          <wp:inline distT="0" distB="0" distL="0" distR="0" wp14:anchorId="3783DD5F" wp14:editId="58D047E6">
            <wp:extent cx="5935980" cy="440436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4404360"/>
                    </a:xfrm>
                    <a:prstGeom prst="rect">
                      <a:avLst/>
                    </a:prstGeom>
                    <a:noFill/>
                    <a:ln>
                      <a:noFill/>
                    </a:ln>
                  </pic:spPr>
                </pic:pic>
              </a:graphicData>
            </a:graphic>
          </wp:inline>
        </w:drawing>
      </w:r>
    </w:p>
    <w:p w:rsidR="0033723C" w:rsidRDefault="0033723C" w:rsidP="0033723C">
      <w:pPr>
        <w:spacing w:after="0" w:line="240" w:lineRule="auto"/>
        <w:ind w:firstLine="567"/>
        <w:jc w:val="both"/>
        <w:rPr>
          <w:noProof/>
          <w:lang w:val="en-US"/>
        </w:rPr>
      </w:pPr>
    </w:p>
    <w:p w:rsidR="0033723C" w:rsidRDefault="0033723C" w:rsidP="0033723C">
      <w:pPr>
        <w:spacing w:after="0" w:line="240" w:lineRule="auto"/>
        <w:ind w:firstLine="567"/>
        <w:jc w:val="both"/>
        <w:rPr>
          <w:noProof/>
          <w:lang w:val="en-US"/>
        </w:rPr>
      </w:pPr>
    </w:p>
    <w:p w:rsidR="0033723C" w:rsidRDefault="0033723C" w:rsidP="0033723C">
      <w:pPr>
        <w:spacing w:after="0" w:line="240" w:lineRule="auto"/>
        <w:rPr>
          <w:noProof/>
          <w:lang w:val="en-US"/>
        </w:rPr>
      </w:pPr>
      <w:r w:rsidRPr="004342DC">
        <w:rPr>
          <w:noProof/>
          <w:lang w:eastAsia="ru-RU"/>
        </w:rPr>
        <w:drawing>
          <wp:inline distT="0" distB="0" distL="0" distR="0" wp14:anchorId="496319D9" wp14:editId="79E364C2">
            <wp:extent cx="5935980" cy="2369820"/>
            <wp:effectExtent l="0" t="0" r="762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2369820"/>
                    </a:xfrm>
                    <a:prstGeom prst="rect">
                      <a:avLst/>
                    </a:prstGeom>
                    <a:noFill/>
                    <a:ln>
                      <a:noFill/>
                    </a:ln>
                  </pic:spPr>
                </pic:pic>
              </a:graphicData>
            </a:graphic>
          </wp:inline>
        </w:drawing>
      </w:r>
    </w:p>
    <w:p w:rsidR="0033723C" w:rsidRDefault="0033723C" w:rsidP="0033723C">
      <w:pPr>
        <w:spacing w:after="0" w:line="240" w:lineRule="auto"/>
        <w:ind w:firstLine="567"/>
        <w:jc w:val="both"/>
        <w:rPr>
          <w:noProof/>
          <w:lang w:val="en-US"/>
        </w:rPr>
      </w:pPr>
    </w:p>
    <w:p w:rsidR="0033723C" w:rsidRDefault="0033723C" w:rsidP="0033723C">
      <w:pPr>
        <w:spacing w:line="240" w:lineRule="auto"/>
        <w:ind w:firstLine="567"/>
        <w:jc w:val="both"/>
        <w:rPr>
          <w:rFonts w:ascii="Times New Roman" w:hAnsi="Times New Roman"/>
          <w:sz w:val="24"/>
          <w:lang w:val="en-US" w:eastAsia="ru-RU"/>
        </w:rPr>
      </w:pPr>
    </w:p>
    <w:p w:rsidR="0033723C" w:rsidRPr="009C5AA7"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eastAsia="ru-RU"/>
        </w:rPr>
        <w:t>Thanks</w:t>
      </w:r>
      <w:r w:rsidRPr="009C5AA7">
        <w:rPr>
          <w:rFonts w:ascii="Times New Roman" w:hAnsi="Times New Roman"/>
          <w:sz w:val="24"/>
          <w:lang w:val="en-US" w:eastAsia="ru-RU"/>
        </w:rPr>
        <w:t xml:space="preserve"> </w:t>
      </w:r>
      <w:r>
        <w:rPr>
          <w:rFonts w:ascii="Times New Roman" w:hAnsi="Times New Roman"/>
          <w:sz w:val="24"/>
          <w:lang w:val="en-US" w:eastAsia="ru-RU"/>
        </w:rPr>
        <w:t>to</w:t>
      </w:r>
      <w:r w:rsidRPr="009C5AA7">
        <w:rPr>
          <w:rFonts w:ascii="Times New Roman" w:hAnsi="Times New Roman"/>
          <w:sz w:val="24"/>
          <w:lang w:val="en-US" w:eastAsia="ru-RU"/>
        </w:rPr>
        <w:t xml:space="preserve"> </w:t>
      </w:r>
      <w:r>
        <w:rPr>
          <w:rFonts w:ascii="Times New Roman" w:hAnsi="Times New Roman"/>
          <w:sz w:val="24"/>
          <w:lang w:val="en-US" w:eastAsia="ru-RU"/>
        </w:rPr>
        <w:t>the</w:t>
      </w:r>
      <w:r w:rsidRPr="009C5AA7">
        <w:rPr>
          <w:rFonts w:ascii="Times New Roman" w:hAnsi="Times New Roman"/>
          <w:sz w:val="24"/>
          <w:lang w:val="en-US" w:eastAsia="ru-RU"/>
        </w:rPr>
        <w:t xml:space="preserve"> </w:t>
      </w:r>
      <w:r>
        <w:rPr>
          <w:rFonts w:ascii="Times New Roman" w:hAnsi="Times New Roman"/>
          <w:sz w:val="24"/>
          <w:lang w:val="en-US" w:eastAsia="ru-RU"/>
        </w:rPr>
        <w:t>high</w:t>
      </w:r>
      <w:r w:rsidRPr="009C5AA7">
        <w:rPr>
          <w:rFonts w:ascii="Times New Roman" w:hAnsi="Times New Roman"/>
          <w:sz w:val="24"/>
          <w:lang w:val="en-US" w:eastAsia="ru-RU"/>
        </w:rPr>
        <w:t xml:space="preserve"> </w:t>
      </w:r>
      <w:r>
        <w:rPr>
          <w:rFonts w:ascii="Times New Roman" w:hAnsi="Times New Roman"/>
          <w:sz w:val="24"/>
          <w:lang w:val="en-US" w:eastAsia="ru-RU"/>
        </w:rPr>
        <w:t>quality</w:t>
      </w:r>
      <w:r w:rsidRPr="009C5AA7">
        <w:rPr>
          <w:rFonts w:ascii="Times New Roman" w:hAnsi="Times New Roman"/>
          <w:sz w:val="24"/>
          <w:lang w:val="en-US" w:eastAsia="ru-RU"/>
        </w:rPr>
        <w:t xml:space="preserve"> </w:t>
      </w:r>
      <w:r>
        <w:rPr>
          <w:rFonts w:ascii="Times New Roman" w:hAnsi="Times New Roman"/>
          <w:sz w:val="24"/>
          <w:lang w:val="en-US" w:eastAsia="ru-RU"/>
        </w:rPr>
        <w:t>of</w:t>
      </w:r>
      <w:r w:rsidRPr="009C5AA7">
        <w:rPr>
          <w:rFonts w:ascii="Times New Roman" w:hAnsi="Times New Roman"/>
          <w:sz w:val="24"/>
          <w:lang w:val="en-US" w:eastAsia="ru-RU"/>
        </w:rPr>
        <w:t xml:space="preserve"> </w:t>
      </w:r>
      <w:r>
        <w:rPr>
          <w:rFonts w:ascii="Times New Roman" w:hAnsi="Times New Roman"/>
          <w:sz w:val="24"/>
          <w:lang w:val="en-US" w:eastAsia="ru-RU"/>
        </w:rPr>
        <w:t>assets,</w:t>
      </w:r>
      <w:r w:rsidRPr="009C5AA7">
        <w:rPr>
          <w:rFonts w:ascii="Times New Roman" w:hAnsi="Times New Roman"/>
          <w:sz w:val="24"/>
          <w:lang w:val="en-US" w:eastAsia="ru-RU"/>
        </w:rPr>
        <w:t xml:space="preserve"> </w:t>
      </w:r>
      <w:r>
        <w:rPr>
          <w:rFonts w:ascii="Times New Roman" w:hAnsi="Times New Roman"/>
          <w:sz w:val="24"/>
          <w:lang w:val="en-US" w:eastAsia="ru-RU"/>
        </w:rPr>
        <w:t>the</w:t>
      </w:r>
      <w:r w:rsidRPr="009C5AA7">
        <w:rPr>
          <w:rFonts w:ascii="Times New Roman" w:hAnsi="Times New Roman"/>
          <w:sz w:val="24"/>
          <w:lang w:val="en-US" w:eastAsia="ru-RU"/>
        </w:rPr>
        <w:t xml:space="preserve"> </w:t>
      </w:r>
      <w:r>
        <w:rPr>
          <w:rFonts w:ascii="Times New Roman" w:hAnsi="Times New Roman"/>
          <w:sz w:val="24"/>
          <w:lang w:val="en-US" w:eastAsia="ru-RU"/>
        </w:rPr>
        <w:t>capital</w:t>
      </w:r>
      <w:r w:rsidRPr="009C5AA7">
        <w:rPr>
          <w:rFonts w:ascii="Times New Roman" w:hAnsi="Times New Roman"/>
          <w:sz w:val="24"/>
          <w:lang w:val="en-US" w:eastAsia="ru-RU"/>
        </w:rPr>
        <w:t xml:space="preserve"> </w:t>
      </w:r>
      <w:r>
        <w:rPr>
          <w:rFonts w:ascii="Times New Roman" w:hAnsi="Times New Roman"/>
          <w:sz w:val="24"/>
          <w:lang w:val="en-US" w:eastAsia="ru-RU"/>
        </w:rPr>
        <w:t>adequacy</w:t>
      </w:r>
      <w:r w:rsidRPr="009C5AA7">
        <w:rPr>
          <w:rFonts w:ascii="Times New Roman" w:hAnsi="Times New Roman"/>
          <w:sz w:val="24"/>
          <w:lang w:val="en-US" w:eastAsia="ru-RU"/>
        </w:rPr>
        <w:t xml:space="preserve"> </w:t>
      </w:r>
      <w:r>
        <w:rPr>
          <w:rFonts w:ascii="Times New Roman" w:hAnsi="Times New Roman"/>
          <w:sz w:val="24"/>
          <w:lang w:val="en-US" w:eastAsia="ru-RU"/>
        </w:rPr>
        <w:t>ratio</w:t>
      </w:r>
      <w:r w:rsidRPr="009C5AA7">
        <w:rPr>
          <w:rFonts w:ascii="Times New Roman" w:hAnsi="Times New Roman"/>
          <w:sz w:val="24"/>
          <w:lang w:val="en-US" w:eastAsia="ru-RU"/>
        </w:rPr>
        <w:t xml:space="preserve"> (</w:t>
      </w:r>
      <w:r>
        <w:rPr>
          <w:rFonts w:ascii="Times New Roman" w:hAnsi="Times New Roman"/>
          <w:sz w:val="24"/>
          <w:lang w:val="en-US" w:eastAsia="ru-RU"/>
        </w:rPr>
        <w:t>normative</w:t>
      </w:r>
      <w:r w:rsidRPr="009C5AA7">
        <w:rPr>
          <w:rFonts w:ascii="Times New Roman" w:hAnsi="Times New Roman"/>
          <w:sz w:val="24"/>
          <w:lang w:val="en-US" w:eastAsia="ru-RU"/>
        </w:rPr>
        <w:t xml:space="preserve"> </w:t>
      </w:r>
      <w:r>
        <w:rPr>
          <w:rFonts w:ascii="Times New Roman" w:hAnsi="Times New Roman"/>
          <w:sz w:val="24"/>
          <w:lang w:val="en-US" w:eastAsia="ru-RU"/>
        </w:rPr>
        <w:t>H</w:t>
      </w:r>
      <w:r w:rsidRPr="009C5AA7">
        <w:rPr>
          <w:rFonts w:ascii="Times New Roman" w:hAnsi="Times New Roman"/>
          <w:sz w:val="24"/>
          <w:lang w:val="en-US" w:eastAsia="ru-RU"/>
        </w:rPr>
        <w:t xml:space="preserve">1.0) </w:t>
      </w:r>
      <w:r>
        <w:rPr>
          <w:rFonts w:ascii="Times New Roman" w:hAnsi="Times New Roman"/>
          <w:sz w:val="24"/>
          <w:lang w:val="en-US" w:eastAsia="ru-RU"/>
        </w:rPr>
        <w:t>as</w:t>
      </w:r>
      <w:r w:rsidRPr="009C5AA7">
        <w:rPr>
          <w:rFonts w:ascii="Times New Roman" w:hAnsi="Times New Roman"/>
          <w:sz w:val="24"/>
          <w:lang w:val="en-US" w:eastAsia="ru-RU"/>
        </w:rPr>
        <w:t xml:space="preserve"> </w:t>
      </w:r>
      <w:r>
        <w:rPr>
          <w:rFonts w:ascii="Times New Roman" w:hAnsi="Times New Roman"/>
          <w:sz w:val="24"/>
          <w:lang w:val="en-US" w:eastAsia="ru-RU"/>
        </w:rPr>
        <w:t>at</w:t>
      </w:r>
      <w:r w:rsidRPr="009C5AA7">
        <w:rPr>
          <w:rFonts w:ascii="Times New Roman" w:hAnsi="Times New Roman"/>
          <w:sz w:val="24"/>
          <w:lang w:val="en-US"/>
        </w:rPr>
        <w:t xml:space="preserve"> 01.01.2017 </w:t>
      </w:r>
      <w:r>
        <w:rPr>
          <w:rFonts w:ascii="Times New Roman" w:hAnsi="Times New Roman"/>
          <w:sz w:val="24"/>
          <w:lang w:val="en-US"/>
        </w:rPr>
        <w:t>amounted to</w:t>
      </w:r>
      <w:r w:rsidRPr="009C5AA7">
        <w:rPr>
          <w:rFonts w:ascii="Times New Roman" w:hAnsi="Times New Roman"/>
          <w:sz w:val="24"/>
          <w:lang w:val="en-US"/>
        </w:rPr>
        <w:t xml:space="preserve"> 19</w:t>
      </w:r>
      <w:r>
        <w:rPr>
          <w:rFonts w:ascii="Times New Roman" w:hAnsi="Times New Roman"/>
          <w:sz w:val="24"/>
          <w:lang w:val="en-US"/>
        </w:rPr>
        <w:t>.</w:t>
      </w:r>
      <w:r w:rsidRPr="009C5AA7">
        <w:rPr>
          <w:rFonts w:ascii="Times New Roman" w:hAnsi="Times New Roman"/>
          <w:sz w:val="24"/>
          <w:lang w:val="en-US"/>
        </w:rPr>
        <w:t xml:space="preserve">4%, </w:t>
      </w:r>
      <w:r>
        <w:rPr>
          <w:rFonts w:ascii="Times New Roman" w:hAnsi="Times New Roman"/>
          <w:sz w:val="24"/>
          <w:lang w:val="en-US"/>
        </w:rPr>
        <w:t xml:space="preserve">against the regulatory minimum in </w:t>
      </w:r>
      <w:r w:rsidRPr="009C5AA7">
        <w:rPr>
          <w:rFonts w:ascii="Times New Roman" w:hAnsi="Times New Roman"/>
          <w:sz w:val="24"/>
          <w:lang w:val="en-US"/>
        </w:rPr>
        <w:t xml:space="preserve">8%, </w:t>
      </w:r>
      <w:r>
        <w:rPr>
          <w:rFonts w:ascii="Times New Roman" w:hAnsi="Times New Roman"/>
          <w:sz w:val="24"/>
          <w:lang w:val="en-US"/>
        </w:rPr>
        <w:t>that confirms expressly the NCC financial stability</w:t>
      </w:r>
      <w:r w:rsidRPr="009C5AA7">
        <w:rPr>
          <w:rFonts w:ascii="Times New Roman" w:hAnsi="Times New Roman"/>
          <w:sz w:val="24"/>
          <w:lang w:val="en-US"/>
        </w:rPr>
        <w:t xml:space="preserve">. </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Pr="008A3418"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Market risk management</w:t>
      </w:r>
    </w:p>
    <w:p w:rsidR="0033723C" w:rsidRDefault="0033723C" w:rsidP="0033723C">
      <w:pPr>
        <w:tabs>
          <w:tab w:val="num" w:pos="567"/>
          <w:tab w:val="left" w:pos="600"/>
        </w:tabs>
        <w:spacing w:after="0" w:line="240" w:lineRule="auto"/>
        <w:jc w:val="both"/>
        <w:rPr>
          <w:rFonts w:ascii="Times New Roman" w:hAnsi="Times New Roman"/>
          <w:sz w:val="24"/>
          <w:lang w:val="en-US"/>
        </w:rPr>
      </w:pPr>
      <w:r w:rsidRPr="009C5AA7">
        <w:rPr>
          <w:rFonts w:ascii="Times New Roman" w:hAnsi="Times New Roman"/>
          <w:sz w:val="24"/>
          <w:lang w:val="en-US"/>
        </w:rPr>
        <w:t xml:space="preserve">    </w:t>
      </w:r>
    </w:p>
    <w:p w:rsidR="0033723C" w:rsidRPr="00DF57C3" w:rsidRDefault="0033723C" w:rsidP="0033723C">
      <w:pPr>
        <w:tabs>
          <w:tab w:val="num" w:pos="567"/>
          <w:tab w:val="left" w:pos="600"/>
        </w:tabs>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The CCP's activity is exposed to market risk only in case of credit risk</w:t>
      </w:r>
      <w:r>
        <w:rPr>
          <w:rFonts w:ascii="Times New Roman" w:hAnsi="Times New Roman"/>
          <w:sz w:val="24"/>
          <w:szCs w:val="24"/>
          <w:lang w:val="en-US"/>
        </w:rPr>
        <w:t xml:space="preserve"> event</w:t>
      </w:r>
      <w:r w:rsidRPr="009F52C5">
        <w:rPr>
          <w:rFonts w:ascii="Times New Roman" w:hAnsi="Times New Roman"/>
          <w:sz w:val="24"/>
          <w:szCs w:val="24"/>
          <w:lang w:val="en-US"/>
        </w:rPr>
        <w:t xml:space="preserve">. Therefore, market risk management is performed as </w:t>
      </w:r>
      <w:r>
        <w:rPr>
          <w:rFonts w:ascii="Times New Roman" w:hAnsi="Times New Roman"/>
          <w:sz w:val="24"/>
          <w:szCs w:val="24"/>
          <w:lang w:val="en-US"/>
        </w:rPr>
        <w:t xml:space="preserve">a </w:t>
      </w:r>
      <w:r w:rsidRPr="009F52C5">
        <w:rPr>
          <w:rFonts w:ascii="Times New Roman" w:hAnsi="Times New Roman"/>
          <w:sz w:val="24"/>
          <w:szCs w:val="24"/>
          <w:lang w:val="en-US"/>
        </w:rPr>
        <w:t>part of the range of credit risk management measures.</w:t>
      </w:r>
      <w:r w:rsidRPr="009C5AA7">
        <w:rPr>
          <w:rFonts w:ascii="Times New Roman" w:eastAsia="MS Mincho" w:hAnsi="Times New Roman"/>
          <w:sz w:val="24"/>
          <w:lang w:val="en-US" w:eastAsia="ja-JP"/>
        </w:rPr>
        <w:t xml:space="preserve"> </w:t>
      </w:r>
    </w:p>
    <w:p w:rsidR="0033723C" w:rsidRPr="0041671B" w:rsidRDefault="0033723C" w:rsidP="0033723C">
      <w:pPr>
        <w:tabs>
          <w:tab w:val="num" w:pos="567"/>
          <w:tab w:val="left" w:pos="600"/>
        </w:tabs>
        <w:spacing w:after="0" w:line="240" w:lineRule="auto"/>
        <w:ind w:firstLine="567"/>
        <w:jc w:val="both"/>
        <w:rPr>
          <w:rFonts w:ascii="Times New Roman" w:hAnsi="Times New Roman"/>
          <w:sz w:val="24"/>
          <w:lang w:val="en-US"/>
        </w:rPr>
      </w:pPr>
      <w:r w:rsidRPr="009F52C5">
        <w:rPr>
          <w:rFonts w:ascii="Times New Roman" w:eastAsia="MS Mincho" w:hAnsi="Times New Roman"/>
          <w:sz w:val="24"/>
          <w:szCs w:val="24"/>
          <w:lang w:val="en-US" w:eastAsia="ja-JP"/>
        </w:rPr>
        <w:lastRenderedPageBreak/>
        <w:t xml:space="preserve">For the purpose of quantitative assessment of market risk for various markets where NCC </w:t>
      </w:r>
      <w:r>
        <w:rPr>
          <w:rFonts w:ascii="Times New Roman" w:eastAsia="MS Mincho" w:hAnsi="Times New Roman"/>
          <w:sz w:val="24"/>
          <w:szCs w:val="24"/>
          <w:lang w:val="en-US" w:eastAsia="ja-JP"/>
        </w:rPr>
        <w:t>acts as</w:t>
      </w:r>
      <w:r w:rsidRPr="009F52C5">
        <w:rPr>
          <w:rFonts w:ascii="Times New Roman" w:eastAsia="MS Mincho" w:hAnsi="Times New Roman"/>
          <w:sz w:val="24"/>
          <w:szCs w:val="24"/>
          <w:lang w:val="en-US" w:eastAsia="ja-JP"/>
        </w:rPr>
        <w:t xml:space="preserve"> a </w:t>
      </w:r>
      <w:r>
        <w:rPr>
          <w:rFonts w:ascii="Times New Roman" w:eastAsia="MS Mincho" w:hAnsi="Times New Roman"/>
          <w:sz w:val="24"/>
          <w:szCs w:val="24"/>
          <w:lang w:val="en-US" w:eastAsia="ja-JP"/>
        </w:rPr>
        <w:t>CCP</w:t>
      </w:r>
      <w:r w:rsidRPr="005A063D">
        <w:rPr>
          <w:rFonts w:ascii="Times New Roman" w:eastAsia="MS Mincho" w:hAnsi="Times New Roman"/>
          <w:sz w:val="24"/>
          <w:szCs w:val="24"/>
          <w:lang w:val="en-US" w:eastAsia="ja-JP"/>
        </w:rPr>
        <w:t>,</w:t>
      </w:r>
      <w:r>
        <w:rPr>
          <w:rFonts w:ascii="Times New Roman" w:eastAsia="MS Mincho" w:hAnsi="Times New Roman"/>
          <w:sz w:val="24"/>
          <w:szCs w:val="24"/>
          <w:lang w:val="en-US" w:eastAsia="ja-JP"/>
        </w:rPr>
        <w:t xml:space="preserve"> the </w:t>
      </w:r>
      <w:r w:rsidRPr="009F52C5">
        <w:rPr>
          <w:rFonts w:ascii="Times New Roman" w:eastAsia="MS Mincho" w:hAnsi="Times New Roman"/>
          <w:sz w:val="24"/>
          <w:szCs w:val="24"/>
          <w:lang w:val="en-US" w:eastAsia="ja-JP"/>
        </w:rPr>
        <w:t xml:space="preserve">methodology was developed </w:t>
      </w:r>
      <w:r>
        <w:rPr>
          <w:rFonts w:ascii="Times New Roman" w:eastAsia="MS Mincho" w:hAnsi="Times New Roman"/>
          <w:sz w:val="24"/>
          <w:szCs w:val="24"/>
          <w:lang w:val="en-US" w:eastAsia="ja-JP"/>
        </w:rPr>
        <w:t xml:space="preserve">to be </w:t>
      </w:r>
      <w:r w:rsidRPr="005A063D">
        <w:rPr>
          <w:rFonts w:ascii="Times New Roman" w:eastAsia="MS Mincho" w:hAnsi="Times New Roman"/>
          <w:sz w:val="24"/>
          <w:szCs w:val="24"/>
          <w:lang w:val="en-US" w:eastAsia="ja-JP"/>
        </w:rPr>
        <w:t>use</w:t>
      </w:r>
      <w:r>
        <w:rPr>
          <w:rFonts w:ascii="Times New Roman" w:eastAsia="MS Mincho" w:hAnsi="Times New Roman"/>
          <w:sz w:val="24"/>
          <w:szCs w:val="24"/>
          <w:lang w:val="en-US" w:eastAsia="ja-JP"/>
        </w:rPr>
        <w:t>d</w:t>
      </w:r>
      <w:r w:rsidRPr="009F52C5">
        <w:rPr>
          <w:rFonts w:ascii="Times New Roman" w:eastAsia="MS Mincho" w:hAnsi="Times New Roman"/>
          <w:sz w:val="24"/>
          <w:szCs w:val="24"/>
          <w:lang w:val="en-US" w:eastAsia="ja-JP"/>
        </w:rPr>
        <w:t xml:space="preserve">, in particular, to determine the volume of </w:t>
      </w:r>
      <w:r>
        <w:rPr>
          <w:rFonts w:ascii="Times New Roman" w:eastAsia="MS Mincho" w:hAnsi="Times New Roman"/>
          <w:sz w:val="24"/>
          <w:szCs w:val="24"/>
          <w:lang w:val="en-US" w:eastAsia="ja-JP"/>
        </w:rPr>
        <w:t xml:space="preserve">requirements </w:t>
      </w:r>
      <w:r w:rsidRPr="009F52C5">
        <w:rPr>
          <w:rFonts w:ascii="Times New Roman" w:eastAsia="MS Mincho" w:hAnsi="Times New Roman"/>
          <w:sz w:val="24"/>
          <w:szCs w:val="24"/>
          <w:lang w:val="en-US" w:eastAsia="ja-JP"/>
        </w:rPr>
        <w:t xml:space="preserve">to the size of collateral posted by the clearing </w:t>
      </w:r>
      <w:r>
        <w:rPr>
          <w:rFonts w:ascii="Times New Roman" w:eastAsia="MS Mincho" w:hAnsi="Times New Roman"/>
          <w:sz w:val="24"/>
          <w:szCs w:val="24"/>
          <w:lang w:val="en-US" w:eastAsia="ja-JP"/>
        </w:rPr>
        <w:t>member</w:t>
      </w:r>
      <w:r w:rsidRPr="005A063D">
        <w:rPr>
          <w:rFonts w:ascii="Times New Roman" w:eastAsia="MS Mincho" w:hAnsi="Times New Roman"/>
          <w:sz w:val="24"/>
          <w:szCs w:val="24"/>
          <w:lang w:val="en-US" w:eastAsia="ja-JP"/>
        </w:rPr>
        <w:t>s</w:t>
      </w:r>
      <w:r w:rsidRPr="009F52C5">
        <w:rPr>
          <w:rFonts w:ascii="Times New Roman" w:eastAsia="MS Mincho" w:hAnsi="Times New Roman"/>
          <w:sz w:val="24"/>
          <w:szCs w:val="24"/>
          <w:lang w:val="en-US" w:eastAsia="ja-JP"/>
        </w:rPr>
        <w:t xml:space="preserve">. </w:t>
      </w:r>
      <w:r w:rsidRPr="0041671B">
        <w:rPr>
          <w:rFonts w:ascii="Times New Roman" w:hAnsi="Times New Roman"/>
          <w:sz w:val="24"/>
          <w:lang w:val="en-US"/>
        </w:rPr>
        <w:t xml:space="preserve">. </w:t>
      </w:r>
    </w:p>
    <w:p w:rsidR="0033723C" w:rsidRDefault="0033723C" w:rsidP="0033723C">
      <w:pPr>
        <w:tabs>
          <w:tab w:val="num" w:pos="567"/>
          <w:tab w:val="left" w:pos="600"/>
        </w:tabs>
        <w:spacing w:after="0" w:line="240" w:lineRule="auto"/>
        <w:jc w:val="both"/>
        <w:rPr>
          <w:rFonts w:ascii="Times New Roman" w:eastAsia="MS Mincho" w:hAnsi="Times New Roman"/>
          <w:sz w:val="24"/>
          <w:szCs w:val="24"/>
          <w:lang w:val="en-US" w:eastAsia="ja-JP"/>
        </w:rPr>
      </w:pPr>
      <w:r>
        <w:rPr>
          <w:rFonts w:ascii="Times New Roman" w:eastAsia="MS Mincho" w:hAnsi="Times New Roman"/>
          <w:sz w:val="24"/>
          <w:lang w:val="en-US" w:eastAsia="ja-JP"/>
        </w:rPr>
        <w:tab/>
      </w:r>
      <w:r w:rsidRPr="009F52C5">
        <w:rPr>
          <w:rFonts w:ascii="Times New Roman" w:eastAsia="MS Mincho" w:hAnsi="Times New Roman"/>
          <w:sz w:val="24"/>
          <w:szCs w:val="24"/>
          <w:lang w:val="en-US" w:eastAsia="ja-JP"/>
        </w:rPr>
        <w:t xml:space="preserve">The major purpose of market risk management in allocation of temporarily free cash is optimization of the risk/return </w:t>
      </w:r>
      <w:r>
        <w:rPr>
          <w:rFonts w:ascii="Times New Roman" w:eastAsia="MS Mincho" w:hAnsi="Times New Roman"/>
          <w:sz w:val="24"/>
          <w:szCs w:val="24"/>
          <w:lang w:val="en-US" w:eastAsia="ja-JP"/>
        </w:rPr>
        <w:t xml:space="preserve">balance </w:t>
      </w:r>
      <w:r w:rsidRPr="009F52C5">
        <w:rPr>
          <w:rFonts w:ascii="Times New Roman" w:eastAsia="MS Mincho" w:hAnsi="Times New Roman"/>
          <w:sz w:val="24"/>
          <w:szCs w:val="24"/>
          <w:lang w:val="en-US" w:eastAsia="ja-JP"/>
        </w:rPr>
        <w:t>and minimization of losses in case of unfavorable events. To this end, NCC:</w:t>
      </w:r>
      <w:r>
        <w:rPr>
          <w:rFonts w:ascii="Times New Roman" w:eastAsia="MS Mincho" w:hAnsi="Times New Roman"/>
          <w:sz w:val="24"/>
          <w:szCs w:val="24"/>
          <w:lang w:val="en-US" w:eastAsia="ja-JP"/>
        </w:rPr>
        <w:t xml:space="preserve"> </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 xml:space="preserve">diversifies its securities portfolio (by maturities and </w:t>
      </w:r>
      <w:r w:rsidRPr="005A063D">
        <w:rPr>
          <w:rFonts w:ascii="Times New Roman" w:hAnsi="Times New Roman"/>
          <w:sz w:val="24"/>
          <w:szCs w:val="24"/>
          <w:lang w:val="en-US"/>
        </w:rPr>
        <w:t>issuers</w:t>
      </w:r>
      <w:r>
        <w:rPr>
          <w:rFonts w:ascii="Times New Roman" w:hAnsi="Times New Roman"/>
          <w:sz w:val="24"/>
          <w:szCs w:val="24"/>
          <w:lang w:val="en-US"/>
        </w:rPr>
        <w:t>’ industries</w:t>
      </w:r>
      <w:r w:rsidRPr="009F52C5">
        <w:rPr>
          <w:rFonts w:ascii="Times New Roman" w:hAnsi="Times New Roman"/>
          <w:sz w:val="24"/>
          <w:szCs w:val="24"/>
          <w:lang w:val="en-US"/>
        </w:rPr>
        <w:t>);</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sets maximum expiration dates for security investments;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sets maximum limits of investments in securities (for the entire volume of investments, types of investments, and issuers);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5A063D">
        <w:rPr>
          <w:rFonts w:ascii="Times New Roman" w:hAnsi="Times New Roman"/>
          <w:sz w:val="24"/>
          <w:szCs w:val="24"/>
          <w:lang w:val="en-US"/>
        </w:rPr>
        <w:t>performs</w:t>
      </w:r>
      <w:r>
        <w:rPr>
          <w:rFonts w:ascii="Times New Roman" w:hAnsi="Times New Roman"/>
          <w:sz w:val="24"/>
          <w:szCs w:val="24"/>
          <w:lang w:val="en-US"/>
        </w:rPr>
        <w:t xml:space="preserve"> </w:t>
      </w:r>
      <w:r w:rsidRPr="005A063D">
        <w:rPr>
          <w:rFonts w:ascii="Times New Roman" w:hAnsi="Times New Roman"/>
          <w:sz w:val="24"/>
          <w:szCs w:val="24"/>
          <w:lang w:val="en-US"/>
        </w:rPr>
        <w:t>classification</w:t>
      </w:r>
      <w:r>
        <w:rPr>
          <w:rFonts w:ascii="Times New Roman" w:hAnsi="Times New Roman"/>
          <w:sz w:val="24"/>
          <w:szCs w:val="24"/>
          <w:lang w:val="en-US"/>
        </w:rPr>
        <w:t xml:space="preserve"> of </w:t>
      </w:r>
      <w:r w:rsidRPr="009F52C5">
        <w:rPr>
          <w:rFonts w:ascii="Times New Roman" w:hAnsi="Times New Roman"/>
          <w:sz w:val="24"/>
          <w:szCs w:val="24"/>
          <w:lang w:val="en-US"/>
        </w:rPr>
        <w:t>debt obligations and securities by risk groups; and</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forms provisions for possible losses from securities transactions, unless such securities are revaluated at fair prices.</w:t>
      </w:r>
    </w:p>
    <w:p w:rsidR="0033723C" w:rsidRPr="009F52C5" w:rsidRDefault="0033723C" w:rsidP="0033723C">
      <w:pPr>
        <w:spacing w:after="0" w:line="240" w:lineRule="auto"/>
        <w:ind w:firstLine="567"/>
        <w:jc w:val="both"/>
        <w:rPr>
          <w:rFonts w:ascii="Times New Roman" w:hAnsi="Times New Roman"/>
          <w:sz w:val="24"/>
          <w:szCs w:val="24"/>
          <w:lang w:val="en-US"/>
        </w:rPr>
      </w:pPr>
    </w:p>
    <w:p w:rsidR="0033723C" w:rsidRDefault="0033723C" w:rsidP="0033723C">
      <w:pPr>
        <w:spacing w:after="0" w:line="240" w:lineRule="auto"/>
        <w:ind w:firstLine="567"/>
        <w:jc w:val="both"/>
        <w:rPr>
          <w:rFonts w:ascii="Times New Roman" w:hAnsi="Times New Roman"/>
          <w:sz w:val="24"/>
          <w:szCs w:val="24"/>
          <w:lang w:val="en-US"/>
        </w:rPr>
      </w:pPr>
      <w:r w:rsidRPr="009A3B10">
        <w:rPr>
          <w:rFonts w:ascii="Times New Roman" w:hAnsi="Times New Roman"/>
          <w:sz w:val="24"/>
          <w:lang w:val="en-US"/>
        </w:rPr>
        <w:t xml:space="preserve"> </w:t>
      </w:r>
      <w:r w:rsidRPr="009F52C5">
        <w:rPr>
          <w:rFonts w:ascii="Times New Roman" w:hAnsi="Times New Roman"/>
          <w:sz w:val="24"/>
          <w:szCs w:val="24"/>
          <w:lang w:val="en-US"/>
        </w:rPr>
        <w:t>NCC is exposed to interest risk on securities and financial derivatives sensitive to interest rate fluctuations, and on derivative trades in securities sensitive to interest rate fluctuations, as shown in the table below:</w:t>
      </w:r>
    </w:p>
    <w:p w:rsidR="0033723C" w:rsidRPr="009F52C5" w:rsidRDefault="0033723C" w:rsidP="0033723C">
      <w:pPr>
        <w:spacing w:after="0" w:line="240" w:lineRule="auto"/>
        <w:ind w:firstLine="567"/>
        <w:jc w:val="both"/>
        <w:rPr>
          <w:rFonts w:ascii="Times New Roman" w:hAnsi="Times New Roman"/>
          <w:sz w:val="24"/>
          <w:szCs w:val="24"/>
          <w:lang w:val="en-US"/>
        </w:rPr>
      </w:pPr>
    </w:p>
    <w:p w:rsidR="0033723C" w:rsidRDefault="0033723C" w:rsidP="0033723C">
      <w:pPr>
        <w:widowControl w:val="0"/>
        <w:autoSpaceDE w:val="0"/>
        <w:autoSpaceDN w:val="0"/>
        <w:adjustRightInd w:val="0"/>
        <w:spacing w:after="0"/>
        <w:jc w:val="both"/>
        <w:rPr>
          <w:rFonts w:ascii="Times New Roman" w:hAnsi="Times New Roman"/>
          <w:sz w:val="24"/>
        </w:rPr>
      </w:pPr>
      <w:r w:rsidRPr="004342DC">
        <w:rPr>
          <w:noProof/>
          <w:lang w:eastAsia="ru-RU"/>
        </w:rPr>
        <w:drawing>
          <wp:inline distT="0" distB="0" distL="0" distR="0" wp14:anchorId="239D58E5" wp14:editId="66680AC0">
            <wp:extent cx="5935980" cy="211836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5980" cy="2118360"/>
                    </a:xfrm>
                    <a:prstGeom prst="rect">
                      <a:avLst/>
                    </a:prstGeom>
                    <a:noFill/>
                    <a:ln>
                      <a:noFill/>
                    </a:ln>
                  </pic:spPr>
                </pic:pic>
              </a:graphicData>
            </a:graphic>
          </wp:inline>
        </w:drawing>
      </w:r>
    </w:p>
    <w:p w:rsidR="0033723C" w:rsidRDefault="0033723C" w:rsidP="0033723C">
      <w:pPr>
        <w:widowControl w:val="0"/>
        <w:autoSpaceDE w:val="0"/>
        <w:autoSpaceDN w:val="0"/>
        <w:adjustRightInd w:val="0"/>
        <w:spacing w:after="0" w:line="240" w:lineRule="auto"/>
        <w:ind w:firstLine="540"/>
        <w:jc w:val="both"/>
        <w:rPr>
          <w:rFonts w:ascii="Times New Roman" w:hAnsi="Times New Roman"/>
          <w:sz w:val="24"/>
        </w:rPr>
      </w:pPr>
    </w:p>
    <w:p w:rsidR="0033723C" w:rsidRPr="009A3B10" w:rsidRDefault="0033723C" w:rsidP="0033723C">
      <w:pPr>
        <w:spacing w:after="0" w:line="240" w:lineRule="auto"/>
        <w:ind w:firstLine="540"/>
        <w:jc w:val="both"/>
        <w:rPr>
          <w:rFonts w:ascii="Times New Roman" w:hAnsi="Times New Roman"/>
          <w:sz w:val="24"/>
          <w:lang w:val="en-US"/>
        </w:rPr>
      </w:pPr>
      <w:r>
        <w:rPr>
          <w:rFonts w:ascii="Times New Roman" w:hAnsi="Times New Roman"/>
          <w:sz w:val="24"/>
          <w:lang w:val="en-US"/>
        </w:rPr>
        <w:t xml:space="preserve">As of </w:t>
      </w:r>
      <w:r w:rsidRPr="009A3B10">
        <w:rPr>
          <w:rFonts w:ascii="Times New Roman" w:hAnsi="Times New Roman"/>
          <w:sz w:val="24"/>
          <w:lang w:val="en-US"/>
        </w:rPr>
        <w:t xml:space="preserve">01.01.2017 </w:t>
      </w:r>
      <w:r>
        <w:rPr>
          <w:rFonts w:ascii="Times New Roman" w:hAnsi="Times New Roman"/>
          <w:sz w:val="24"/>
          <w:lang w:val="en-US"/>
        </w:rPr>
        <w:t>the size of interest rate risk amounted to 19.</w:t>
      </w:r>
      <w:r w:rsidRPr="009A3B10">
        <w:rPr>
          <w:rFonts w:ascii="Times New Roman" w:hAnsi="Times New Roman"/>
          <w:sz w:val="24"/>
          <w:lang w:val="en-US"/>
        </w:rPr>
        <w:t xml:space="preserve">62% </w:t>
      </w:r>
      <w:r>
        <w:rPr>
          <w:rFonts w:ascii="Times New Roman" w:hAnsi="Times New Roman"/>
          <w:sz w:val="24"/>
          <w:lang w:val="en-US"/>
        </w:rPr>
        <w:t>of Bank’s capital (equity) (vs. 10.</w:t>
      </w:r>
      <w:r w:rsidRPr="009A3B10">
        <w:rPr>
          <w:rFonts w:ascii="Times New Roman" w:hAnsi="Times New Roman"/>
          <w:sz w:val="24"/>
          <w:lang w:val="en-US"/>
        </w:rPr>
        <w:t xml:space="preserve">8% </w:t>
      </w:r>
      <w:r>
        <w:rPr>
          <w:rFonts w:ascii="Times New Roman" w:hAnsi="Times New Roman"/>
          <w:sz w:val="24"/>
          <w:lang w:val="en-US"/>
        </w:rPr>
        <w:t>as of 01.01.2016</w:t>
      </w:r>
      <w:r w:rsidRPr="009A3B10">
        <w:rPr>
          <w:rFonts w:ascii="Times New Roman" w:hAnsi="Times New Roman"/>
          <w:sz w:val="24"/>
          <w:lang w:val="en-US"/>
        </w:rPr>
        <w:t>).</w:t>
      </w:r>
    </w:p>
    <w:p w:rsidR="0033723C" w:rsidRPr="009F52C5" w:rsidRDefault="0033723C" w:rsidP="0033723C">
      <w:pPr>
        <w:widowControl w:val="0"/>
        <w:autoSpaceDE w:val="0"/>
        <w:autoSpaceDN w:val="0"/>
        <w:adjustRightInd w:val="0"/>
        <w:spacing w:after="0" w:line="240" w:lineRule="auto"/>
        <w:ind w:firstLine="540"/>
        <w:jc w:val="both"/>
        <w:rPr>
          <w:rFonts w:ascii="Times New Roman" w:hAnsi="Times New Roman"/>
          <w:b/>
          <w:sz w:val="24"/>
          <w:lang w:val="en-US"/>
        </w:rPr>
      </w:pPr>
      <w:r w:rsidRPr="009F52C5">
        <w:rPr>
          <w:rFonts w:ascii="Times New Roman" w:hAnsi="Times New Roman"/>
          <w:sz w:val="24"/>
          <w:szCs w:val="24"/>
          <w:lang w:val="en-US"/>
        </w:rPr>
        <w:t>Interest</w:t>
      </w:r>
      <w:r>
        <w:rPr>
          <w:rFonts w:ascii="Times New Roman" w:hAnsi="Times New Roman"/>
          <w:sz w:val="24"/>
          <w:szCs w:val="24"/>
          <w:lang w:val="en-US"/>
        </w:rPr>
        <w:t xml:space="preserve"> </w:t>
      </w:r>
      <w:r w:rsidRPr="009F52C5">
        <w:rPr>
          <w:rFonts w:ascii="Times New Roman" w:hAnsi="Times New Roman"/>
          <w:sz w:val="24"/>
          <w:szCs w:val="24"/>
          <w:lang w:val="en-US"/>
        </w:rPr>
        <w:t>rate risk is calculated as the sum of general interest</w:t>
      </w:r>
      <w:r>
        <w:rPr>
          <w:rFonts w:ascii="Times New Roman" w:hAnsi="Times New Roman"/>
          <w:sz w:val="24"/>
          <w:szCs w:val="24"/>
          <w:lang w:val="en-US"/>
        </w:rPr>
        <w:t xml:space="preserve"> </w:t>
      </w:r>
      <w:r w:rsidRPr="009F52C5">
        <w:rPr>
          <w:rFonts w:ascii="Times New Roman" w:hAnsi="Times New Roman"/>
          <w:sz w:val="24"/>
          <w:szCs w:val="24"/>
          <w:lang w:val="en-US"/>
        </w:rPr>
        <w:t xml:space="preserve">rate risk associated with unfavorable change in current (fair) value of securities and financial derivatives, </w:t>
      </w:r>
      <w:r>
        <w:rPr>
          <w:rFonts w:ascii="Times New Roman" w:hAnsi="Times New Roman"/>
          <w:sz w:val="24"/>
          <w:szCs w:val="24"/>
          <w:lang w:val="en-US"/>
        </w:rPr>
        <w:t>as a result of</w:t>
      </w:r>
      <w:r w:rsidRPr="009F52C5">
        <w:rPr>
          <w:rFonts w:ascii="Times New Roman" w:hAnsi="Times New Roman"/>
          <w:sz w:val="24"/>
          <w:szCs w:val="24"/>
          <w:lang w:val="en-US"/>
        </w:rPr>
        <w:t xml:space="preserve"> the market fluctuations of interest rates, and of the </w:t>
      </w:r>
      <w:r w:rsidRPr="005A063D">
        <w:rPr>
          <w:rFonts w:ascii="Times New Roman" w:hAnsi="Times New Roman"/>
          <w:sz w:val="24"/>
          <w:szCs w:val="24"/>
          <w:lang w:val="en-US"/>
        </w:rPr>
        <w:t>speci</w:t>
      </w:r>
      <w:r>
        <w:rPr>
          <w:rFonts w:ascii="Times New Roman" w:hAnsi="Times New Roman"/>
          <w:sz w:val="24"/>
          <w:szCs w:val="24"/>
          <w:lang w:val="en-US"/>
        </w:rPr>
        <w:t>fic</w:t>
      </w:r>
      <w:r w:rsidRPr="009F52C5">
        <w:rPr>
          <w:rFonts w:ascii="Times New Roman" w:hAnsi="Times New Roman"/>
          <w:sz w:val="24"/>
          <w:szCs w:val="24"/>
          <w:lang w:val="en-US"/>
        </w:rPr>
        <w:t xml:space="preserve"> interest</w:t>
      </w:r>
      <w:r>
        <w:rPr>
          <w:rFonts w:ascii="Times New Roman" w:hAnsi="Times New Roman"/>
          <w:sz w:val="24"/>
          <w:szCs w:val="24"/>
          <w:lang w:val="en-US"/>
        </w:rPr>
        <w:t xml:space="preserve"> </w:t>
      </w:r>
      <w:r w:rsidRPr="009F52C5">
        <w:rPr>
          <w:rFonts w:ascii="Times New Roman" w:hAnsi="Times New Roman"/>
          <w:sz w:val="24"/>
          <w:szCs w:val="24"/>
          <w:lang w:val="en-US"/>
        </w:rPr>
        <w:t xml:space="preserve">rate risk, due to the factors related to the issuer of securities, given the time period to </w:t>
      </w:r>
      <w:r>
        <w:rPr>
          <w:rFonts w:ascii="Times New Roman" w:hAnsi="Times New Roman"/>
          <w:sz w:val="24"/>
          <w:szCs w:val="24"/>
          <w:lang w:val="en-US"/>
        </w:rPr>
        <w:t xml:space="preserve">expiration </w:t>
      </w:r>
      <w:r w:rsidRPr="009F52C5">
        <w:rPr>
          <w:rFonts w:ascii="Times New Roman" w:hAnsi="Times New Roman"/>
          <w:sz w:val="24"/>
          <w:szCs w:val="24"/>
          <w:lang w:val="en-US"/>
        </w:rPr>
        <w:t xml:space="preserve">and taking into account the currency in which the securities are denominated. </w:t>
      </w: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There is no equity risk, as there are no equity securities in the Bank’s </w:t>
      </w:r>
      <w:r>
        <w:rPr>
          <w:rFonts w:ascii="Times New Roman" w:hAnsi="Times New Roman"/>
          <w:sz w:val="24"/>
          <w:szCs w:val="24"/>
          <w:lang w:val="en-US"/>
        </w:rPr>
        <w:t xml:space="preserve">securities </w:t>
      </w:r>
      <w:r w:rsidRPr="009F52C5">
        <w:rPr>
          <w:rFonts w:ascii="Times New Roman" w:hAnsi="Times New Roman"/>
          <w:sz w:val="24"/>
          <w:szCs w:val="24"/>
          <w:lang w:val="en-US"/>
        </w:rPr>
        <w:t xml:space="preserve">portfolio. </w:t>
      </w:r>
      <w:r>
        <w:rPr>
          <w:rFonts w:ascii="Times New Roman" w:hAnsi="Times New Roman"/>
          <w:sz w:val="24"/>
          <w:szCs w:val="24"/>
          <w:lang w:val="en-US"/>
        </w:rPr>
        <w:t>NCC is exposed to c</w:t>
      </w:r>
      <w:r w:rsidRPr="005A063D">
        <w:rPr>
          <w:rFonts w:ascii="Times New Roman" w:hAnsi="Times New Roman"/>
          <w:sz w:val="24"/>
          <w:szCs w:val="24"/>
          <w:lang w:val="en-US"/>
        </w:rPr>
        <w:t>urrency</w:t>
      </w:r>
      <w:r w:rsidRPr="009F52C5">
        <w:rPr>
          <w:rFonts w:ascii="Times New Roman" w:hAnsi="Times New Roman"/>
          <w:sz w:val="24"/>
          <w:szCs w:val="24"/>
          <w:lang w:val="en-US"/>
        </w:rPr>
        <w:t xml:space="preserve"> risk </w:t>
      </w:r>
      <w:r>
        <w:rPr>
          <w:rFonts w:ascii="Times New Roman" w:hAnsi="Times New Roman"/>
          <w:sz w:val="24"/>
          <w:szCs w:val="24"/>
          <w:lang w:val="en-US"/>
        </w:rPr>
        <w:t>in case of</w:t>
      </w:r>
      <w:r w:rsidRPr="009F52C5">
        <w:rPr>
          <w:rFonts w:ascii="Times New Roman" w:hAnsi="Times New Roman"/>
          <w:sz w:val="24"/>
          <w:szCs w:val="24"/>
          <w:lang w:val="en-US"/>
        </w:rPr>
        <w:t xml:space="preserve"> unfavorable exchange rate </w:t>
      </w:r>
      <w:r>
        <w:rPr>
          <w:rFonts w:ascii="Times New Roman" w:hAnsi="Times New Roman"/>
          <w:sz w:val="24"/>
          <w:szCs w:val="24"/>
          <w:lang w:val="en-US"/>
        </w:rPr>
        <w:t>movements. As of                  01 January 2016 and 01 January 2017</w:t>
      </w:r>
      <w:r w:rsidRPr="009F52C5">
        <w:rPr>
          <w:rFonts w:ascii="Times New Roman" w:hAnsi="Times New Roman"/>
          <w:sz w:val="24"/>
          <w:szCs w:val="24"/>
          <w:lang w:val="en-US"/>
        </w:rPr>
        <w:t>, open positions in foreign currencies and precious metals accounted for less than 1% of capital (equity), and therefore NCC is not sensitive t</w:t>
      </w:r>
      <w:r>
        <w:rPr>
          <w:rFonts w:ascii="Times New Roman" w:hAnsi="Times New Roman"/>
          <w:sz w:val="24"/>
          <w:szCs w:val="24"/>
          <w:lang w:val="en-US"/>
        </w:rPr>
        <w:t>o currency risk. Throughout 2016</w:t>
      </w:r>
      <w:r w:rsidRPr="009F52C5">
        <w:rPr>
          <w:rFonts w:ascii="Times New Roman" w:hAnsi="Times New Roman"/>
          <w:sz w:val="24"/>
          <w:szCs w:val="24"/>
          <w:lang w:val="en-US"/>
        </w:rPr>
        <w:t xml:space="preserve">, the size of market risk was </w:t>
      </w:r>
      <w:r>
        <w:rPr>
          <w:rFonts w:ascii="Times New Roman" w:hAnsi="Times New Roman"/>
          <w:sz w:val="24"/>
          <w:szCs w:val="24"/>
          <w:lang w:val="en-US"/>
        </w:rPr>
        <w:t xml:space="preserve">considered </w:t>
      </w:r>
      <w:r w:rsidRPr="009F52C5">
        <w:rPr>
          <w:rFonts w:ascii="Times New Roman" w:hAnsi="Times New Roman"/>
          <w:sz w:val="24"/>
          <w:szCs w:val="24"/>
          <w:lang w:val="en-US"/>
        </w:rPr>
        <w:t xml:space="preserve">as not generating potential losses which would </w:t>
      </w:r>
      <w:r w:rsidR="00446B7B">
        <w:rPr>
          <w:rFonts w:ascii="Times New Roman" w:hAnsi="Times New Roman"/>
          <w:sz w:val="24"/>
          <w:szCs w:val="24"/>
          <w:lang w:val="en-US"/>
        </w:rPr>
        <w:t xml:space="preserve">have </w:t>
      </w:r>
      <w:r w:rsidRPr="009F52C5">
        <w:rPr>
          <w:rFonts w:ascii="Times New Roman" w:hAnsi="Times New Roman"/>
          <w:sz w:val="24"/>
          <w:szCs w:val="24"/>
          <w:lang w:val="en-US"/>
        </w:rPr>
        <w:t xml:space="preserve">threaten </w:t>
      </w:r>
      <w:r w:rsidR="00446B7B">
        <w:rPr>
          <w:rFonts w:ascii="Times New Roman" w:hAnsi="Times New Roman"/>
          <w:sz w:val="24"/>
          <w:szCs w:val="24"/>
          <w:lang w:val="en-US"/>
        </w:rPr>
        <w:t xml:space="preserve">the </w:t>
      </w:r>
      <w:r w:rsidRPr="009F52C5">
        <w:rPr>
          <w:rFonts w:ascii="Times New Roman" w:hAnsi="Times New Roman"/>
          <w:sz w:val="24"/>
          <w:szCs w:val="24"/>
          <w:lang w:val="en-US"/>
        </w:rPr>
        <w:t>NCC’s financial stability</w:t>
      </w:r>
      <w:r w:rsidRPr="003466BA">
        <w:rPr>
          <w:rFonts w:ascii="Times New Roman" w:hAnsi="Times New Roman"/>
          <w:sz w:val="24"/>
          <w:lang w:val="en-US"/>
        </w:rPr>
        <w:t xml:space="preserve">     </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 xml:space="preserve">Management of interest rate risk in the banking book </w:t>
      </w:r>
    </w:p>
    <w:p w:rsidR="0033723C" w:rsidRPr="004811BE" w:rsidRDefault="0033723C" w:rsidP="0033723C">
      <w:pPr>
        <w:spacing w:after="0" w:line="240" w:lineRule="auto"/>
        <w:rPr>
          <w:lang w:val="en-US"/>
        </w:rPr>
      </w:pPr>
    </w:p>
    <w:p w:rsidR="0033723C" w:rsidRPr="00326CB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Management</w:t>
      </w:r>
      <w:r w:rsidRPr="00326CB3">
        <w:rPr>
          <w:rFonts w:ascii="Times New Roman" w:hAnsi="Times New Roman"/>
          <w:sz w:val="24"/>
          <w:lang w:val="en-US"/>
        </w:rPr>
        <w:t xml:space="preserve"> </w:t>
      </w:r>
      <w:r>
        <w:rPr>
          <w:rFonts w:ascii="Times New Roman" w:hAnsi="Times New Roman"/>
          <w:sz w:val="24"/>
          <w:lang w:val="en-US"/>
        </w:rPr>
        <w:t>of</w:t>
      </w:r>
      <w:r w:rsidRPr="00326CB3">
        <w:rPr>
          <w:rFonts w:ascii="Times New Roman" w:hAnsi="Times New Roman"/>
          <w:sz w:val="24"/>
          <w:lang w:val="en-US"/>
        </w:rPr>
        <w:t xml:space="preserve"> </w:t>
      </w:r>
      <w:r>
        <w:rPr>
          <w:rFonts w:ascii="Times New Roman" w:hAnsi="Times New Roman"/>
          <w:sz w:val="24"/>
          <w:lang w:val="en-US"/>
        </w:rPr>
        <w:t>NCC’s interest</w:t>
      </w:r>
      <w:r w:rsidRPr="00326CB3">
        <w:rPr>
          <w:rFonts w:ascii="Times New Roman" w:hAnsi="Times New Roman"/>
          <w:sz w:val="24"/>
          <w:lang w:val="en-US"/>
        </w:rPr>
        <w:t xml:space="preserve"> </w:t>
      </w:r>
      <w:r>
        <w:rPr>
          <w:rFonts w:ascii="Times New Roman" w:hAnsi="Times New Roman"/>
          <w:sz w:val="24"/>
          <w:lang w:val="en-US"/>
        </w:rPr>
        <w:t>rate risk</w:t>
      </w:r>
      <w:r w:rsidRPr="00326CB3">
        <w:rPr>
          <w:rFonts w:ascii="Times New Roman" w:hAnsi="Times New Roman"/>
          <w:sz w:val="24"/>
          <w:lang w:val="en-US"/>
        </w:rPr>
        <w:t xml:space="preserve"> </w:t>
      </w:r>
      <w:r>
        <w:rPr>
          <w:rFonts w:ascii="Times New Roman" w:hAnsi="Times New Roman"/>
          <w:sz w:val="24"/>
          <w:lang w:val="en-US"/>
        </w:rPr>
        <w:t>of the banking book is carried out as a part of the management of market risk of NCC banking. The</w:t>
      </w:r>
      <w:r w:rsidRPr="00326CB3">
        <w:rPr>
          <w:rFonts w:ascii="Times New Roman" w:hAnsi="Times New Roman"/>
          <w:sz w:val="24"/>
          <w:lang w:val="en-US"/>
        </w:rPr>
        <w:t xml:space="preserve"> </w:t>
      </w:r>
      <w:r>
        <w:rPr>
          <w:rFonts w:ascii="Times New Roman" w:hAnsi="Times New Roman"/>
          <w:sz w:val="24"/>
          <w:lang w:val="en-US"/>
        </w:rPr>
        <w:t>interest</w:t>
      </w:r>
      <w:r w:rsidRPr="00326CB3">
        <w:rPr>
          <w:rFonts w:ascii="Times New Roman" w:hAnsi="Times New Roman"/>
          <w:sz w:val="24"/>
          <w:lang w:val="en-US"/>
        </w:rPr>
        <w:t xml:space="preserve"> </w:t>
      </w:r>
      <w:r>
        <w:rPr>
          <w:rFonts w:ascii="Times New Roman" w:hAnsi="Times New Roman"/>
          <w:sz w:val="24"/>
          <w:lang w:val="en-US"/>
        </w:rPr>
        <w:t>rate risk</w:t>
      </w:r>
      <w:r w:rsidRPr="00326CB3">
        <w:rPr>
          <w:rFonts w:ascii="Times New Roman" w:hAnsi="Times New Roman"/>
          <w:sz w:val="24"/>
          <w:lang w:val="en-US"/>
        </w:rPr>
        <w:t xml:space="preserve"> </w:t>
      </w:r>
      <w:r>
        <w:rPr>
          <w:rFonts w:ascii="Times New Roman" w:hAnsi="Times New Roman"/>
          <w:sz w:val="24"/>
          <w:lang w:val="en-US"/>
        </w:rPr>
        <w:t>in</w:t>
      </w:r>
      <w:r w:rsidRPr="00326CB3">
        <w:rPr>
          <w:rFonts w:ascii="Times New Roman" w:hAnsi="Times New Roman"/>
          <w:sz w:val="24"/>
          <w:lang w:val="en-US"/>
        </w:rPr>
        <w:t xml:space="preserve"> </w:t>
      </w:r>
      <w:r>
        <w:rPr>
          <w:rFonts w:ascii="Times New Roman" w:hAnsi="Times New Roman"/>
          <w:sz w:val="24"/>
          <w:lang w:val="en-US"/>
        </w:rPr>
        <w:t>banking book is assessed on the basis of the analysis of the volume and structure of balance sheet and off-balance sheet claims and liabilities included into the bank’s portfolio.</w:t>
      </w:r>
      <w:r w:rsidRPr="00326CB3">
        <w:rPr>
          <w:rFonts w:ascii="Times New Roman" w:hAnsi="Times New Roman"/>
          <w:sz w:val="24"/>
          <w:lang w:val="en-US"/>
        </w:rPr>
        <w:t xml:space="preserve"> </w:t>
      </w:r>
    </w:p>
    <w:p w:rsidR="0033723C" w:rsidRPr="00326CB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lastRenderedPageBreak/>
        <w:t xml:space="preserve"> The</w:t>
      </w:r>
      <w:r w:rsidRPr="00326CB3">
        <w:rPr>
          <w:rFonts w:ascii="Times New Roman" w:hAnsi="Times New Roman"/>
          <w:sz w:val="24"/>
          <w:lang w:val="en-US"/>
        </w:rPr>
        <w:t xml:space="preserve"> </w:t>
      </w:r>
      <w:r>
        <w:rPr>
          <w:rFonts w:ascii="Times New Roman" w:hAnsi="Times New Roman"/>
          <w:sz w:val="24"/>
          <w:lang w:val="en-US"/>
        </w:rPr>
        <w:t>source</w:t>
      </w:r>
      <w:r w:rsidRPr="00326CB3">
        <w:rPr>
          <w:rFonts w:ascii="Times New Roman" w:hAnsi="Times New Roman"/>
          <w:sz w:val="24"/>
          <w:lang w:val="en-US"/>
        </w:rPr>
        <w:t xml:space="preserve"> </w:t>
      </w:r>
      <w:r>
        <w:rPr>
          <w:rFonts w:ascii="Times New Roman" w:hAnsi="Times New Roman"/>
          <w:sz w:val="24"/>
          <w:lang w:val="en-US"/>
        </w:rPr>
        <w:t>of</w:t>
      </w:r>
      <w:r w:rsidRPr="00326CB3">
        <w:rPr>
          <w:rFonts w:ascii="Times New Roman" w:hAnsi="Times New Roman"/>
          <w:sz w:val="24"/>
          <w:lang w:val="en-US"/>
        </w:rPr>
        <w:t xml:space="preserve"> </w:t>
      </w:r>
      <w:r>
        <w:rPr>
          <w:rFonts w:ascii="Times New Roman" w:hAnsi="Times New Roman"/>
          <w:sz w:val="24"/>
          <w:lang w:val="en-US"/>
        </w:rPr>
        <w:t>interest</w:t>
      </w:r>
      <w:r w:rsidRPr="00326CB3">
        <w:rPr>
          <w:rFonts w:ascii="Times New Roman" w:hAnsi="Times New Roman"/>
          <w:sz w:val="24"/>
          <w:lang w:val="en-US"/>
        </w:rPr>
        <w:t xml:space="preserve"> </w:t>
      </w:r>
      <w:r>
        <w:rPr>
          <w:rFonts w:ascii="Times New Roman" w:hAnsi="Times New Roman"/>
          <w:sz w:val="24"/>
          <w:lang w:val="en-US"/>
        </w:rPr>
        <w:t>rate</w:t>
      </w:r>
      <w:r w:rsidRPr="00326CB3">
        <w:rPr>
          <w:rFonts w:ascii="Times New Roman" w:hAnsi="Times New Roman"/>
          <w:sz w:val="24"/>
          <w:lang w:val="en-US"/>
        </w:rPr>
        <w:t xml:space="preserve"> </w:t>
      </w:r>
      <w:r>
        <w:rPr>
          <w:rFonts w:ascii="Times New Roman" w:hAnsi="Times New Roman"/>
          <w:sz w:val="24"/>
          <w:lang w:val="en-US"/>
        </w:rPr>
        <w:t>risk</w:t>
      </w:r>
      <w:r w:rsidRPr="00326CB3">
        <w:rPr>
          <w:rFonts w:ascii="Times New Roman" w:hAnsi="Times New Roman"/>
          <w:sz w:val="24"/>
          <w:lang w:val="en-US"/>
        </w:rPr>
        <w:t xml:space="preserve"> </w:t>
      </w:r>
      <w:r>
        <w:rPr>
          <w:rFonts w:ascii="Times New Roman" w:hAnsi="Times New Roman"/>
          <w:sz w:val="24"/>
          <w:lang w:val="en-US"/>
        </w:rPr>
        <w:t>is</w:t>
      </w:r>
      <w:r w:rsidRPr="00326CB3">
        <w:rPr>
          <w:rFonts w:ascii="Times New Roman" w:hAnsi="Times New Roman"/>
          <w:sz w:val="24"/>
          <w:lang w:val="en-US"/>
        </w:rPr>
        <w:t xml:space="preserve"> </w:t>
      </w:r>
      <w:r>
        <w:rPr>
          <w:rFonts w:ascii="Times New Roman" w:hAnsi="Times New Roman"/>
          <w:sz w:val="24"/>
          <w:lang w:val="en-US"/>
        </w:rPr>
        <w:t>an</w:t>
      </w:r>
      <w:r w:rsidRPr="00326CB3">
        <w:rPr>
          <w:rFonts w:ascii="Times New Roman" w:hAnsi="Times New Roman"/>
          <w:sz w:val="24"/>
          <w:lang w:val="en-US"/>
        </w:rPr>
        <w:t xml:space="preserve"> </w:t>
      </w:r>
      <w:r>
        <w:rPr>
          <w:rFonts w:ascii="Times New Roman" w:hAnsi="Times New Roman"/>
          <w:sz w:val="24"/>
          <w:lang w:val="en-US"/>
        </w:rPr>
        <w:t>unfavorable</w:t>
      </w:r>
      <w:r w:rsidRPr="00326CB3">
        <w:rPr>
          <w:rFonts w:ascii="Times New Roman" w:hAnsi="Times New Roman"/>
          <w:sz w:val="24"/>
          <w:lang w:val="en-US"/>
        </w:rPr>
        <w:t xml:space="preserve"> </w:t>
      </w:r>
      <w:r>
        <w:rPr>
          <w:rFonts w:ascii="Times New Roman" w:hAnsi="Times New Roman"/>
          <w:sz w:val="24"/>
          <w:lang w:val="en-US"/>
        </w:rPr>
        <w:t>change</w:t>
      </w:r>
      <w:r w:rsidRPr="00326CB3">
        <w:rPr>
          <w:rFonts w:ascii="Times New Roman" w:hAnsi="Times New Roman"/>
          <w:sz w:val="24"/>
          <w:lang w:val="en-US"/>
        </w:rPr>
        <w:t xml:space="preserve"> </w:t>
      </w:r>
      <w:r>
        <w:rPr>
          <w:rFonts w:ascii="Times New Roman" w:hAnsi="Times New Roman"/>
          <w:sz w:val="24"/>
          <w:lang w:val="en-US"/>
        </w:rPr>
        <w:t>in</w:t>
      </w:r>
      <w:r w:rsidRPr="00326CB3">
        <w:rPr>
          <w:rFonts w:ascii="Times New Roman" w:hAnsi="Times New Roman"/>
          <w:sz w:val="24"/>
          <w:lang w:val="en-US"/>
        </w:rPr>
        <w:t xml:space="preserve"> </w:t>
      </w:r>
      <w:r>
        <w:rPr>
          <w:rFonts w:ascii="Times New Roman" w:hAnsi="Times New Roman"/>
          <w:sz w:val="24"/>
          <w:lang w:val="en-US"/>
        </w:rPr>
        <w:t>interest</w:t>
      </w:r>
      <w:r w:rsidRPr="00326CB3">
        <w:rPr>
          <w:rFonts w:ascii="Times New Roman" w:hAnsi="Times New Roman"/>
          <w:sz w:val="24"/>
          <w:lang w:val="en-US"/>
        </w:rPr>
        <w:t xml:space="preserve"> </w:t>
      </w:r>
      <w:r>
        <w:rPr>
          <w:rFonts w:ascii="Times New Roman" w:hAnsi="Times New Roman"/>
          <w:sz w:val="24"/>
          <w:lang w:val="en-US"/>
        </w:rPr>
        <w:t>rates</w:t>
      </w:r>
      <w:r w:rsidRPr="00326CB3">
        <w:rPr>
          <w:rFonts w:ascii="Times New Roman" w:hAnsi="Times New Roman"/>
          <w:sz w:val="24"/>
          <w:lang w:val="en-US"/>
        </w:rPr>
        <w:t xml:space="preserve"> </w:t>
      </w:r>
      <w:r>
        <w:rPr>
          <w:rFonts w:ascii="Times New Roman" w:hAnsi="Times New Roman"/>
          <w:sz w:val="24"/>
          <w:lang w:val="en-US"/>
        </w:rPr>
        <w:t>which</w:t>
      </w:r>
      <w:r w:rsidRPr="00326CB3">
        <w:rPr>
          <w:rFonts w:ascii="Times New Roman" w:hAnsi="Times New Roman"/>
          <w:sz w:val="24"/>
          <w:lang w:val="en-US"/>
        </w:rPr>
        <w:t xml:space="preserve"> </w:t>
      </w:r>
      <w:r>
        <w:rPr>
          <w:rFonts w:ascii="Times New Roman" w:hAnsi="Times New Roman"/>
          <w:sz w:val="24"/>
          <w:lang w:val="en-US"/>
        </w:rPr>
        <w:t>may</w:t>
      </w:r>
      <w:r w:rsidRPr="00326CB3">
        <w:rPr>
          <w:rFonts w:ascii="Times New Roman" w:hAnsi="Times New Roman"/>
          <w:sz w:val="24"/>
          <w:lang w:val="en-US"/>
        </w:rPr>
        <w:t xml:space="preserve"> </w:t>
      </w:r>
      <w:r>
        <w:rPr>
          <w:rFonts w:ascii="Times New Roman" w:hAnsi="Times New Roman"/>
          <w:sz w:val="24"/>
          <w:lang w:val="en-US"/>
        </w:rPr>
        <w:t>cause</w:t>
      </w:r>
      <w:r w:rsidRPr="00326CB3">
        <w:rPr>
          <w:rFonts w:ascii="Times New Roman" w:hAnsi="Times New Roman"/>
          <w:sz w:val="24"/>
          <w:lang w:val="en-US"/>
        </w:rPr>
        <w:t xml:space="preserve"> </w:t>
      </w:r>
      <w:r>
        <w:rPr>
          <w:rFonts w:ascii="Times New Roman" w:hAnsi="Times New Roman"/>
          <w:sz w:val="24"/>
          <w:lang w:val="en-US"/>
        </w:rPr>
        <w:t>to</w:t>
      </w:r>
      <w:r w:rsidRPr="00326CB3">
        <w:rPr>
          <w:rFonts w:ascii="Times New Roman" w:hAnsi="Times New Roman"/>
          <w:sz w:val="24"/>
          <w:lang w:val="en-US"/>
        </w:rPr>
        <w:t xml:space="preserve"> </w:t>
      </w:r>
      <w:r>
        <w:rPr>
          <w:rFonts w:ascii="Times New Roman" w:hAnsi="Times New Roman"/>
          <w:sz w:val="24"/>
          <w:lang w:val="en-US"/>
        </w:rPr>
        <w:t>the</w:t>
      </w:r>
      <w:r w:rsidRPr="00326CB3">
        <w:rPr>
          <w:rFonts w:ascii="Times New Roman" w:hAnsi="Times New Roman"/>
          <w:sz w:val="24"/>
          <w:lang w:val="en-US"/>
        </w:rPr>
        <w:t xml:space="preserve"> </w:t>
      </w:r>
      <w:r>
        <w:rPr>
          <w:rFonts w:ascii="Times New Roman" w:hAnsi="Times New Roman"/>
          <w:sz w:val="24"/>
          <w:lang w:val="en-US"/>
        </w:rPr>
        <w:t>Bank</w:t>
      </w:r>
      <w:r w:rsidRPr="00326CB3">
        <w:rPr>
          <w:rFonts w:ascii="Times New Roman" w:hAnsi="Times New Roman"/>
          <w:sz w:val="24"/>
          <w:lang w:val="en-US"/>
        </w:rPr>
        <w:t xml:space="preserve"> </w:t>
      </w:r>
      <w:r>
        <w:rPr>
          <w:rFonts w:ascii="Times New Roman" w:hAnsi="Times New Roman"/>
          <w:sz w:val="24"/>
          <w:lang w:val="en-US"/>
        </w:rPr>
        <w:t>potential</w:t>
      </w:r>
      <w:r w:rsidRPr="00326CB3">
        <w:rPr>
          <w:rFonts w:ascii="Times New Roman" w:hAnsi="Times New Roman"/>
          <w:sz w:val="24"/>
          <w:lang w:val="en-US"/>
        </w:rPr>
        <w:t xml:space="preserve"> </w:t>
      </w:r>
      <w:r>
        <w:rPr>
          <w:rFonts w:ascii="Times New Roman" w:hAnsi="Times New Roman"/>
          <w:sz w:val="24"/>
          <w:lang w:val="en-US"/>
        </w:rPr>
        <w:t>losses</w:t>
      </w:r>
      <w:r w:rsidRPr="00326CB3">
        <w:rPr>
          <w:rFonts w:ascii="Times New Roman" w:hAnsi="Times New Roman"/>
          <w:sz w:val="24"/>
          <w:lang w:val="en-US"/>
        </w:rPr>
        <w:t xml:space="preserve"> </w:t>
      </w:r>
      <w:r>
        <w:rPr>
          <w:rFonts w:ascii="Times New Roman" w:hAnsi="Times New Roman"/>
          <w:sz w:val="24"/>
          <w:lang w:val="en-US"/>
        </w:rPr>
        <w:t>due</w:t>
      </w:r>
      <w:r w:rsidRPr="00326CB3">
        <w:rPr>
          <w:rFonts w:ascii="Times New Roman" w:hAnsi="Times New Roman"/>
          <w:sz w:val="24"/>
          <w:lang w:val="en-US"/>
        </w:rPr>
        <w:t xml:space="preserve"> </w:t>
      </w:r>
      <w:r>
        <w:rPr>
          <w:rFonts w:ascii="Times New Roman" w:hAnsi="Times New Roman"/>
          <w:sz w:val="24"/>
          <w:lang w:val="en-US"/>
        </w:rPr>
        <w:t>to</w:t>
      </w:r>
      <w:r w:rsidRPr="00326CB3">
        <w:rPr>
          <w:rFonts w:ascii="Times New Roman" w:hAnsi="Times New Roman"/>
          <w:sz w:val="24"/>
          <w:lang w:val="en-US"/>
        </w:rPr>
        <w:t xml:space="preserve"> </w:t>
      </w:r>
      <w:r>
        <w:rPr>
          <w:rFonts w:ascii="Times New Roman" w:hAnsi="Times New Roman"/>
          <w:sz w:val="24"/>
          <w:lang w:val="en-US"/>
        </w:rPr>
        <w:t>mismatching</w:t>
      </w:r>
      <w:r w:rsidRPr="00326CB3">
        <w:rPr>
          <w:rFonts w:ascii="Times New Roman" w:hAnsi="Times New Roman"/>
          <w:sz w:val="24"/>
          <w:lang w:val="en-US"/>
        </w:rPr>
        <w:t xml:space="preserve"> </w:t>
      </w:r>
      <w:r>
        <w:rPr>
          <w:rFonts w:ascii="Times New Roman" w:hAnsi="Times New Roman"/>
          <w:sz w:val="24"/>
          <w:lang w:val="en-US"/>
        </w:rPr>
        <w:t>of</w:t>
      </w:r>
      <w:r w:rsidRPr="00326CB3">
        <w:rPr>
          <w:rFonts w:ascii="Times New Roman" w:hAnsi="Times New Roman"/>
          <w:sz w:val="24"/>
          <w:lang w:val="en-US"/>
        </w:rPr>
        <w:t xml:space="preserve"> </w:t>
      </w:r>
      <w:r>
        <w:rPr>
          <w:rFonts w:ascii="Times New Roman" w:hAnsi="Times New Roman"/>
          <w:sz w:val="24"/>
          <w:lang w:val="en-US"/>
        </w:rPr>
        <w:t>maturities</w:t>
      </w:r>
      <w:r w:rsidRPr="00326CB3">
        <w:rPr>
          <w:rFonts w:ascii="Times New Roman" w:hAnsi="Times New Roman"/>
          <w:sz w:val="24"/>
          <w:lang w:val="en-US"/>
        </w:rPr>
        <w:t xml:space="preserve"> (</w:t>
      </w:r>
      <w:r>
        <w:rPr>
          <w:rFonts w:ascii="Times New Roman" w:hAnsi="Times New Roman"/>
          <w:sz w:val="24"/>
          <w:lang w:val="en-US"/>
        </w:rPr>
        <w:t>revision</w:t>
      </w:r>
      <w:r w:rsidRPr="00326CB3">
        <w:rPr>
          <w:rFonts w:ascii="Times New Roman" w:hAnsi="Times New Roman"/>
          <w:sz w:val="24"/>
          <w:lang w:val="en-US"/>
        </w:rPr>
        <w:t xml:space="preserve"> </w:t>
      </w:r>
      <w:r>
        <w:rPr>
          <w:rFonts w:ascii="Times New Roman" w:hAnsi="Times New Roman"/>
          <w:sz w:val="24"/>
          <w:lang w:val="en-US"/>
        </w:rPr>
        <w:t>of</w:t>
      </w:r>
      <w:r w:rsidRPr="00326CB3">
        <w:rPr>
          <w:rFonts w:ascii="Times New Roman" w:hAnsi="Times New Roman"/>
          <w:sz w:val="24"/>
          <w:lang w:val="en-US"/>
        </w:rPr>
        <w:t xml:space="preserve"> </w:t>
      </w:r>
      <w:r>
        <w:rPr>
          <w:rFonts w:ascii="Times New Roman" w:hAnsi="Times New Roman"/>
          <w:sz w:val="24"/>
          <w:lang w:val="en-US"/>
        </w:rPr>
        <w:t>interest</w:t>
      </w:r>
      <w:r w:rsidRPr="00326CB3">
        <w:rPr>
          <w:rFonts w:ascii="Times New Roman" w:hAnsi="Times New Roman"/>
          <w:sz w:val="24"/>
          <w:lang w:val="en-US"/>
        </w:rPr>
        <w:t xml:space="preserve"> </w:t>
      </w:r>
      <w:r>
        <w:rPr>
          <w:rFonts w:ascii="Times New Roman" w:hAnsi="Times New Roman"/>
          <w:sz w:val="24"/>
          <w:lang w:val="en-US"/>
        </w:rPr>
        <w:t>rates</w:t>
      </w:r>
      <w:r w:rsidRPr="00326CB3">
        <w:rPr>
          <w:rFonts w:ascii="Times New Roman" w:hAnsi="Times New Roman"/>
          <w:sz w:val="24"/>
          <w:lang w:val="en-US"/>
        </w:rPr>
        <w:t xml:space="preserve">) </w:t>
      </w:r>
      <w:r>
        <w:rPr>
          <w:rFonts w:ascii="Times New Roman" w:hAnsi="Times New Roman"/>
          <w:sz w:val="24"/>
          <w:lang w:val="en-US"/>
        </w:rPr>
        <w:t>of</w:t>
      </w:r>
      <w:r w:rsidRPr="00326CB3">
        <w:rPr>
          <w:rFonts w:ascii="Times New Roman" w:hAnsi="Times New Roman"/>
          <w:sz w:val="24"/>
          <w:lang w:val="en-US"/>
        </w:rPr>
        <w:t xml:space="preserve"> </w:t>
      </w:r>
      <w:r>
        <w:rPr>
          <w:rFonts w:ascii="Times New Roman" w:hAnsi="Times New Roman"/>
          <w:sz w:val="24"/>
          <w:lang w:val="en-US"/>
        </w:rPr>
        <w:t>assets</w:t>
      </w:r>
      <w:r w:rsidRPr="00326CB3">
        <w:rPr>
          <w:rFonts w:ascii="Times New Roman" w:hAnsi="Times New Roman"/>
          <w:sz w:val="24"/>
          <w:lang w:val="en-US"/>
        </w:rPr>
        <w:t xml:space="preserve"> </w:t>
      </w:r>
      <w:r>
        <w:rPr>
          <w:rFonts w:ascii="Times New Roman" w:hAnsi="Times New Roman"/>
          <w:sz w:val="24"/>
          <w:lang w:val="en-US"/>
        </w:rPr>
        <w:t>and</w:t>
      </w:r>
      <w:r w:rsidRPr="00326CB3">
        <w:rPr>
          <w:rFonts w:ascii="Times New Roman" w:hAnsi="Times New Roman"/>
          <w:sz w:val="24"/>
          <w:lang w:val="en-US"/>
        </w:rPr>
        <w:t xml:space="preserve"> </w:t>
      </w:r>
      <w:r>
        <w:rPr>
          <w:rFonts w:ascii="Times New Roman" w:hAnsi="Times New Roman"/>
          <w:sz w:val="24"/>
          <w:lang w:val="en-US"/>
        </w:rPr>
        <w:t>liabilities</w:t>
      </w:r>
      <w:r w:rsidRPr="00326CB3">
        <w:rPr>
          <w:rFonts w:ascii="Times New Roman" w:hAnsi="Times New Roman"/>
          <w:sz w:val="24"/>
          <w:lang w:val="en-US"/>
        </w:rPr>
        <w:t xml:space="preserve"> </w:t>
      </w:r>
      <w:r>
        <w:rPr>
          <w:rFonts w:ascii="Times New Roman" w:hAnsi="Times New Roman"/>
          <w:sz w:val="24"/>
          <w:lang w:val="en-US"/>
        </w:rPr>
        <w:t>sensitive</w:t>
      </w:r>
      <w:r w:rsidRPr="00326CB3">
        <w:rPr>
          <w:rFonts w:ascii="Times New Roman" w:hAnsi="Times New Roman"/>
          <w:sz w:val="24"/>
          <w:lang w:val="en-US"/>
        </w:rPr>
        <w:t xml:space="preserve"> </w:t>
      </w:r>
      <w:r>
        <w:rPr>
          <w:rFonts w:ascii="Times New Roman" w:hAnsi="Times New Roman"/>
          <w:sz w:val="24"/>
          <w:lang w:val="en-US"/>
        </w:rPr>
        <w:t>to</w:t>
      </w:r>
      <w:r w:rsidRPr="00326CB3">
        <w:rPr>
          <w:rFonts w:ascii="Times New Roman" w:hAnsi="Times New Roman"/>
          <w:sz w:val="24"/>
          <w:lang w:val="en-US"/>
        </w:rPr>
        <w:t xml:space="preserve"> </w:t>
      </w:r>
      <w:r>
        <w:rPr>
          <w:rFonts w:ascii="Times New Roman" w:hAnsi="Times New Roman"/>
          <w:sz w:val="24"/>
          <w:lang w:val="en-US"/>
        </w:rPr>
        <w:t>interest</w:t>
      </w:r>
      <w:r w:rsidRPr="00326CB3">
        <w:rPr>
          <w:rFonts w:ascii="Times New Roman" w:hAnsi="Times New Roman"/>
          <w:sz w:val="24"/>
          <w:lang w:val="en-US"/>
        </w:rPr>
        <w:t xml:space="preserve"> </w:t>
      </w:r>
      <w:r>
        <w:rPr>
          <w:rFonts w:ascii="Times New Roman" w:hAnsi="Times New Roman"/>
          <w:sz w:val="24"/>
          <w:lang w:val="en-US"/>
        </w:rPr>
        <w:t>rate</w:t>
      </w:r>
      <w:r w:rsidRPr="00326CB3">
        <w:rPr>
          <w:rFonts w:ascii="Times New Roman" w:hAnsi="Times New Roman"/>
          <w:sz w:val="24"/>
          <w:lang w:val="en-US"/>
        </w:rPr>
        <w:t xml:space="preserve"> </w:t>
      </w:r>
      <w:r>
        <w:rPr>
          <w:rFonts w:ascii="Times New Roman" w:hAnsi="Times New Roman"/>
          <w:sz w:val="24"/>
          <w:lang w:val="en-US"/>
        </w:rPr>
        <w:t>fluctuation</w:t>
      </w:r>
      <w:r w:rsidRPr="00326CB3">
        <w:rPr>
          <w:rFonts w:ascii="Times New Roman" w:hAnsi="Times New Roman"/>
          <w:sz w:val="24"/>
          <w:lang w:val="en-US"/>
        </w:rPr>
        <w:t xml:space="preserve">, </w:t>
      </w:r>
      <w:r>
        <w:rPr>
          <w:rFonts w:ascii="Times New Roman" w:hAnsi="Times New Roman"/>
          <w:sz w:val="24"/>
          <w:lang w:val="en-US"/>
        </w:rPr>
        <w:t>with</w:t>
      </w:r>
      <w:r w:rsidRPr="00326CB3">
        <w:rPr>
          <w:rFonts w:ascii="Times New Roman" w:hAnsi="Times New Roman"/>
          <w:sz w:val="24"/>
          <w:lang w:val="en-US"/>
        </w:rPr>
        <w:t xml:space="preserve"> </w:t>
      </w:r>
      <w:r>
        <w:rPr>
          <w:rFonts w:ascii="Times New Roman" w:hAnsi="Times New Roman"/>
          <w:sz w:val="24"/>
          <w:lang w:val="en-US"/>
        </w:rPr>
        <w:t>parallel</w:t>
      </w:r>
      <w:r w:rsidRPr="00326CB3">
        <w:rPr>
          <w:rFonts w:ascii="Times New Roman" w:hAnsi="Times New Roman"/>
          <w:sz w:val="24"/>
          <w:lang w:val="en-US"/>
        </w:rPr>
        <w:t xml:space="preserve"> </w:t>
      </w:r>
      <w:r>
        <w:rPr>
          <w:rFonts w:ascii="Times New Roman" w:hAnsi="Times New Roman"/>
          <w:sz w:val="24"/>
          <w:lang w:val="en-US"/>
        </w:rPr>
        <w:t>shift</w:t>
      </w:r>
      <w:r w:rsidRPr="00326CB3">
        <w:rPr>
          <w:rFonts w:ascii="Times New Roman" w:hAnsi="Times New Roman"/>
          <w:sz w:val="24"/>
          <w:lang w:val="en-US"/>
        </w:rPr>
        <w:t xml:space="preserve">, </w:t>
      </w:r>
      <w:r>
        <w:rPr>
          <w:rFonts w:ascii="Times New Roman" w:hAnsi="Times New Roman"/>
          <w:sz w:val="24"/>
          <w:lang w:val="en-US"/>
        </w:rPr>
        <w:t>change</w:t>
      </w:r>
      <w:r w:rsidRPr="00326CB3">
        <w:rPr>
          <w:rFonts w:ascii="Times New Roman" w:hAnsi="Times New Roman"/>
          <w:sz w:val="24"/>
          <w:lang w:val="en-US"/>
        </w:rPr>
        <w:t xml:space="preserve"> </w:t>
      </w:r>
      <w:r>
        <w:rPr>
          <w:rFonts w:ascii="Times New Roman" w:hAnsi="Times New Roman"/>
          <w:sz w:val="24"/>
          <w:lang w:val="en-US"/>
        </w:rPr>
        <w:t>of slope or form of the yield curve and also rise of the basis risk arising from different sensitivity of assets and liabilities of the same maturity to interest rates change.</w:t>
      </w:r>
    </w:p>
    <w:p w:rsidR="0033723C" w:rsidRPr="00251775"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 assessing the level of the assumed interest risk the Bank uses the interest rate risk calculation methods –GAP analysis and duration method. In</w:t>
      </w:r>
      <w:r w:rsidRPr="00251775">
        <w:rPr>
          <w:rFonts w:ascii="Times New Roman" w:hAnsi="Times New Roman"/>
          <w:sz w:val="24"/>
          <w:lang w:val="en-US"/>
        </w:rPr>
        <w:t xml:space="preserve"> 2016 </w:t>
      </w:r>
      <w:r>
        <w:rPr>
          <w:rFonts w:ascii="Times New Roman" w:hAnsi="Times New Roman"/>
          <w:sz w:val="24"/>
          <w:lang w:val="en-US"/>
        </w:rPr>
        <w:t>the</w:t>
      </w:r>
      <w:r w:rsidRPr="00251775">
        <w:rPr>
          <w:rFonts w:ascii="Times New Roman" w:hAnsi="Times New Roman"/>
          <w:sz w:val="24"/>
          <w:lang w:val="en-US"/>
        </w:rPr>
        <w:t xml:space="preserve"> </w:t>
      </w:r>
      <w:r>
        <w:rPr>
          <w:rFonts w:ascii="Times New Roman" w:hAnsi="Times New Roman"/>
          <w:sz w:val="24"/>
          <w:lang w:val="en-US"/>
        </w:rPr>
        <w:t>interest</w:t>
      </w:r>
      <w:r w:rsidRPr="00251775">
        <w:rPr>
          <w:rFonts w:ascii="Times New Roman" w:hAnsi="Times New Roman"/>
          <w:sz w:val="24"/>
          <w:lang w:val="en-US"/>
        </w:rPr>
        <w:t xml:space="preserve"> </w:t>
      </w:r>
      <w:r>
        <w:rPr>
          <w:rFonts w:ascii="Times New Roman" w:hAnsi="Times New Roman"/>
          <w:sz w:val="24"/>
          <w:lang w:val="en-US"/>
        </w:rPr>
        <w:t>rate</w:t>
      </w:r>
      <w:r w:rsidRPr="00251775">
        <w:rPr>
          <w:rFonts w:ascii="Times New Roman" w:hAnsi="Times New Roman"/>
          <w:sz w:val="24"/>
          <w:lang w:val="en-US"/>
        </w:rPr>
        <w:t xml:space="preserve"> </w:t>
      </w:r>
      <w:r>
        <w:rPr>
          <w:rFonts w:ascii="Times New Roman" w:hAnsi="Times New Roman"/>
          <w:sz w:val="24"/>
          <w:lang w:val="en-US"/>
        </w:rPr>
        <w:t>risk in</w:t>
      </w:r>
      <w:r w:rsidRPr="00251775">
        <w:rPr>
          <w:rFonts w:ascii="Times New Roman" w:hAnsi="Times New Roman"/>
          <w:sz w:val="24"/>
          <w:lang w:val="en-US"/>
        </w:rPr>
        <w:t xml:space="preserve"> </w:t>
      </w:r>
      <w:r>
        <w:rPr>
          <w:rFonts w:ascii="Times New Roman" w:hAnsi="Times New Roman"/>
          <w:sz w:val="24"/>
          <w:lang w:val="en-US"/>
        </w:rPr>
        <w:t xml:space="preserve">the banking </w:t>
      </w:r>
      <w:r w:rsidRPr="00251775">
        <w:rPr>
          <w:rFonts w:ascii="Times New Roman" w:hAnsi="Times New Roman"/>
          <w:sz w:val="24"/>
          <w:lang w:val="en-US"/>
        </w:rPr>
        <w:t xml:space="preserve"> </w:t>
      </w:r>
      <w:r>
        <w:rPr>
          <w:rFonts w:ascii="Times New Roman" w:hAnsi="Times New Roman"/>
          <w:sz w:val="24"/>
          <w:lang w:val="en-US"/>
        </w:rPr>
        <w:t>book</w:t>
      </w:r>
      <w:r w:rsidRPr="00251775">
        <w:rPr>
          <w:rFonts w:ascii="Times New Roman" w:hAnsi="Times New Roman"/>
          <w:sz w:val="24"/>
          <w:lang w:val="en-US"/>
        </w:rPr>
        <w:t xml:space="preserve"> </w:t>
      </w:r>
      <w:r>
        <w:rPr>
          <w:rFonts w:ascii="Times New Roman" w:hAnsi="Times New Roman"/>
          <w:sz w:val="24"/>
          <w:lang w:val="en-US"/>
        </w:rPr>
        <w:t>was</w:t>
      </w:r>
      <w:r w:rsidRPr="00251775">
        <w:rPr>
          <w:rFonts w:ascii="Times New Roman" w:hAnsi="Times New Roman"/>
          <w:sz w:val="24"/>
          <w:lang w:val="en-US"/>
        </w:rPr>
        <w:t xml:space="preserve"> </w:t>
      </w:r>
      <w:r>
        <w:rPr>
          <w:rFonts w:ascii="Times New Roman" w:hAnsi="Times New Roman"/>
          <w:sz w:val="24"/>
          <w:lang w:val="en-US"/>
        </w:rPr>
        <w:t>within</w:t>
      </w:r>
      <w:r w:rsidRPr="00251775">
        <w:rPr>
          <w:rFonts w:ascii="Times New Roman" w:hAnsi="Times New Roman"/>
          <w:sz w:val="24"/>
          <w:lang w:val="en-US"/>
        </w:rPr>
        <w:t xml:space="preserve"> </w:t>
      </w:r>
      <w:r>
        <w:rPr>
          <w:rFonts w:ascii="Times New Roman" w:hAnsi="Times New Roman"/>
          <w:sz w:val="24"/>
          <w:lang w:val="en-US"/>
        </w:rPr>
        <w:t>the</w:t>
      </w:r>
      <w:r w:rsidRPr="00251775">
        <w:rPr>
          <w:rFonts w:ascii="Times New Roman" w:hAnsi="Times New Roman"/>
          <w:sz w:val="24"/>
          <w:lang w:val="en-US"/>
        </w:rPr>
        <w:t xml:space="preserve"> </w:t>
      </w:r>
      <w:r>
        <w:rPr>
          <w:rFonts w:ascii="Times New Roman" w:hAnsi="Times New Roman"/>
          <w:sz w:val="24"/>
          <w:lang w:val="en-US"/>
        </w:rPr>
        <w:t>admissible</w:t>
      </w:r>
      <w:r w:rsidRPr="00251775">
        <w:rPr>
          <w:rFonts w:ascii="Times New Roman" w:hAnsi="Times New Roman"/>
          <w:sz w:val="24"/>
          <w:lang w:val="en-US"/>
        </w:rPr>
        <w:t xml:space="preserve"> </w:t>
      </w:r>
      <w:r>
        <w:rPr>
          <w:rFonts w:ascii="Times New Roman" w:hAnsi="Times New Roman"/>
          <w:sz w:val="24"/>
          <w:lang w:val="en-US"/>
        </w:rPr>
        <w:t>values</w:t>
      </w:r>
      <w:r w:rsidRPr="00251775">
        <w:rPr>
          <w:rFonts w:ascii="Times New Roman" w:hAnsi="Times New Roman"/>
          <w:sz w:val="24"/>
          <w:lang w:val="en-US"/>
        </w:rPr>
        <w:t xml:space="preserve"> </w:t>
      </w:r>
      <w:r>
        <w:rPr>
          <w:rFonts w:ascii="Times New Roman" w:hAnsi="Times New Roman"/>
          <w:sz w:val="24"/>
          <w:lang w:val="en-US"/>
        </w:rPr>
        <w:t>approved</w:t>
      </w:r>
      <w:r w:rsidRPr="00251775">
        <w:rPr>
          <w:rFonts w:ascii="Times New Roman" w:hAnsi="Times New Roman"/>
          <w:sz w:val="24"/>
          <w:lang w:val="en-US"/>
        </w:rPr>
        <w:t xml:space="preserve"> </w:t>
      </w:r>
      <w:r>
        <w:rPr>
          <w:rFonts w:ascii="Times New Roman" w:hAnsi="Times New Roman"/>
          <w:sz w:val="24"/>
          <w:lang w:val="en-US"/>
        </w:rPr>
        <w:t>by</w:t>
      </w:r>
      <w:r w:rsidRPr="00251775">
        <w:rPr>
          <w:rFonts w:ascii="Times New Roman" w:hAnsi="Times New Roman"/>
          <w:sz w:val="24"/>
          <w:lang w:val="en-US"/>
        </w:rPr>
        <w:t xml:space="preserve"> </w:t>
      </w:r>
      <w:r>
        <w:rPr>
          <w:rFonts w:ascii="Times New Roman" w:hAnsi="Times New Roman"/>
          <w:sz w:val="24"/>
          <w:lang w:val="en-US"/>
        </w:rPr>
        <w:t>the</w:t>
      </w:r>
      <w:r w:rsidRPr="00251775">
        <w:rPr>
          <w:rFonts w:ascii="Times New Roman" w:hAnsi="Times New Roman"/>
          <w:sz w:val="24"/>
          <w:lang w:val="en-US"/>
        </w:rPr>
        <w:t xml:space="preserve"> </w:t>
      </w:r>
      <w:r>
        <w:rPr>
          <w:rFonts w:ascii="Times New Roman" w:hAnsi="Times New Roman"/>
          <w:sz w:val="24"/>
          <w:lang w:val="en-US"/>
        </w:rPr>
        <w:t>NCC</w:t>
      </w:r>
      <w:r w:rsidRPr="00251775">
        <w:rPr>
          <w:rFonts w:ascii="Times New Roman" w:hAnsi="Times New Roman"/>
          <w:sz w:val="24"/>
          <w:lang w:val="en-US"/>
        </w:rPr>
        <w:t xml:space="preserve"> </w:t>
      </w:r>
      <w:r w:rsidR="00E46092">
        <w:rPr>
          <w:rFonts w:ascii="Times New Roman" w:hAnsi="Times New Roman"/>
          <w:sz w:val="24"/>
          <w:lang w:val="en-US"/>
        </w:rPr>
        <w:t xml:space="preserve">Management </w:t>
      </w:r>
      <w:r w:rsidRPr="00251775">
        <w:rPr>
          <w:rFonts w:ascii="Times New Roman" w:hAnsi="Times New Roman"/>
          <w:sz w:val="24"/>
          <w:lang w:val="en-US"/>
        </w:rPr>
        <w:t xml:space="preserve"> </w:t>
      </w:r>
      <w:r>
        <w:rPr>
          <w:rFonts w:ascii="Times New Roman" w:hAnsi="Times New Roman"/>
          <w:sz w:val="24"/>
          <w:lang w:val="en-US"/>
        </w:rPr>
        <w:t>Board</w:t>
      </w:r>
      <w:r w:rsidRPr="00251775">
        <w:rPr>
          <w:rFonts w:ascii="Times New Roman" w:hAnsi="Times New Roman"/>
          <w:sz w:val="24"/>
          <w:lang w:val="en-US"/>
        </w:rPr>
        <w:t>.</w:t>
      </w:r>
    </w:p>
    <w:p w:rsidR="0033723C" w:rsidRPr="00251775" w:rsidRDefault="0033723C" w:rsidP="0033723C">
      <w:pPr>
        <w:widowControl w:val="0"/>
        <w:autoSpaceDE w:val="0"/>
        <w:autoSpaceDN w:val="0"/>
        <w:adjustRightInd w:val="0"/>
        <w:spacing w:after="0" w:line="240" w:lineRule="auto"/>
        <w:ind w:firstLine="540"/>
        <w:jc w:val="both"/>
        <w:rPr>
          <w:rFonts w:ascii="Times New Roman" w:hAnsi="Times New Roman"/>
          <w:sz w:val="24"/>
          <w:lang w:val="en-US"/>
        </w:rPr>
      </w:pPr>
    </w:p>
    <w:p w:rsidR="0033723C" w:rsidRPr="00D95D10" w:rsidRDefault="0033723C" w:rsidP="0033723C">
      <w:pPr>
        <w:pStyle w:val="2"/>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Liquidity risk management</w:t>
      </w:r>
    </w:p>
    <w:p w:rsidR="0033723C" w:rsidRPr="009F52C5" w:rsidRDefault="0033723C" w:rsidP="0033723C">
      <w:pPr>
        <w:spacing w:before="120"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The conservative asset management policy contributed to maintenance of the liquidity level sufficient to fulfill </w:t>
      </w:r>
      <w:r w:rsidR="00E46092">
        <w:rPr>
          <w:rFonts w:ascii="Times New Roman" w:hAnsi="Times New Roman"/>
          <w:sz w:val="24"/>
          <w:lang w:val="en-US"/>
        </w:rPr>
        <w:t xml:space="preserve">the </w:t>
      </w:r>
      <w:r>
        <w:rPr>
          <w:rFonts w:ascii="Times New Roman" w:hAnsi="Times New Roman"/>
          <w:sz w:val="24"/>
          <w:lang w:val="en-US"/>
        </w:rPr>
        <w:t xml:space="preserve">NCC </w:t>
      </w:r>
      <w:r w:rsidRPr="009F52C5">
        <w:rPr>
          <w:rFonts w:ascii="Times New Roman" w:hAnsi="Times New Roman"/>
          <w:sz w:val="24"/>
          <w:lang w:val="en-US"/>
        </w:rPr>
        <w:t xml:space="preserve">payment obligations, </w:t>
      </w:r>
      <w:r>
        <w:rPr>
          <w:rFonts w:ascii="Times New Roman" w:hAnsi="Times New Roman"/>
          <w:sz w:val="24"/>
          <w:lang w:val="en-US"/>
        </w:rPr>
        <w:t xml:space="preserve">primarily, </w:t>
      </w:r>
      <w:r w:rsidRPr="009F52C5">
        <w:rPr>
          <w:rFonts w:ascii="Times New Roman" w:hAnsi="Times New Roman"/>
          <w:sz w:val="24"/>
          <w:lang w:val="en-US"/>
        </w:rPr>
        <w:t xml:space="preserve">as the CCP. The liquidity management is aimed at ensuring NCC's ability to perform its obligations under normal market conditions and in cases of unforeseen emergencies without suffering unacceptable losses or risk of </w:t>
      </w:r>
      <w:r>
        <w:rPr>
          <w:rFonts w:ascii="Times New Roman" w:hAnsi="Times New Roman"/>
          <w:sz w:val="24"/>
          <w:lang w:val="en-US"/>
        </w:rPr>
        <w:t xml:space="preserve">harming </w:t>
      </w:r>
      <w:r w:rsidRPr="009F52C5">
        <w:rPr>
          <w:rFonts w:ascii="Times New Roman" w:hAnsi="Times New Roman"/>
          <w:sz w:val="24"/>
          <w:lang w:val="en-US"/>
        </w:rPr>
        <w:t xml:space="preserve">its business reputation. </w:t>
      </w:r>
    </w:p>
    <w:p w:rsidR="0033723C" w:rsidRDefault="0033723C" w:rsidP="0033723C">
      <w:pPr>
        <w:spacing w:after="0" w:line="240" w:lineRule="auto"/>
        <w:ind w:firstLine="567"/>
        <w:jc w:val="both"/>
        <w:rPr>
          <w:rFonts w:ascii="Times New Roman" w:hAnsi="Times New Roman"/>
          <w:sz w:val="24"/>
          <w:lang w:val="en-US"/>
        </w:rPr>
      </w:pPr>
      <w:r w:rsidRPr="005A063D">
        <w:rPr>
          <w:rFonts w:ascii="Times New Roman" w:hAnsi="Times New Roman"/>
          <w:sz w:val="24"/>
          <w:lang w:val="en-US"/>
        </w:rPr>
        <w:t>NCC</w:t>
      </w:r>
      <w:r>
        <w:rPr>
          <w:rFonts w:ascii="Times New Roman" w:hAnsi="Times New Roman"/>
          <w:sz w:val="24"/>
          <w:lang w:val="en-US"/>
        </w:rPr>
        <w:t xml:space="preserve">’s </w:t>
      </w:r>
      <w:r w:rsidRPr="005A063D">
        <w:rPr>
          <w:rFonts w:ascii="Times New Roman" w:hAnsi="Times New Roman"/>
          <w:sz w:val="24"/>
          <w:lang w:val="en-US"/>
        </w:rPr>
        <w:t>liquidity ratios</w:t>
      </w:r>
      <w:r>
        <w:rPr>
          <w:rFonts w:ascii="Times New Roman" w:hAnsi="Times New Roman"/>
          <w:sz w:val="24"/>
          <w:lang w:val="en-US"/>
        </w:rPr>
        <w:t xml:space="preserve"> exceeded regulatory ratios for credit institutions significantly in 2016</w:t>
      </w:r>
      <w:r w:rsidRPr="009F52C5">
        <w:rPr>
          <w:rFonts w:ascii="Times New Roman" w:hAnsi="Times New Roman"/>
          <w:sz w:val="24"/>
          <w:lang w:val="en-US"/>
        </w:rPr>
        <w:t>, as shown in the table</w:t>
      </w:r>
      <w:r>
        <w:rPr>
          <w:rFonts w:ascii="Times New Roman" w:hAnsi="Times New Roman"/>
          <w:sz w:val="24"/>
          <w:lang w:val="en-US"/>
        </w:rPr>
        <w:t xml:space="preserve"> below</w:t>
      </w:r>
      <w:r w:rsidRPr="009F52C5">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Pr="009F52C5" w:rsidRDefault="0033723C" w:rsidP="0033723C">
      <w:pPr>
        <w:spacing w:after="0" w:line="280" w:lineRule="auto"/>
        <w:jc w:val="center"/>
        <w:rPr>
          <w:rFonts w:ascii="Times New Roman" w:hAnsi="Times New Roman"/>
          <w:b/>
          <w:sz w:val="24"/>
          <w:szCs w:val="24"/>
          <w:lang w:val="en-US"/>
        </w:rPr>
      </w:pPr>
      <w:r w:rsidRPr="009F52C5">
        <w:rPr>
          <w:rFonts w:ascii="Times New Roman" w:hAnsi="Times New Roman"/>
          <w:b/>
          <w:sz w:val="24"/>
          <w:szCs w:val="24"/>
          <w:lang w:val="en-US"/>
        </w:rPr>
        <w:t>Fulfillment of liquidi</w:t>
      </w:r>
      <w:r>
        <w:rPr>
          <w:rFonts w:ascii="Times New Roman" w:hAnsi="Times New Roman"/>
          <w:b/>
          <w:sz w:val="24"/>
          <w:szCs w:val="24"/>
          <w:lang w:val="en-US"/>
        </w:rPr>
        <w:t>ty ratios, as of 01 January 2017</w:t>
      </w:r>
      <w:r w:rsidRPr="009F52C5">
        <w:rPr>
          <w:rFonts w:ascii="Times New Roman" w:hAnsi="Times New Roman"/>
          <w:b/>
          <w:sz w:val="24"/>
          <w:szCs w:val="24"/>
          <w:lang w:val="en-US"/>
        </w:rPr>
        <w:t>, %</w:t>
      </w:r>
    </w:p>
    <w:p w:rsidR="0033723C" w:rsidRDefault="0033723C" w:rsidP="0033723C">
      <w:pPr>
        <w:spacing w:after="0" w:line="240" w:lineRule="auto"/>
        <w:ind w:firstLine="567"/>
        <w:jc w:val="both"/>
        <w:rPr>
          <w:rFonts w:ascii="Times New Roman" w:hAnsi="Times New Roman"/>
          <w:sz w:val="24"/>
          <w:lang w:val="en-US"/>
        </w:rPr>
      </w:pPr>
    </w:p>
    <w:p w:rsidR="0033723C" w:rsidRPr="00DB33CA" w:rsidRDefault="0033723C" w:rsidP="0033723C">
      <w:pPr>
        <w:widowControl w:val="0"/>
        <w:autoSpaceDE w:val="0"/>
        <w:autoSpaceDN w:val="0"/>
        <w:adjustRightInd w:val="0"/>
        <w:spacing w:after="0" w:line="240" w:lineRule="auto"/>
        <w:jc w:val="both"/>
        <w:rPr>
          <w:rFonts w:ascii="Times New Roman" w:hAnsi="Times New Roman"/>
          <w:sz w:val="24"/>
          <w:lang w:val="en-US"/>
        </w:rPr>
      </w:pPr>
      <w:r w:rsidRPr="004342DC">
        <w:rPr>
          <w:noProof/>
          <w:lang w:eastAsia="ru-RU"/>
        </w:rPr>
        <w:drawing>
          <wp:inline distT="0" distB="0" distL="0" distR="0" wp14:anchorId="4071657B" wp14:editId="594EF194">
            <wp:extent cx="5943600" cy="15544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554480"/>
                    </a:xfrm>
                    <a:prstGeom prst="rect">
                      <a:avLst/>
                    </a:prstGeom>
                    <a:noFill/>
                    <a:ln>
                      <a:noFill/>
                    </a:ln>
                  </pic:spPr>
                </pic:pic>
              </a:graphicData>
            </a:graphic>
          </wp:inline>
        </w:drawing>
      </w:r>
      <w:r w:rsidRPr="00DB33CA">
        <w:rPr>
          <w:rFonts w:ascii="Times New Roman" w:hAnsi="Times New Roman"/>
          <w:sz w:val="24"/>
          <w:lang w:val="en-US"/>
        </w:rPr>
        <w:t xml:space="preserve">   </w:t>
      </w:r>
    </w:p>
    <w:p w:rsidR="0033723C" w:rsidRPr="00DB33CA" w:rsidRDefault="0033723C" w:rsidP="0033723C">
      <w:pPr>
        <w:widowControl w:val="0"/>
        <w:autoSpaceDE w:val="0"/>
        <w:autoSpaceDN w:val="0"/>
        <w:adjustRightInd w:val="0"/>
        <w:spacing w:after="0" w:line="240" w:lineRule="auto"/>
        <w:ind w:firstLine="567"/>
        <w:jc w:val="both"/>
        <w:rPr>
          <w:rFonts w:ascii="Times New Roman" w:hAnsi="Times New Roman"/>
          <w:sz w:val="24"/>
          <w:lang w:val="en-US"/>
        </w:rPr>
      </w:pPr>
    </w:p>
    <w:p w:rsidR="0033723C" w:rsidRPr="009F52C5" w:rsidRDefault="0033723C" w:rsidP="0033723C">
      <w:pPr>
        <w:widowControl w:val="0"/>
        <w:autoSpaceDE w:val="0"/>
        <w:autoSpaceDN w:val="0"/>
        <w:adjustRightInd w:val="0"/>
        <w:spacing w:after="0" w:line="240" w:lineRule="auto"/>
        <w:ind w:firstLine="567"/>
        <w:jc w:val="both"/>
        <w:rPr>
          <w:rFonts w:ascii="Times New Roman" w:hAnsi="Times New Roman"/>
          <w:i/>
          <w:sz w:val="24"/>
          <w:lang w:val="en-US"/>
        </w:rPr>
      </w:pPr>
      <w:r w:rsidRPr="009F52C5">
        <w:rPr>
          <w:rFonts w:ascii="Times New Roman" w:hAnsi="Times New Roman"/>
          <w:i/>
          <w:sz w:val="24"/>
          <w:lang w:val="en-US"/>
        </w:rPr>
        <w:t>Liquidity risk management includes the following procedures: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forecasting payment flows with breakdown by major currencies and determining the required volume of liquid assets;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monitoring and forecasting liquidity ratios;</w:t>
      </w:r>
    </w:p>
    <w:p w:rsidR="0033723C" w:rsidRPr="009F52C5" w:rsidRDefault="0033723C" w:rsidP="0033723C">
      <w:pPr>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 xml:space="preserve">maintaining </w:t>
      </w:r>
      <w:r w:rsidRPr="005A063D">
        <w:rPr>
          <w:rFonts w:ascii="Times New Roman" w:hAnsi="Times New Roman"/>
          <w:sz w:val="24"/>
          <w:szCs w:val="24"/>
          <w:lang w:val="en-US"/>
        </w:rPr>
        <w:t>immediate</w:t>
      </w:r>
      <w:r w:rsidRPr="009F52C5">
        <w:rPr>
          <w:rFonts w:ascii="Times New Roman" w:hAnsi="Times New Roman"/>
          <w:sz w:val="24"/>
          <w:szCs w:val="24"/>
          <w:lang w:val="en-US"/>
        </w:rPr>
        <w:t>, current and long-term liquidity at regulatory levels;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planning measures to recover the required liquidity level in unfavorable and crisis situations;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setting limits and restrictions on transformation of cash in other types of assets: on transactions with securities, depending on the type and maturity of securities, limit of open FX position;</w:t>
      </w:r>
    </w:p>
    <w:p w:rsidR="0033723C" w:rsidRPr="009F52C5" w:rsidRDefault="0033723C" w:rsidP="0033723C">
      <w:pPr>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composing </w:t>
      </w:r>
      <w:r w:rsidRPr="009F52C5">
        <w:rPr>
          <w:rFonts w:ascii="Times New Roman" w:hAnsi="Times New Roman"/>
          <w:sz w:val="24"/>
          <w:szCs w:val="24"/>
          <w:lang w:val="en-US"/>
        </w:rPr>
        <w:t xml:space="preserve">an optimal structure of assets in accordance </w:t>
      </w:r>
      <w:r>
        <w:rPr>
          <w:rFonts w:ascii="Times New Roman" w:hAnsi="Times New Roman"/>
          <w:sz w:val="24"/>
          <w:szCs w:val="24"/>
          <w:lang w:val="en-US"/>
        </w:rPr>
        <w:t>with resource base;</w:t>
      </w:r>
    </w:p>
    <w:p w:rsidR="0033723C" w:rsidRPr="009F52C5" w:rsidRDefault="0033723C" w:rsidP="0033723C">
      <w:pPr>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 xml:space="preserve">taking into account the maturities of </w:t>
      </w:r>
      <w:r>
        <w:rPr>
          <w:rFonts w:ascii="Times New Roman" w:hAnsi="Times New Roman"/>
          <w:sz w:val="24"/>
          <w:szCs w:val="24"/>
          <w:lang w:val="en-US"/>
        </w:rPr>
        <w:t xml:space="preserve">raised </w:t>
      </w:r>
      <w:r w:rsidRPr="005A063D">
        <w:rPr>
          <w:rFonts w:ascii="Times New Roman" w:hAnsi="Times New Roman"/>
          <w:sz w:val="24"/>
          <w:szCs w:val="24"/>
          <w:lang w:val="en-US"/>
        </w:rPr>
        <w:t>fund</w:t>
      </w:r>
      <w:r>
        <w:rPr>
          <w:rFonts w:ascii="Times New Roman" w:hAnsi="Times New Roman"/>
          <w:sz w:val="24"/>
          <w:szCs w:val="24"/>
          <w:lang w:val="en-US"/>
        </w:rPr>
        <w:t>s</w:t>
      </w:r>
      <w:r w:rsidRPr="009F52C5">
        <w:rPr>
          <w:rFonts w:ascii="Times New Roman" w:hAnsi="Times New Roman"/>
          <w:sz w:val="24"/>
          <w:szCs w:val="24"/>
          <w:lang w:val="en-US"/>
        </w:rPr>
        <w:t xml:space="preserve"> and their volumes when allocating assets in financial instruments;</w:t>
      </w:r>
    </w:p>
    <w:p w:rsidR="0033723C" w:rsidRDefault="0033723C" w:rsidP="00DC7122">
      <w:pPr>
        <w:widowControl w:val="0"/>
        <w:numPr>
          <w:ilvl w:val="0"/>
          <w:numId w:val="69"/>
        </w:numPr>
        <w:autoSpaceDE w:val="0"/>
        <w:autoSpaceDN w:val="0"/>
        <w:adjustRightInd w:val="0"/>
        <w:spacing w:after="0" w:line="240" w:lineRule="auto"/>
        <w:ind w:left="709" w:hanging="283"/>
        <w:jc w:val="both"/>
        <w:rPr>
          <w:rFonts w:ascii="Times New Roman" w:hAnsi="Times New Roman"/>
          <w:i/>
          <w:sz w:val="24"/>
          <w:lang w:val="en-US"/>
        </w:rPr>
      </w:pPr>
      <w:r w:rsidRPr="009F52C5">
        <w:rPr>
          <w:rFonts w:ascii="Times New Roman" w:hAnsi="Times New Roman"/>
          <w:sz w:val="24"/>
          <w:szCs w:val="24"/>
          <w:lang w:val="en-US"/>
        </w:rPr>
        <w:t xml:space="preserve">analysis of negative scenarios of liquidity shortage; evaluation of the framework for responding to this risk; improvement of </w:t>
      </w:r>
      <w:r>
        <w:rPr>
          <w:rFonts w:ascii="Times New Roman" w:hAnsi="Times New Roman"/>
          <w:sz w:val="24"/>
          <w:szCs w:val="24"/>
          <w:lang w:val="en-US"/>
        </w:rPr>
        <w:t>tools</w:t>
      </w:r>
      <w:r w:rsidRPr="009F52C5">
        <w:rPr>
          <w:rFonts w:ascii="Times New Roman" w:hAnsi="Times New Roman"/>
          <w:sz w:val="24"/>
          <w:szCs w:val="24"/>
          <w:lang w:val="en-US"/>
        </w:rPr>
        <w:t xml:space="preserve"> and methods of liquidity management</w:t>
      </w:r>
    </w:p>
    <w:p w:rsidR="0033723C" w:rsidRPr="00D95D10" w:rsidRDefault="0033723C" w:rsidP="0033723C">
      <w:pPr>
        <w:widowControl w:val="0"/>
        <w:autoSpaceDE w:val="0"/>
        <w:autoSpaceDN w:val="0"/>
        <w:adjustRightInd w:val="0"/>
        <w:spacing w:after="0" w:line="240" w:lineRule="auto"/>
        <w:ind w:firstLine="567"/>
        <w:jc w:val="both"/>
        <w:rPr>
          <w:rFonts w:ascii="Times New Roman" w:hAnsi="Times New Roman"/>
          <w:sz w:val="24"/>
          <w:lang w:val="en-US"/>
        </w:rPr>
      </w:pPr>
    </w:p>
    <w:p w:rsidR="0033723C" w:rsidRDefault="0033723C" w:rsidP="0033723C">
      <w:pPr>
        <w:widowControl w:val="0"/>
        <w:autoSpaceDE w:val="0"/>
        <w:autoSpaceDN w:val="0"/>
        <w:adjustRightInd w:val="0"/>
        <w:spacing w:after="0" w:line="240" w:lineRule="auto"/>
        <w:ind w:firstLine="567"/>
        <w:jc w:val="both"/>
        <w:rPr>
          <w:rFonts w:ascii="Times New Roman" w:hAnsi="Times New Roman"/>
          <w:sz w:val="24"/>
          <w:lang w:val="en-US"/>
        </w:rPr>
      </w:pPr>
      <w:r>
        <w:rPr>
          <w:rFonts w:ascii="Times New Roman" w:hAnsi="Times New Roman"/>
          <w:sz w:val="24"/>
          <w:szCs w:val="24"/>
          <w:lang w:val="en-US"/>
        </w:rPr>
        <w:t>NCC performs l</w:t>
      </w:r>
      <w:r w:rsidRPr="005A063D">
        <w:rPr>
          <w:rFonts w:ascii="Times New Roman" w:hAnsi="Times New Roman"/>
          <w:sz w:val="24"/>
          <w:szCs w:val="24"/>
          <w:lang w:val="en-US"/>
        </w:rPr>
        <w:t>iquidity</w:t>
      </w:r>
      <w:r w:rsidRPr="009F52C5">
        <w:rPr>
          <w:rFonts w:ascii="Times New Roman" w:hAnsi="Times New Roman"/>
          <w:sz w:val="24"/>
          <w:szCs w:val="24"/>
          <w:lang w:val="en-US"/>
        </w:rPr>
        <w:t xml:space="preserve"> management in real</w:t>
      </w:r>
      <w:r>
        <w:rPr>
          <w:rFonts w:ascii="Times New Roman" w:hAnsi="Times New Roman"/>
          <w:sz w:val="24"/>
          <w:szCs w:val="24"/>
          <w:lang w:val="en-US"/>
        </w:rPr>
        <w:t xml:space="preserve"> </w:t>
      </w:r>
      <w:r w:rsidRPr="009F52C5">
        <w:rPr>
          <w:rFonts w:ascii="Times New Roman" w:hAnsi="Times New Roman"/>
          <w:sz w:val="24"/>
          <w:szCs w:val="24"/>
          <w:lang w:val="en-US"/>
        </w:rPr>
        <w:t xml:space="preserve">time on the basis of the payment calendar </w:t>
      </w:r>
      <w:r>
        <w:rPr>
          <w:rFonts w:ascii="Times New Roman" w:hAnsi="Times New Roman"/>
          <w:sz w:val="24"/>
          <w:szCs w:val="24"/>
          <w:lang w:val="en-US"/>
        </w:rPr>
        <w:t>by means of</w:t>
      </w:r>
      <w:r w:rsidRPr="009F52C5">
        <w:rPr>
          <w:rFonts w:ascii="Times New Roman" w:hAnsi="Times New Roman"/>
          <w:sz w:val="24"/>
          <w:szCs w:val="24"/>
          <w:lang w:val="en-US"/>
        </w:rPr>
        <w:t xml:space="preserve"> measures to optimize </w:t>
      </w:r>
      <w:r w:rsidRPr="005A063D">
        <w:rPr>
          <w:rFonts w:ascii="Times New Roman" w:hAnsi="Times New Roman"/>
          <w:sz w:val="24"/>
          <w:szCs w:val="24"/>
          <w:lang w:val="en-US"/>
        </w:rPr>
        <w:t>cash</w:t>
      </w:r>
      <w:r>
        <w:rPr>
          <w:rFonts w:ascii="Times New Roman" w:hAnsi="Times New Roman"/>
          <w:sz w:val="24"/>
          <w:szCs w:val="24"/>
          <w:lang w:val="en-US"/>
        </w:rPr>
        <w:t xml:space="preserve"> </w:t>
      </w:r>
      <w:r w:rsidRPr="005A063D">
        <w:rPr>
          <w:rFonts w:ascii="Times New Roman" w:hAnsi="Times New Roman"/>
          <w:sz w:val="24"/>
          <w:szCs w:val="24"/>
          <w:lang w:val="en-US"/>
        </w:rPr>
        <w:t>flows</w:t>
      </w:r>
      <w:r w:rsidRPr="009F52C5">
        <w:rPr>
          <w:rFonts w:ascii="Times New Roman" w:hAnsi="Times New Roman"/>
          <w:sz w:val="24"/>
          <w:szCs w:val="24"/>
          <w:lang w:val="en-US"/>
        </w:rPr>
        <w:t>, improve operations regulations of active operations, settlements and correspondent relations.</w:t>
      </w:r>
      <w:r>
        <w:rPr>
          <w:rFonts w:ascii="Times New Roman" w:hAnsi="Times New Roman"/>
          <w:sz w:val="24"/>
          <w:szCs w:val="24"/>
          <w:lang w:val="en-US"/>
        </w:rPr>
        <w:t xml:space="preserve"> L</w:t>
      </w:r>
      <w:r w:rsidRPr="009F52C5">
        <w:rPr>
          <w:rFonts w:ascii="Times New Roman" w:hAnsi="Times New Roman"/>
          <w:sz w:val="24"/>
          <w:szCs w:val="24"/>
          <w:lang w:val="en-US"/>
        </w:rPr>
        <w:t xml:space="preserve">iquidity </w:t>
      </w:r>
      <w:r>
        <w:rPr>
          <w:rFonts w:ascii="Times New Roman" w:hAnsi="Times New Roman"/>
          <w:sz w:val="24"/>
          <w:szCs w:val="24"/>
          <w:lang w:val="en-US"/>
        </w:rPr>
        <w:t xml:space="preserve">status </w:t>
      </w:r>
      <w:r w:rsidRPr="009F52C5">
        <w:rPr>
          <w:rFonts w:ascii="Times New Roman" w:hAnsi="Times New Roman"/>
          <w:sz w:val="24"/>
          <w:szCs w:val="24"/>
          <w:lang w:val="en-US"/>
        </w:rPr>
        <w:t xml:space="preserve">is assessed </w:t>
      </w:r>
      <w:r>
        <w:rPr>
          <w:rFonts w:ascii="Times New Roman" w:hAnsi="Times New Roman"/>
          <w:sz w:val="24"/>
          <w:szCs w:val="24"/>
          <w:lang w:val="en-US"/>
        </w:rPr>
        <w:t xml:space="preserve">on the </w:t>
      </w:r>
      <w:r w:rsidRPr="009F52C5">
        <w:rPr>
          <w:rFonts w:ascii="Times New Roman" w:hAnsi="Times New Roman"/>
          <w:sz w:val="24"/>
          <w:szCs w:val="24"/>
          <w:lang w:val="en-US"/>
        </w:rPr>
        <w:t xml:space="preserve">monthly </w:t>
      </w:r>
      <w:r>
        <w:rPr>
          <w:rFonts w:ascii="Times New Roman" w:hAnsi="Times New Roman"/>
          <w:sz w:val="24"/>
          <w:szCs w:val="24"/>
          <w:lang w:val="en-US"/>
        </w:rPr>
        <w:t xml:space="preserve">basis by means of </w:t>
      </w:r>
      <w:r w:rsidRPr="009F52C5">
        <w:rPr>
          <w:rFonts w:ascii="Times New Roman" w:hAnsi="Times New Roman"/>
          <w:sz w:val="24"/>
          <w:szCs w:val="24"/>
          <w:lang w:val="en-US"/>
        </w:rPr>
        <w:t>liquidity gap</w:t>
      </w:r>
      <w:r>
        <w:rPr>
          <w:rFonts w:ascii="Times New Roman" w:hAnsi="Times New Roman"/>
          <w:sz w:val="24"/>
          <w:szCs w:val="24"/>
          <w:lang w:val="en-US"/>
        </w:rPr>
        <w:t>-analysis</w:t>
      </w:r>
      <w:r w:rsidRPr="009F52C5">
        <w:rPr>
          <w:rFonts w:ascii="Times New Roman" w:hAnsi="Times New Roman"/>
          <w:sz w:val="24"/>
          <w:szCs w:val="24"/>
          <w:lang w:val="en-US"/>
        </w:rPr>
        <w:t xml:space="preserve"> (analysis of assets and liabilities by maturities) and calculation of </w:t>
      </w:r>
      <w:r>
        <w:rPr>
          <w:rFonts w:ascii="Times New Roman" w:hAnsi="Times New Roman"/>
          <w:sz w:val="24"/>
          <w:szCs w:val="24"/>
          <w:lang w:val="en-US"/>
        </w:rPr>
        <w:t xml:space="preserve">liquidity </w:t>
      </w:r>
      <w:r w:rsidRPr="009F52C5">
        <w:rPr>
          <w:rFonts w:ascii="Times New Roman" w:hAnsi="Times New Roman"/>
          <w:sz w:val="24"/>
          <w:szCs w:val="24"/>
          <w:lang w:val="en-US"/>
        </w:rPr>
        <w:t>shortage (excess)</w:t>
      </w:r>
      <w:r>
        <w:rPr>
          <w:rFonts w:ascii="Times New Roman" w:hAnsi="Times New Roman"/>
          <w:sz w:val="24"/>
          <w:szCs w:val="24"/>
          <w:lang w:val="en-US"/>
        </w:rPr>
        <w:t xml:space="preserve"> and accruing liquidity shortage (excess) ratio</w:t>
      </w:r>
      <w:r w:rsidRPr="009F52C5">
        <w:rPr>
          <w:rFonts w:ascii="Times New Roman" w:hAnsi="Times New Roman"/>
          <w:sz w:val="24"/>
          <w:szCs w:val="24"/>
          <w:lang w:val="en-US"/>
        </w:rPr>
        <w:t xml:space="preserve"> by maturities, taking into account </w:t>
      </w:r>
      <w:r w:rsidRPr="009F52C5">
        <w:rPr>
          <w:rFonts w:ascii="Times New Roman" w:hAnsi="Times New Roman"/>
          <w:sz w:val="24"/>
          <w:szCs w:val="24"/>
          <w:lang w:val="en-US"/>
        </w:rPr>
        <w:lastRenderedPageBreak/>
        <w:t xml:space="preserve">the refinancing instruments. The detailed analysis of liquidity </w:t>
      </w:r>
      <w:r>
        <w:rPr>
          <w:rFonts w:ascii="Times New Roman" w:hAnsi="Times New Roman"/>
          <w:sz w:val="24"/>
          <w:szCs w:val="24"/>
          <w:lang w:val="en-US"/>
        </w:rPr>
        <w:t>based on</w:t>
      </w:r>
      <w:r w:rsidRPr="009F52C5">
        <w:rPr>
          <w:rFonts w:ascii="Times New Roman" w:hAnsi="Times New Roman"/>
          <w:sz w:val="24"/>
          <w:szCs w:val="24"/>
          <w:lang w:val="en-US"/>
        </w:rPr>
        <w:t xml:space="preserve"> </w:t>
      </w:r>
      <w:r w:rsidR="00E46092">
        <w:rPr>
          <w:rFonts w:ascii="Times New Roman" w:hAnsi="Times New Roman"/>
          <w:sz w:val="24"/>
          <w:szCs w:val="24"/>
          <w:lang w:val="en-US"/>
        </w:rPr>
        <w:t xml:space="preserve">the </w:t>
      </w:r>
      <w:r w:rsidRPr="009F52C5">
        <w:rPr>
          <w:rFonts w:ascii="Times New Roman" w:hAnsi="Times New Roman"/>
          <w:sz w:val="24"/>
          <w:szCs w:val="24"/>
          <w:lang w:val="en-US"/>
        </w:rPr>
        <w:t xml:space="preserve">NCC’s internal models is performed </w:t>
      </w:r>
      <w:r>
        <w:rPr>
          <w:rFonts w:ascii="Times New Roman" w:hAnsi="Times New Roman"/>
          <w:sz w:val="24"/>
          <w:szCs w:val="24"/>
          <w:lang w:val="en-US"/>
        </w:rPr>
        <w:t>by means of</w:t>
      </w:r>
      <w:r w:rsidRPr="009F52C5">
        <w:rPr>
          <w:rFonts w:ascii="Times New Roman" w:hAnsi="Times New Roman"/>
          <w:sz w:val="24"/>
          <w:szCs w:val="24"/>
          <w:lang w:val="en-US"/>
        </w:rPr>
        <w:t xml:space="preserve"> the precise adjustments of the accounting data in terms of composition, amounts and maturities of assets and liabilities. </w:t>
      </w:r>
    </w:p>
    <w:p w:rsidR="0033723C" w:rsidRPr="00014E3F"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monthly liquidity ratios monitoring shows that there was no shortage of liquidity in 2016 within all periods as shown in the given diagram</w:t>
      </w:r>
      <w:r w:rsidRPr="00014E3F">
        <w:rPr>
          <w:rFonts w:ascii="Times New Roman" w:hAnsi="Times New Roman"/>
          <w:sz w:val="24"/>
          <w:lang w:val="en-US"/>
        </w:rPr>
        <w:t>:</w:t>
      </w:r>
    </w:p>
    <w:p w:rsidR="0033723C" w:rsidRPr="00014E3F" w:rsidRDefault="0033723C" w:rsidP="0033723C">
      <w:pPr>
        <w:spacing w:after="0"/>
        <w:jc w:val="center"/>
        <w:rPr>
          <w:rFonts w:ascii="Times New Roman" w:hAnsi="Times New Roman"/>
          <w:b/>
          <w:sz w:val="24"/>
          <w:lang w:val="en-US"/>
        </w:rPr>
      </w:pPr>
      <w:r>
        <w:rPr>
          <w:rFonts w:ascii="Times New Roman" w:hAnsi="Times New Roman"/>
          <w:b/>
          <w:sz w:val="24"/>
          <w:lang w:val="en-US"/>
        </w:rPr>
        <w:t>Liquidity risk indicators as of</w:t>
      </w:r>
      <w:r w:rsidRPr="00014E3F">
        <w:rPr>
          <w:rFonts w:ascii="Times New Roman" w:hAnsi="Times New Roman"/>
          <w:b/>
          <w:sz w:val="24"/>
          <w:lang w:val="en-US"/>
        </w:rPr>
        <w:t xml:space="preserve"> 01.01.2017</w:t>
      </w:r>
    </w:p>
    <w:p w:rsidR="0033723C" w:rsidRDefault="0033723C" w:rsidP="0033723C">
      <w:pPr>
        <w:spacing w:after="0"/>
        <w:jc w:val="center"/>
        <w:rPr>
          <w:rFonts w:ascii="Times New Roman" w:hAnsi="Times New Roman"/>
          <w:lang w:val="en-US"/>
        </w:rPr>
      </w:pPr>
      <w:r w:rsidRPr="00014E3F">
        <w:rPr>
          <w:rFonts w:ascii="Times New Roman" w:hAnsi="Times New Roman"/>
          <w:lang w:val="en-US"/>
        </w:rPr>
        <w:t>(</w:t>
      </w:r>
      <w:r>
        <w:rPr>
          <w:rFonts w:ascii="Times New Roman" w:hAnsi="Times New Roman"/>
          <w:lang w:val="en-US"/>
        </w:rPr>
        <w:t>assessment on the basis of the Bank’s internal models)</w:t>
      </w:r>
    </w:p>
    <w:p w:rsidR="0033723C" w:rsidRDefault="0033723C" w:rsidP="0033723C">
      <w:pPr>
        <w:spacing w:before="120" w:after="0"/>
        <w:jc w:val="center"/>
        <w:rPr>
          <w:rFonts w:ascii="Times New Roman" w:hAnsi="Times New Roman"/>
          <w:b/>
          <w:i/>
          <w:sz w:val="24"/>
        </w:rPr>
      </w:pPr>
      <w:r w:rsidRPr="004342DC">
        <w:rPr>
          <w:noProof/>
          <w:lang w:eastAsia="ru-RU"/>
        </w:rPr>
        <w:drawing>
          <wp:inline distT="0" distB="0" distL="0" distR="0" wp14:anchorId="4496A90F" wp14:editId="62E08CAC">
            <wp:extent cx="5943600" cy="31165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116580"/>
                    </a:xfrm>
                    <a:prstGeom prst="rect">
                      <a:avLst/>
                    </a:prstGeom>
                    <a:noFill/>
                    <a:ln>
                      <a:noFill/>
                    </a:ln>
                  </pic:spPr>
                </pic:pic>
              </a:graphicData>
            </a:graphic>
          </wp:inline>
        </w:drawing>
      </w:r>
    </w:p>
    <w:p w:rsidR="0033723C" w:rsidRDefault="0033723C" w:rsidP="0033723C">
      <w:pPr>
        <w:autoSpaceDE w:val="0"/>
        <w:autoSpaceDN w:val="0"/>
        <w:adjustRightInd w:val="0"/>
        <w:spacing w:after="0" w:line="240" w:lineRule="auto"/>
        <w:jc w:val="center"/>
        <w:rPr>
          <w:rFonts w:ascii="Times New Roman" w:hAnsi="Times New Roman"/>
          <w:b/>
          <w:color w:val="000000"/>
          <w:sz w:val="24"/>
        </w:rPr>
      </w:pPr>
    </w:p>
    <w:p w:rsidR="0033723C" w:rsidRPr="008B27E5" w:rsidRDefault="0033723C" w:rsidP="0033723C">
      <w:pPr>
        <w:pStyle w:val="2"/>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Operational</w:t>
      </w:r>
      <w:r w:rsidRPr="008B27E5">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risk</w:t>
      </w:r>
      <w:r w:rsidRPr="008B27E5">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management</w:t>
      </w:r>
    </w:p>
    <w:p w:rsidR="0033723C" w:rsidRPr="008B27E5" w:rsidRDefault="0033723C" w:rsidP="0033723C">
      <w:pPr>
        <w:autoSpaceDE w:val="0"/>
        <w:autoSpaceDN w:val="0"/>
        <w:adjustRightInd w:val="0"/>
        <w:spacing w:after="0" w:line="240" w:lineRule="auto"/>
        <w:ind w:firstLine="567"/>
        <w:jc w:val="both"/>
        <w:rPr>
          <w:rFonts w:ascii="Times New Roman" w:hAnsi="Times New Roman"/>
          <w:sz w:val="24"/>
          <w:lang w:val="en-US"/>
        </w:rPr>
      </w:pPr>
      <w:r w:rsidRPr="008B27E5">
        <w:rPr>
          <w:rFonts w:ascii="Times New Roman" w:hAnsi="Times New Roman"/>
          <w:sz w:val="24"/>
          <w:lang w:val="en-US"/>
        </w:rPr>
        <w:t xml:space="preserve">     </w:t>
      </w:r>
    </w:p>
    <w:p w:rsidR="0033723C" w:rsidRPr="002D6359"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w:t>
      </w:r>
      <w:r w:rsidRPr="00BA24B9">
        <w:rPr>
          <w:rFonts w:ascii="Times New Roman" w:hAnsi="Times New Roman"/>
          <w:sz w:val="24"/>
          <w:lang w:val="en-US"/>
        </w:rPr>
        <w:t xml:space="preserve"> </w:t>
      </w:r>
      <w:r>
        <w:rPr>
          <w:rFonts w:ascii="Times New Roman" w:hAnsi="Times New Roman"/>
          <w:sz w:val="24"/>
          <w:lang w:val="en-US"/>
        </w:rPr>
        <w:t>NCC</w:t>
      </w:r>
      <w:r w:rsidRPr="00BA24B9">
        <w:rPr>
          <w:rFonts w:ascii="Times New Roman" w:hAnsi="Times New Roman"/>
          <w:sz w:val="24"/>
          <w:lang w:val="en-US"/>
        </w:rPr>
        <w:t xml:space="preserve"> </w:t>
      </w:r>
      <w:r>
        <w:rPr>
          <w:rFonts w:ascii="Times New Roman" w:hAnsi="Times New Roman"/>
          <w:sz w:val="24"/>
          <w:lang w:val="en-US"/>
        </w:rPr>
        <w:t>operational</w:t>
      </w:r>
      <w:r w:rsidRPr="00BA24B9">
        <w:rPr>
          <w:rFonts w:ascii="Times New Roman" w:hAnsi="Times New Roman"/>
          <w:sz w:val="24"/>
          <w:lang w:val="en-US"/>
        </w:rPr>
        <w:t xml:space="preserve"> </w:t>
      </w:r>
      <w:r>
        <w:rPr>
          <w:rFonts w:ascii="Times New Roman" w:hAnsi="Times New Roman"/>
          <w:sz w:val="24"/>
          <w:lang w:val="en-US"/>
        </w:rPr>
        <w:t>risk</w:t>
      </w:r>
      <w:r w:rsidRPr="00BA24B9">
        <w:rPr>
          <w:rFonts w:ascii="Times New Roman" w:hAnsi="Times New Roman"/>
          <w:sz w:val="24"/>
          <w:lang w:val="en-US"/>
        </w:rPr>
        <w:t xml:space="preserve"> </w:t>
      </w:r>
      <w:r>
        <w:rPr>
          <w:rFonts w:ascii="Times New Roman" w:hAnsi="Times New Roman"/>
          <w:sz w:val="24"/>
          <w:lang w:val="en-US"/>
        </w:rPr>
        <w:t>management</w:t>
      </w:r>
      <w:r w:rsidRPr="00BA24B9">
        <w:rPr>
          <w:rFonts w:ascii="Times New Roman" w:hAnsi="Times New Roman"/>
          <w:sz w:val="24"/>
          <w:lang w:val="en-US"/>
        </w:rPr>
        <w:t xml:space="preserve"> </w:t>
      </w:r>
      <w:r>
        <w:rPr>
          <w:rFonts w:ascii="Times New Roman" w:hAnsi="Times New Roman"/>
          <w:sz w:val="24"/>
          <w:lang w:val="en-US"/>
        </w:rPr>
        <w:t>system</w:t>
      </w:r>
      <w:r w:rsidRPr="00BA24B9">
        <w:rPr>
          <w:rFonts w:ascii="Times New Roman" w:hAnsi="Times New Roman"/>
          <w:sz w:val="24"/>
          <w:lang w:val="en-US"/>
        </w:rPr>
        <w:t xml:space="preserve"> </w:t>
      </w:r>
      <w:r>
        <w:rPr>
          <w:rFonts w:ascii="Times New Roman" w:hAnsi="Times New Roman"/>
          <w:sz w:val="24"/>
          <w:lang w:val="en-US"/>
        </w:rPr>
        <w:t>is</w:t>
      </w:r>
      <w:r w:rsidRPr="00BA24B9">
        <w:rPr>
          <w:rFonts w:ascii="Times New Roman" w:hAnsi="Times New Roman"/>
          <w:sz w:val="24"/>
          <w:lang w:val="en-US"/>
        </w:rPr>
        <w:t xml:space="preserve"> </w:t>
      </w:r>
      <w:r>
        <w:rPr>
          <w:rFonts w:ascii="Times New Roman" w:hAnsi="Times New Roman"/>
          <w:sz w:val="24"/>
          <w:lang w:val="en-US"/>
        </w:rPr>
        <w:t>a</w:t>
      </w:r>
      <w:r w:rsidRPr="00BA24B9">
        <w:rPr>
          <w:rFonts w:ascii="Times New Roman" w:hAnsi="Times New Roman"/>
          <w:sz w:val="24"/>
          <w:lang w:val="en-US"/>
        </w:rPr>
        <w:t xml:space="preserve"> </w:t>
      </w:r>
      <w:r>
        <w:rPr>
          <w:rFonts w:ascii="Times New Roman" w:hAnsi="Times New Roman"/>
          <w:sz w:val="24"/>
          <w:lang w:val="en-US"/>
        </w:rPr>
        <w:t>part</w:t>
      </w:r>
      <w:r w:rsidRPr="00BA24B9">
        <w:rPr>
          <w:rFonts w:ascii="Times New Roman" w:hAnsi="Times New Roman"/>
          <w:sz w:val="24"/>
          <w:lang w:val="en-US"/>
        </w:rPr>
        <w:t xml:space="preserve"> </w:t>
      </w:r>
      <w:r>
        <w:rPr>
          <w:rFonts w:ascii="Times New Roman" w:hAnsi="Times New Roman"/>
          <w:sz w:val="24"/>
          <w:lang w:val="en-US"/>
        </w:rPr>
        <w:t>of</w:t>
      </w:r>
      <w:r w:rsidRPr="00BA24B9">
        <w:rPr>
          <w:rFonts w:ascii="Times New Roman" w:hAnsi="Times New Roman"/>
          <w:sz w:val="24"/>
          <w:lang w:val="en-US"/>
        </w:rPr>
        <w:t xml:space="preserve"> </w:t>
      </w:r>
      <w:r>
        <w:rPr>
          <w:rFonts w:ascii="Times New Roman" w:hAnsi="Times New Roman"/>
          <w:sz w:val="24"/>
          <w:lang w:val="en-US"/>
        </w:rPr>
        <w:t>the</w:t>
      </w:r>
      <w:r w:rsidRPr="00BA24B9">
        <w:rPr>
          <w:rFonts w:ascii="Times New Roman" w:hAnsi="Times New Roman"/>
          <w:sz w:val="24"/>
          <w:lang w:val="en-US"/>
        </w:rPr>
        <w:t xml:space="preserve"> </w:t>
      </w:r>
      <w:r>
        <w:rPr>
          <w:rFonts w:ascii="Times New Roman" w:hAnsi="Times New Roman"/>
          <w:sz w:val="24"/>
          <w:lang w:val="en-US"/>
        </w:rPr>
        <w:t>general</w:t>
      </w:r>
      <w:r w:rsidRPr="00BA24B9">
        <w:rPr>
          <w:rFonts w:ascii="Times New Roman" w:hAnsi="Times New Roman"/>
          <w:sz w:val="24"/>
          <w:lang w:val="en-US"/>
        </w:rPr>
        <w:t xml:space="preserve"> </w:t>
      </w:r>
      <w:r>
        <w:rPr>
          <w:rFonts w:ascii="Times New Roman" w:hAnsi="Times New Roman"/>
          <w:sz w:val="24"/>
          <w:lang w:val="en-US"/>
        </w:rPr>
        <w:t>risk</w:t>
      </w:r>
      <w:r w:rsidRPr="00BA24B9">
        <w:rPr>
          <w:rFonts w:ascii="Times New Roman" w:hAnsi="Times New Roman"/>
          <w:sz w:val="24"/>
          <w:lang w:val="en-US"/>
        </w:rPr>
        <w:t xml:space="preserve"> </w:t>
      </w:r>
      <w:r>
        <w:rPr>
          <w:rFonts w:ascii="Times New Roman" w:hAnsi="Times New Roman"/>
          <w:sz w:val="24"/>
          <w:lang w:val="en-US"/>
        </w:rPr>
        <w:t>management</w:t>
      </w:r>
      <w:r w:rsidRPr="00BA24B9">
        <w:rPr>
          <w:rFonts w:ascii="Times New Roman" w:hAnsi="Times New Roman"/>
          <w:sz w:val="24"/>
          <w:lang w:val="en-US"/>
        </w:rPr>
        <w:t xml:space="preserve"> </w:t>
      </w:r>
      <w:r>
        <w:rPr>
          <w:rFonts w:ascii="Times New Roman" w:hAnsi="Times New Roman"/>
          <w:sz w:val="24"/>
          <w:lang w:val="en-US"/>
        </w:rPr>
        <w:t>system</w:t>
      </w:r>
      <w:r w:rsidRPr="00BA24B9">
        <w:rPr>
          <w:rFonts w:ascii="Times New Roman" w:hAnsi="Times New Roman"/>
          <w:sz w:val="24"/>
          <w:lang w:val="en-US"/>
        </w:rPr>
        <w:t xml:space="preserve">; </w:t>
      </w:r>
      <w:r>
        <w:rPr>
          <w:rFonts w:ascii="Times New Roman" w:hAnsi="Times New Roman"/>
          <w:sz w:val="24"/>
          <w:lang w:val="en-US"/>
        </w:rPr>
        <w:t>its</w:t>
      </w:r>
      <w:r w:rsidRPr="00BA24B9">
        <w:rPr>
          <w:rFonts w:ascii="Times New Roman" w:hAnsi="Times New Roman"/>
          <w:sz w:val="24"/>
          <w:lang w:val="en-US"/>
        </w:rPr>
        <w:t xml:space="preserve"> </w:t>
      </w:r>
      <w:r>
        <w:rPr>
          <w:rFonts w:ascii="Times New Roman" w:hAnsi="Times New Roman"/>
          <w:sz w:val="24"/>
          <w:lang w:val="en-US"/>
        </w:rPr>
        <w:t>functioning</w:t>
      </w:r>
      <w:r w:rsidRPr="00BA24B9">
        <w:rPr>
          <w:rFonts w:ascii="Times New Roman" w:hAnsi="Times New Roman"/>
          <w:sz w:val="24"/>
          <w:lang w:val="en-US"/>
        </w:rPr>
        <w:t xml:space="preserve"> </w:t>
      </w:r>
      <w:r>
        <w:rPr>
          <w:rFonts w:ascii="Times New Roman" w:hAnsi="Times New Roman"/>
          <w:sz w:val="24"/>
          <w:lang w:val="en-US"/>
        </w:rPr>
        <w:t>is</w:t>
      </w:r>
      <w:r w:rsidRPr="00BA24B9">
        <w:rPr>
          <w:rFonts w:ascii="Times New Roman" w:hAnsi="Times New Roman"/>
          <w:sz w:val="24"/>
          <w:lang w:val="en-US"/>
        </w:rPr>
        <w:t xml:space="preserve"> </w:t>
      </w:r>
      <w:r>
        <w:rPr>
          <w:rFonts w:ascii="Times New Roman" w:hAnsi="Times New Roman"/>
          <w:sz w:val="24"/>
          <w:lang w:val="en-US"/>
        </w:rPr>
        <w:t>aimed</w:t>
      </w:r>
      <w:r w:rsidRPr="00BA24B9">
        <w:rPr>
          <w:rFonts w:ascii="Times New Roman" w:hAnsi="Times New Roman"/>
          <w:sz w:val="24"/>
          <w:lang w:val="en-US"/>
        </w:rPr>
        <w:t xml:space="preserve"> </w:t>
      </w:r>
      <w:r>
        <w:rPr>
          <w:rFonts w:ascii="Times New Roman" w:hAnsi="Times New Roman"/>
          <w:sz w:val="24"/>
          <w:lang w:val="en-US"/>
        </w:rPr>
        <w:t>at</w:t>
      </w:r>
      <w:r w:rsidRPr="00BA24B9">
        <w:rPr>
          <w:rFonts w:ascii="Times New Roman" w:hAnsi="Times New Roman"/>
          <w:sz w:val="24"/>
          <w:lang w:val="en-US"/>
        </w:rPr>
        <w:t xml:space="preserve"> </w:t>
      </w:r>
      <w:r>
        <w:rPr>
          <w:rFonts w:ascii="Times New Roman" w:hAnsi="Times New Roman"/>
          <w:sz w:val="24"/>
          <w:lang w:val="en-US"/>
        </w:rPr>
        <w:t>providing</w:t>
      </w:r>
      <w:r w:rsidRPr="00BA24B9">
        <w:rPr>
          <w:rFonts w:ascii="Times New Roman" w:hAnsi="Times New Roman"/>
          <w:sz w:val="24"/>
          <w:lang w:val="en-US"/>
        </w:rPr>
        <w:t xml:space="preserve"> </w:t>
      </w:r>
      <w:r>
        <w:rPr>
          <w:rFonts w:ascii="Times New Roman" w:hAnsi="Times New Roman"/>
          <w:sz w:val="24"/>
          <w:lang w:val="en-US"/>
        </w:rPr>
        <w:t>continuity</w:t>
      </w:r>
      <w:r w:rsidRPr="00BA24B9">
        <w:rPr>
          <w:rFonts w:ascii="Times New Roman" w:hAnsi="Times New Roman"/>
          <w:sz w:val="24"/>
          <w:lang w:val="en-US"/>
        </w:rPr>
        <w:t xml:space="preserve"> </w:t>
      </w:r>
      <w:r>
        <w:rPr>
          <w:rFonts w:ascii="Times New Roman" w:hAnsi="Times New Roman"/>
          <w:sz w:val="24"/>
          <w:lang w:val="en-US"/>
        </w:rPr>
        <w:t>of</w:t>
      </w:r>
      <w:r w:rsidRPr="00BA24B9">
        <w:rPr>
          <w:rFonts w:ascii="Times New Roman" w:hAnsi="Times New Roman"/>
          <w:sz w:val="24"/>
          <w:lang w:val="en-US"/>
        </w:rPr>
        <w:t xml:space="preserve"> </w:t>
      </w:r>
      <w:r>
        <w:rPr>
          <w:rFonts w:ascii="Times New Roman" w:hAnsi="Times New Roman"/>
          <w:sz w:val="24"/>
          <w:lang w:val="en-US"/>
        </w:rPr>
        <w:t>NCC</w:t>
      </w:r>
      <w:r w:rsidRPr="00BA24B9">
        <w:rPr>
          <w:rFonts w:ascii="Times New Roman" w:hAnsi="Times New Roman"/>
          <w:sz w:val="24"/>
          <w:lang w:val="en-US"/>
        </w:rPr>
        <w:t xml:space="preserve"> </w:t>
      </w:r>
      <w:r>
        <w:rPr>
          <w:rFonts w:ascii="Times New Roman" w:hAnsi="Times New Roman"/>
          <w:sz w:val="24"/>
          <w:lang w:val="en-US"/>
        </w:rPr>
        <w:t>activities</w:t>
      </w:r>
      <w:r w:rsidRPr="00BA24B9">
        <w:rPr>
          <w:rFonts w:ascii="Times New Roman" w:hAnsi="Times New Roman"/>
          <w:sz w:val="24"/>
          <w:lang w:val="en-US"/>
        </w:rPr>
        <w:t xml:space="preserve">, </w:t>
      </w:r>
      <w:r>
        <w:rPr>
          <w:rFonts w:ascii="Times New Roman" w:hAnsi="Times New Roman"/>
          <w:sz w:val="24"/>
          <w:lang w:val="en-US"/>
        </w:rPr>
        <w:t>including</w:t>
      </w:r>
      <w:r w:rsidRPr="00BA24B9">
        <w:rPr>
          <w:rFonts w:ascii="Times New Roman" w:hAnsi="Times New Roman"/>
          <w:sz w:val="24"/>
          <w:lang w:val="en-US"/>
        </w:rPr>
        <w:t xml:space="preserve"> </w:t>
      </w:r>
      <w:r>
        <w:rPr>
          <w:rFonts w:ascii="Times New Roman" w:hAnsi="Times New Roman"/>
          <w:sz w:val="24"/>
          <w:lang w:val="en-US"/>
        </w:rPr>
        <w:t>uninterrupted</w:t>
      </w:r>
      <w:r w:rsidRPr="00BA24B9">
        <w:rPr>
          <w:rFonts w:ascii="Times New Roman" w:hAnsi="Times New Roman"/>
          <w:sz w:val="24"/>
          <w:lang w:val="en-US"/>
        </w:rPr>
        <w:t xml:space="preserve"> </w:t>
      </w:r>
      <w:r>
        <w:rPr>
          <w:rFonts w:ascii="Times New Roman" w:hAnsi="Times New Roman"/>
          <w:sz w:val="24"/>
          <w:lang w:val="en-US"/>
        </w:rPr>
        <w:t>functioning</w:t>
      </w:r>
      <w:r w:rsidRPr="00BA24B9">
        <w:rPr>
          <w:rFonts w:ascii="Times New Roman" w:hAnsi="Times New Roman"/>
          <w:sz w:val="24"/>
          <w:lang w:val="en-US"/>
        </w:rPr>
        <w:t xml:space="preserve"> </w:t>
      </w:r>
      <w:r>
        <w:rPr>
          <w:rFonts w:ascii="Times New Roman" w:hAnsi="Times New Roman"/>
          <w:sz w:val="24"/>
          <w:lang w:val="en-US"/>
        </w:rPr>
        <w:t>of</w:t>
      </w:r>
      <w:r w:rsidRPr="00BA24B9">
        <w:rPr>
          <w:rFonts w:ascii="Times New Roman" w:hAnsi="Times New Roman"/>
          <w:sz w:val="24"/>
          <w:lang w:val="en-US"/>
        </w:rPr>
        <w:t xml:space="preserve"> </w:t>
      </w:r>
      <w:r>
        <w:rPr>
          <w:rFonts w:ascii="Times New Roman" w:hAnsi="Times New Roman"/>
          <w:sz w:val="24"/>
          <w:lang w:val="en-US"/>
        </w:rPr>
        <w:t>its</w:t>
      </w:r>
      <w:r w:rsidRPr="00BA24B9">
        <w:rPr>
          <w:rFonts w:ascii="Times New Roman" w:hAnsi="Times New Roman"/>
          <w:sz w:val="24"/>
          <w:lang w:val="en-US"/>
        </w:rPr>
        <w:t xml:space="preserve"> </w:t>
      </w:r>
      <w:r>
        <w:rPr>
          <w:rFonts w:ascii="Times New Roman" w:hAnsi="Times New Roman"/>
          <w:sz w:val="24"/>
          <w:lang w:val="en-US"/>
        </w:rPr>
        <w:t>own</w:t>
      </w:r>
      <w:r w:rsidRPr="00BA24B9">
        <w:rPr>
          <w:rFonts w:ascii="Times New Roman" w:hAnsi="Times New Roman"/>
          <w:sz w:val="24"/>
          <w:lang w:val="en-US"/>
        </w:rPr>
        <w:t xml:space="preserve"> </w:t>
      </w:r>
      <w:r>
        <w:rPr>
          <w:rFonts w:ascii="Times New Roman" w:hAnsi="Times New Roman"/>
          <w:sz w:val="24"/>
          <w:lang w:val="en-US"/>
        </w:rPr>
        <w:t>systems</w:t>
      </w:r>
      <w:r w:rsidRPr="00BA24B9">
        <w:rPr>
          <w:rFonts w:ascii="Times New Roman" w:hAnsi="Times New Roman"/>
          <w:sz w:val="24"/>
          <w:lang w:val="en-US"/>
        </w:rPr>
        <w:t xml:space="preserve"> </w:t>
      </w:r>
      <w:r>
        <w:rPr>
          <w:rFonts w:ascii="Times New Roman" w:hAnsi="Times New Roman"/>
          <w:sz w:val="24"/>
          <w:lang w:val="en-US"/>
        </w:rPr>
        <w:t>and</w:t>
      </w:r>
      <w:r w:rsidRPr="00BA24B9">
        <w:rPr>
          <w:rFonts w:ascii="Times New Roman" w:hAnsi="Times New Roman"/>
          <w:sz w:val="24"/>
          <w:lang w:val="en-US"/>
        </w:rPr>
        <w:t xml:space="preserve"> </w:t>
      </w:r>
      <w:r>
        <w:rPr>
          <w:rFonts w:ascii="Times New Roman" w:hAnsi="Times New Roman"/>
          <w:sz w:val="24"/>
          <w:lang w:val="en-US"/>
        </w:rPr>
        <w:t>processes and critically important services.</w:t>
      </w:r>
      <w:r w:rsidRPr="00BA24B9">
        <w:rPr>
          <w:rFonts w:ascii="Times New Roman" w:hAnsi="Times New Roman"/>
          <w:sz w:val="24"/>
          <w:lang w:val="en-US"/>
        </w:rPr>
        <w:t xml:space="preserve">  </w:t>
      </w:r>
      <w:r>
        <w:rPr>
          <w:rFonts w:ascii="Times New Roman" w:hAnsi="Times New Roman"/>
          <w:sz w:val="24"/>
          <w:lang w:val="en-US"/>
        </w:rPr>
        <w:t>The efficiency of its functioning is provided by the multi-level structure, including distinct distribution of powers and functions among the operating units, committees, governing bodies that complies with the best world management practices. The</w:t>
      </w:r>
      <w:r w:rsidRPr="002D6359">
        <w:rPr>
          <w:rFonts w:ascii="Times New Roman" w:hAnsi="Times New Roman"/>
          <w:sz w:val="24"/>
          <w:lang w:val="en-US"/>
        </w:rPr>
        <w:t xml:space="preserve"> </w:t>
      </w:r>
      <w:r>
        <w:rPr>
          <w:rFonts w:ascii="Times New Roman" w:hAnsi="Times New Roman"/>
          <w:sz w:val="24"/>
          <w:lang w:val="en-US"/>
        </w:rPr>
        <w:t>operational</w:t>
      </w:r>
      <w:r w:rsidRPr="002D6359">
        <w:rPr>
          <w:rFonts w:ascii="Times New Roman" w:hAnsi="Times New Roman"/>
          <w:sz w:val="24"/>
          <w:lang w:val="en-US"/>
        </w:rPr>
        <w:t xml:space="preserve"> </w:t>
      </w:r>
      <w:r>
        <w:rPr>
          <w:rFonts w:ascii="Times New Roman" w:hAnsi="Times New Roman"/>
          <w:sz w:val="24"/>
          <w:lang w:val="en-US"/>
        </w:rPr>
        <w:t>risk</w:t>
      </w:r>
      <w:r w:rsidRPr="002D6359">
        <w:rPr>
          <w:rFonts w:ascii="Times New Roman" w:hAnsi="Times New Roman"/>
          <w:sz w:val="24"/>
          <w:lang w:val="en-US"/>
        </w:rPr>
        <w:t xml:space="preserve"> </w:t>
      </w:r>
      <w:r>
        <w:rPr>
          <w:rFonts w:ascii="Times New Roman" w:hAnsi="Times New Roman"/>
          <w:sz w:val="24"/>
          <w:lang w:val="en-US"/>
        </w:rPr>
        <w:t>management</w:t>
      </w:r>
      <w:r w:rsidRPr="002D6359">
        <w:rPr>
          <w:rFonts w:ascii="Times New Roman" w:hAnsi="Times New Roman"/>
          <w:sz w:val="24"/>
          <w:lang w:val="en-US"/>
        </w:rPr>
        <w:t xml:space="preserve"> </w:t>
      </w:r>
      <w:r>
        <w:rPr>
          <w:rFonts w:ascii="Times New Roman" w:hAnsi="Times New Roman"/>
          <w:sz w:val="24"/>
          <w:lang w:val="en-US"/>
        </w:rPr>
        <w:t>system</w:t>
      </w:r>
      <w:r w:rsidRPr="002D6359">
        <w:rPr>
          <w:rFonts w:ascii="Times New Roman" w:hAnsi="Times New Roman"/>
          <w:sz w:val="24"/>
          <w:lang w:val="en-US"/>
        </w:rPr>
        <w:t xml:space="preserve"> </w:t>
      </w:r>
      <w:r>
        <w:rPr>
          <w:rFonts w:ascii="Times New Roman" w:hAnsi="Times New Roman"/>
          <w:sz w:val="24"/>
          <w:lang w:val="en-US"/>
        </w:rPr>
        <w:t>is</w:t>
      </w:r>
      <w:r w:rsidRPr="002D6359">
        <w:rPr>
          <w:rFonts w:ascii="Times New Roman" w:hAnsi="Times New Roman"/>
          <w:sz w:val="24"/>
          <w:lang w:val="en-US"/>
        </w:rPr>
        <w:t xml:space="preserve"> </w:t>
      </w:r>
      <w:r>
        <w:rPr>
          <w:rFonts w:ascii="Times New Roman" w:hAnsi="Times New Roman"/>
          <w:sz w:val="24"/>
          <w:lang w:val="en-US"/>
        </w:rPr>
        <w:t>built</w:t>
      </w:r>
      <w:r w:rsidRPr="002D6359">
        <w:rPr>
          <w:rFonts w:ascii="Times New Roman" w:hAnsi="Times New Roman"/>
          <w:sz w:val="24"/>
          <w:lang w:val="en-US"/>
        </w:rPr>
        <w:t xml:space="preserve"> </w:t>
      </w:r>
      <w:r>
        <w:rPr>
          <w:rFonts w:ascii="Times New Roman" w:hAnsi="Times New Roman"/>
          <w:sz w:val="24"/>
          <w:lang w:val="en-US"/>
        </w:rPr>
        <w:t>with</w:t>
      </w:r>
      <w:r w:rsidRPr="002D6359">
        <w:rPr>
          <w:rFonts w:ascii="Times New Roman" w:hAnsi="Times New Roman"/>
          <w:sz w:val="24"/>
          <w:lang w:val="en-US"/>
        </w:rPr>
        <w:t xml:space="preserve"> </w:t>
      </w:r>
      <w:r>
        <w:rPr>
          <w:rFonts w:ascii="Times New Roman" w:hAnsi="Times New Roman"/>
          <w:sz w:val="24"/>
          <w:lang w:val="en-US"/>
        </w:rPr>
        <w:t>taking</w:t>
      </w:r>
      <w:r w:rsidRPr="002D6359">
        <w:rPr>
          <w:rFonts w:ascii="Times New Roman" w:hAnsi="Times New Roman"/>
          <w:sz w:val="24"/>
          <w:lang w:val="en-US"/>
        </w:rPr>
        <w:t xml:space="preserve"> </w:t>
      </w:r>
      <w:r>
        <w:rPr>
          <w:rFonts w:ascii="Times New Roman" w:hAnsi="Times New Roman"/>
          <w:sz w:val="24"/>
          <w:lang w:val="en-US"/>
        </w:rPr>
        <w:t>into</w:t>
      </w:r>
      <w:r w:rsidRPr="002D6359">
        <w:rPr>
          <w:rFonts w:ascii="Times New Roman" w:hAnsi="Times New Roman"/>
          <w:sz w:val="24"/>
          <w:lang w:val="en-US"/>
        </w:rPr>
        <w:t xml:space="preserve"> </w:t>
      </w:r>
      <w:r>
        <w:rPr>
          <w:rFonts w:ascii="Times New Roman" w:hAnsi="Times New Roman"/>
          <w:sz w:val="24"/>
          <w:lang w:val="en-US"/>
        </w:rPr>
        <w:t>account</w:t>
      </w:r>
      <w:r w:rsidRPr="002D6359">
        <w:rPr>
          <w:rFonts w:ascii="Times New Roman" w:hAnsi="Times New Roman"/>
          <w:sz w:val="24"/>
          <w:lang w:val="en-US"/>
        </w:rPr>
        <w:t xml:space="preserve"> </w:t>
      </w:r>
      <w:r>
        <w:rPr>
          <w:rFonts w:ascii="Times New Roman" w:hAnsi="Times New Roman"/>
          <w:sz w:val="24"/>
          <w:lang w:val="en-US"/>
        </w:rPr>
        <w:t>the</w:t>
      </w:r>
      <w:r w:rsidRPr="002D6359">
        <w:rPr>
          <w:rFonts w:ascii="Times New Roman" w:hAnsi="Times New Roman"/>
          <w:sz w:val="24"/>
          <w:lang w:val="en-US"/>
        </w:rPr>
        <w:t xml:space="preserve"> </w:t>
      </w:r>
      <w:r>
        <w:rPr>
          <w:rFonts w:ascii="Times New Roman" w:hAnsi="Times New Roman"/>
          <w:sz w:val="24"/>
          <w:lang w:val="en-US"/>
        </w:rPr>
        <w:t>recommendations</w:t>
      </w:r>
      <w:r w:rsidRPr="002D6359">
        <w:rPr>
          <w:rFonts w:ascii="Times New Roman" w:hAnsi="Times New Roman"/>
          <w:sz w:val="24"/>
          <w:lang w:val="en-US"/>
        </w:rPr>
        <w:t xml:space="preserve"> </w:t>
      </w:r>
      <w:r>
        <w:rPr>
          <w:rFonts w:ascii="Times New Roman" w:hAnsi="Times New Roman"/>
          <w:sz w:val="24"/>
          <w:lang w:val="en-US"/>
        </w:rPr>
        <w:t>of</w:t>
      </w:r>
      <w:r w:rsidRPr="002D6359">
        <w:rPr>
          <w:rFonts w:ascii="Times New Roman" w:hAnsi="Times New Roman"/>
          <w:sz w:val="24"/>
          <w:lang w:val="en-US"/>
        </w:rPr>
        <w:t xml:space="preserve"> </w:t>
      </w:r>
      <w:r>
        <w:rPr>
          <w:rFonts w:ascii="Times New Roman" w:hAnsi="Times New Roman"/>
          <w:sz w:val="24"/>
          <w:lang w:val="en-US"/>
        </w:rPr>
        <w:t>the</w:t>
      </w:r>
      <w:r w:rsidRPr="002D6359">
        <w:rPr>
          <w:rFonts w:ascii="Times New Roman" w:hAnsi="Times New Roman"/>
          <w:sz w:val="24"/>
          <w:lang w:val="en-US"/>
        </w:rPr>
        <w:t xml:space="preserve"> </w:t>
      </w:r>
      <w:r>
        <w:rPr>
          <w:rFonts w:ascii="Times New Roman" w:hAnsi="Times New Roman"/>
          <w:sz w:val="24"/>
          <w:lang w:val="en-US"/>
        </w:rPr>
        <w:t>Bank</w:t>
      </w:r>
      <w:r w:rsidRPr="002D6359">
        <w:rPr>
          <w:rFonts w:ascii="Times New Roman" w:hAnsi="Times New Roman"/>
          <w:sz w:val="24"/>
          <w:lang w:val="en-US"/>
        </w:rPr>
        <w:t xml:space="preserve"> </w:t>
      </w:r>
      <w:r>
        <w:rPr>
          <w:rFonts w:ascii="Times New Roman" w:hAnsi="Times New Roman"/>
          <w:sz w:val="24"/>
          <w:lang w:val="en-US"/>
        </w:rPr>
        <w:t>of</w:t>
      </w:r>
      <w:r w:rsidRPr="002D6359">
        <w:rPr>
          <w:rFonts w:ascii="Times New Roman" w:hAnsi="Times New Roman"/>
          <w:sz w:val="24"/>
          <w:lang w:val="en-US"/>
        </w:rPr>
        <w:t xml:space="preserve"> </w:t>
      </w:r>
      <w:r>
        <w:rPr>
          <w:rFonts w:ascii="Times New Roman" w:hAnsi="Times New Roman"/>
          <w:sz w:val="24"/>
          <w:lang w:val="en-US"/>
        </w:rPr>
        <w:t>Russia</w:t>
      </w:r>
      <w:r w:rsidRPr="002D6359">
        <w:rPr>
          <w:rFonts w:ascii="Times New Roman" w:hAnsi="Times New Roman"/>
          <w:sz w:val="24"/>
          <w:lang w:val="en-US"/>
        </w:rPr>
        <w:t xml:space="preserve">, </w:t>
      </w:r>
      <w:r>
        <w:rPr>
          <w:rFonts w:ascii="Times New Roman" w:hAnsi="Times New Roman"/>
          <w:sz w:val="24"/>
          <w:lang w:val="en-US"/>
        </w:rPr>
        <w:t>Basel</w:t>
      </w:r>
      <w:r w:rsidRPr="002D6359">
        <w:rPr>
          <w:rFonts w:ascii="Times New Roman" w:hAnsi="Times New Roman"/>
          <w:sz w:val="24"/>
          <w:lang w:val="en-US"/>
        </w:rPr>
        <w:t xml:space="preserve"> </w:t>
      </w:r>
      <w:r>
        <w:rPr>
          <w:rFonts w:ascii="Times New Roman" w:hAnsi="Times New Roman"/>
          <w:sz w:val="24"/>
          <w:lang w:val="en-US"/>
        </w:rPr>
        <w:t>Committee on Banking Supervision and also</w:t>
      </w:r>
      <w:r w:rsidRPr="002D6359">
        <w:rPr>
          <w:rFonts w:ascii="Times New Roman" w:hAnsi="Times New Roman"/>
          <w:sz w:val="24"/>
          <w:lang w:val="en-US"/>
        </w:rPr>
        <w:t xml:space="preserve"> CPMI-IOSCO.</w:t>
      </w:r>
    </w:p>
    <w:p w:rsidR="0033723C" w:rsidRPr="002D6359"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operational risk management includes the following stages</w:t>
      </w:r>
      <w:r w:rsidRPr="002D6359">
        <w:rPr>
          <w:rFonts w:ascii="Times New Roman" w:hAnsi="Times New Roman"/>
          <w:sz w:val="24"/>
          <w:lang w:val="en-US"/>
        </w:rPr>
        <w:t>:</w:t>
      </w:r>
    </w:p>
    <w:p w:rsidR="0033723C" w:rsidRPr="002D635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collecting data on the operational risk events occurred in the Bank by accumulating the information in the data base of operational risk in accordance with the approved algorithm</w:t>
      </w:r>
      <w:r w:rsidRPr="002D6359">
        <w:rPr>
          <w:rFonts w:ascii="Times New Roman" w:hAnsi="Times New Roman"/>
          <w:sz w:val="24"/>
          <w:lang w:val="en-US"/>
        </w:rPr>
        <w:t>;</w:t>
      </w:r>
    </w:p>
    <w:p w:rsidR="0033723C" w:rsidRPr="002D635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identifying potential operational risks by means of self-assessment procedures</w:t>
      </w:r>
      <w:r w:rsidRPr="002D6359">
        <w:rPr>
          <w:rFonts w:ascii="Times New Roman" w:hAnsi="Times New Roman"/>
          <w:sz w:val="24"/>
          <w:lang w:val="en-US"/>
        </w:rPr>
        <w:t>;</w:t>
      </w:r>
    </w:p>
    <w:p w:rsidR="0033723C" w:rsidRPr="002D635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analyzing and assessing the identified operational risks</w:t>
      </w:r>
      <w:r w:rsidRPr="002D6359">
        <w:rPr>
          <w:rFonts w:ascii="Times New Roman" w:hAnsi="Times New Roman"/>
          <w:sz w:val="24"/>
          <w:lang w:val="en-US"/>
        </w:rPr>
        <w:t>;</w:t>
      </w:r>
    </w:p>
    <w:p w:rsidR="0033723C" w:rsidRPr="002D635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developing</w:t>
      </w:r>
      <w:r w:rsidRPr="002D6359">
        <w:rPr>
          <w:rFonts w:ascii="Times New Roman" w:hAnsi="Times New Roman"/>
          <w:sz w:val="24"/>
          <w:lang w:val="en-US"/>
        </w:rPr>
        <w:t xml:space="preserve"> </w:t>
      </w:r>
      <w:r>
        <w:rPr>
          <w:rFonts w:ascii="Times New Roman" w:hAnsi="Times New Roman"/>
          <w:sz w:val="24"/>
          <w:lang w:val="en-US"/>
        </w:rPr>
        <w:t>measures</w:t>
      </w:r>
      <w:r w:rsidRPr="002D6359">
        <w:rPr>
          <w:rFonts w:ascii="Times New Roman" w:hAnsi="Times New Roman"/>
          <w:sz w:val="24"/>
          <w:lang w:val="en-US"/>
        </w:rPr>
        <w:t xml:space="preserve"> </w:t>
      </w:r>
      <w:r>
        <w:rPr>
          <w:rFonts w:ascii="Times New Roman" w:hAnsi="Times New Roman"/>
          <w:sz w:val="24"/>
          <w:lang w:val="en-US"/>
        </w:rPr>
        <w:t>to</w:t>
      </w:r>
      <w:r w:rsidRPr="002D6359">
        <w:rPr>
          <w:rFonts w:ascii="Times New Roman" w:hAnsi="Times New Roman"/>
          <w:sz w:val="24"/>
          <w:lang w:val="en-US"/>
        </w:rPr>
        <w:t xml:space="preserve"> </w:t>
      </w:r>
      <w:r>
        <w:rPr>
          <w:rFonts w:ascii="Times New Roman" w:hAnsi="Times New Roman"/>
          <w:sz w:val="24"/>
          <w:lang w:val="en-US"/>
        </w:rPr>
        <w:t>eliminate</w:t>
      </w:r>
      <w:r w:rsidRPr="002D6359">
        <w:rPr>
          <w:rFonts w:ascii="Times New Roman" w:hAnsi="Times New Roman"/>
          <w:sz w:val="24"/>
          <w:lang w:val="en-US"/>
        </w:rPr>
        <w:t xml:space="preserve"> </w:t>
      </w:r>
      <w:r>
        <w:rPr>
          <w:rFonts w:ascii="Times New Roman" w:hAnsi="Times New Roman"/>
          <w:sz w:val="24"/>
          <w:lang w:val="en-US"/>
        </w:rPr>
        <w:t>the consequences  of a specific event of operational risk and measures to minimize occurrence thereof in the future</w:t>
      </w:r>
      <w:r w:rsidRPr="002D6359">
        <w:rPr>
          <w:rFonts w:ascii="Times New Roman" w:hAnsi="Times New Roman"/>
          <w:sz w:val="24"/>
          <w:lang w:val="en-US"/>
        </w:rPr>
        <w:t>;</w:t>
      </w:r>
    </w:p>
    <w:p w:rsidR="0033723C" w:rsidRPr="00D12D82"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informing</w:t>
      </w:r>
      <w:r w:rsidRPr="00D12D82">
        <w:rPr>
          <w:rFonts w:ascii="Times New Roman" w:hAnsi="Times New Roman"/>
          <w:sz w:val="24"/>
          <w:lang w:val="en-US"/>
        </w:rPr>
        <w:t xml:space="preserve"> </w:t>
      </w:r>
      <w:r>
        <w:rPr>
          <w:rFonts w:ascii="Times New Roman" w:hAnsi="Times New Roman"/>
          <w:sz w:val="24"/>
          <w:lang w:val="en-US"/>
        </w:rPr>
        <w:t>the</w:t>
      </w:r>
      <w:r w:rsidRPr="00D12D82">
        <w:rPr>
          <w:rFonts w:ascii="Times New Roman" w:hAnsi="Times New Roman"/>
          <w:sz w:val="24"/>
          <w:lang w:val="en-US"/>
        </w:rPr>
        <w:t xml:space="preserve"> </w:t>
      </w:r>
      <w:r>
        <w:rPr>
          <w:rFonts w:ascii="Times New Roman" w:hAnsi="Times New Roman"/>
          <w:sz w:val="24"/>
          <w:lang w:val="en-US"/>
        </w:rPr>
        <w:t>management</w:t>
      </w:r>
      <w:r w:rsidRPr="00D12D82">
        <w:rPr>
          <w:rFonts w:ascii="Times New Roman" w:hAnsi="Times New Roman"/>
          <w:sz w:val="24"/>
          <w:lang w:val="en-US"/>
        </w:rPr>
        <w:t xml:space="preserve"> </w:t>
      </w:r>
      <w:r>
        <w:rPr>
          <w:rFonts w:ascii="Times New Roman" w:hAnsi="Times New Roman"/>
          <w:sz w:val="24"/>
          <w:lang w:val="en-US"/>
        </w:rPr>
        <w:t>bodies</w:t>
      </w:r>
      <w:r w:rsidRPr="00D12D82">
        <w:rPr>
          <w:rFonts w:ascii="Times New Roman" w:hAnsi="Times New Roman"/>
          <w:sz w:val="24"/>
          <w:lang w:val="en-US"/>
        </w:rPr>
        <w:t xml:space="preserve"> </w:t>
      </w:r>
      <w:r>
        <w:rPr>
          <w:rFonts w:ascii="Times New Roman" w:hAnsi="Times New Roman"/>
          <w:sz w:val="24"/>
          <w:lang w:val="en-US"/>
        </w:rPr>
        <w:t>on the periodic (monthly) basis about the operational risks and control over implementation by them of the measures to minimize the operational risk on the occurred event of operational risk on a quarterly basis</w:t>
      </w:r>
      <w:r w:rsidRPr="00D12D82">
        <w:rPr>
          <w:rFonts w:ascii="Times New Roman" w:hAnsi="Times New Roman"/>
          <w:sz w:val="24"/>
          <w:lang w:val="en-US"/>
        </w:rPr>
        <w:t>;</w:t>
      </w:r>
    </w:p>
    <w:p w:rsidR="0033723C" w:rsidRPr="00D12D82"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 xml:space="preserve">NCC’s reporting, as a qualifying CCP, on the periodic (monthly) basis to the regulator </w:t>
      </w:r>
      <w:r>
        <w:rPr>
          <w:rFonts w:ascii="Times New Roman" w:hAnsi="Times New Roman"/>
          <w:sz w:val="24"/>
          <w:lang w:val="en-US"/>
        </w:rPr>
        <w:lastRenderedPageBreak/>
        <w:t>(Bank of Russia) on the list of registered incidents and identified operational risks</w:t>
      </w:r>
      <w:r w:rsidRPr="00D12D82">
        <w:rPr>
          <w:rFonts w:ascii="Times New Roman" w:hAnsi="Times New Roman"/>
          <w:sz w:val="24"/>
          <w:lang w:val="en-US"/>
        </w:rPr>
        <w:t>.</w:t>
      </w:r>
    </w:p>
    <w:p w:rsidR="0033723C" w:rsidRPr="00D12D82" w:rsidRDefault="0033723C" w:rsidP="0033723C">
      <w:pPr>
        <w:widowControl w:val="0"/>
        <w:tabs>
          <w:tab w:val="left" w:pos="0"/>
        </w:tabs>
        <w:autoSpaceDE w:val="0"/>
        <w:autoSpaceDN w:val="0"/>
        <w:adjustRightInd w:val="0"/>
        <w:spacing w:after="0" w:line="240" w:lineRule="auto"/>
        <w:jc w:val="both"/>
        <w:rPr>
          <w:rFonts w:ascii="Times New Roman" w:hAnsi="Times New Roman"/>
          <w:sz w:val="24"/>
          <w:lang w:val="en-US"/>
        </w:rPr>
      </w:pPr>
    </w:p>
    <w:p w:rsidR="0033723C" w:rsidRPr="00FD3AA9"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methodological basis for the effective functioning of the operational risk management system is provided by the NCC internal documents, defining:</w:t>
      </w:r>
    </w:p>
    <w:p w:rsidR="0033723C" w:rsidRPr="00FD3AA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 xml:space="preserve"> monitoring operational risks by using the operational risk indicators system</w:t>
      </w:r>
      <w:r w:rsidRPr="00FD3AA9">
        <w:rPr>
          <w:rFonts w:ascii="Times New Roman" w:hAnsi="Times New Roman"/>
          <w:sz w:val="24"/>
          <w:lang w:val="en-US"/>
        </w:rPr>
        <w:t>;</w:t>
      </w:r>
    </w:p>
    <w:p w:rsidR="0033723C" w:rsidRPr="00FD3AA9"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identifying</w:t>
      </w:r>
      <w:r w:rsidRPr="00FD3AA9">
        <w:rPr>
          <w:rFonts w:ascii="Times New Roman" w:hAnsi="Times New Roman"/>
          <w:sz w:val="24"/>
          <w:lang w:val="en-US"/>
        </w:rPr>
        <w:t xml:space="preserve"> </w:t>
      </w:r>
      <w:r>
        <w:rPr>
          <w:rFonts w:ascii="Times New Roman" w:hAnsi="Times New Roman"/>
          <w:sz w:val="24"/>
          <w:lang w:val="en-US"/>
        </w:rPr>
        <w:t>operational risks for news products and processes in the process of their development</w:t>
      </w:r>
      <w:r w:rsidRPr="00FD3AA9">
        <w:rPr>
          <w:rFonts w:ascii="Times New Roman" w:hAnsi="Times New Roman"/>
          <w:sz w:val="24"/>
          <w:lang w:val="en-US"/>
        </w:rPr>
        <w:t>;</w:t>
      </w:r>
    </w:p>
    <w:p w:rsidR="0033723C" w:rsidRPr="00B7772F"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collecting</w:t>
      </w:r>
      <w:r w:rsidRPr="00B7772F">
        <w:rPr>
          <w:rFonts w:ascii="Times New Roman" w:hAnsi="Times New Roman"/>
          <w:sz w:val="24"/>
          <w:lang w:val="en-US"/>
        </w:rPr>
        <w:t xml:space="preserve"> </w:t>
      </w:r>
      <w:r>
        <w:rPr>
          <w:rFonts w:ascii="Times New Roman" w:hAnsi="Times New Roman"/>
          <w:sz w:val="24"/>
          <w:lang w:val="en-US"/>
        </w:rPr>
        <w:t>and</w:t>
      </w:r>
      <w:r w:rsidRPr="00B7772F">
        <w:rPr>
          <w:rFonts w:ascii="Times New Roman" w:hAnsi="Times New Roman"/>
          <w:sz w:val="24"/>
          <w:lang w:val="en-US"/>
        </w:rPr>
        <w:t xml:space="preserve"> </w:t>
      </w:r>
      <w:r>
        <w:rPr>
          <w:rFonts w:ascii="Times New Roman" w:hAnsi="Times New Roman"/>
          <w:sz w:val="24"/>
          <w:lang w:val="en-US"/>
        </w:rPr>
        <w:t>analyzing</w:t>
      </w:r>
      <w:r w:rsidRPr="00B7772F">
        <w:rPr>
          <w:rFonts w:ascii="Times New Roman" w:hAnsi="Times New Roman"/>
          <w:sz w:val="24"/>
          <w:lang w:val="en-US"/>
        </w:rPr>
        <w:t xml:space="preserve"> </w:t>
      </w:r>
      <w:r>
        <w:rPr>
          <w:rFonts w:ascii="Times New Roman" w:hAnsi="Times New Roman"/>
          <w:sz w:val="24"/>
          <w:lang w:val="en-US"/>
        </w:rPr>
        <w:t>data</w:t>
      </w:r>
      <w:r w:rsidRPr="00B7772F">
        <w:rPr>
          <w:rFonts w:ascii="Times New Roman" w:hAnsi="Times New Roman"/>
          <w:sz w:val="24"/>
          <w:lang w:val="en-US"/>
        </w:rPr>
        <w:t xml:space="preserve"> </w:t>
      </w:r>
      <w:r>
        <w:rPr>
          <w:rFonts w:ascii="Times New Roman" w:hAnsi="Times New Roman"/>
          <w:sz w:val="24"/>
          <w:lang w:val="en-US"/>
        </w:rPr>
        <w:t>on</w:t>
      </w:r>
      <w:r w:rsidRPr="00B7772F">
        <w:rPr>
          <w:rFonts w:ascii="Times New Roman" w:hAnsi="Times New Roman"/>
          <w:sz w:val="24"/>
          <w:lang w:val="en-US"/>
        </w:rPr>
        <w:t xml:space="preserve"> </w:t>
      </w:r>
      <w:r>
        <w:rPr>
          <w:rFonts w:ascii="Times New Roman" w:hAnsi="Times New Roman"/>
          <w:sz w:val="24"/>
          <w:lang w:val="en-US"/>
        </w:rPr>
        <w:t>operational risk events occurred in other organizations similar to the Bank in terms of their activity profile with the aim of their influencing on the NCC activity</w:t>
      </w:r>
      <w:r w:rsidRPr="00B7772F">
        <w:rPr>
          <w:rFonts w:ascii="Times New Roman" w:hAnsi="Times New Roman"/>
          <w:sz w:val="24"/>
          <w:lang w:val="en-US"/>
        </w:rPr>
        <w:t>;</w:t>
      </w:r>
    </w:p>
    <w:p w:rsidR="0033723C" w:rsidRPr="00B7772F"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developing measures to handle operational risk and control the implementation of operation risks mitigation</w:t>
      </w:r>
      <w:r w:rsidRPr="00B7772F">
        <w:rPr>
          <w:rFonts w:ascii="Times New Roman" w:hAnsi="Times New Roman"/>
          <w:sz w:val="24"/>
          <w:lang w:val="en-US"/>
        </w:rPr>
        <w:t>;</w:t>
      </w:r>
    </w:p>
    <w:p w:rsidR="0033723C" w:rsidRPr="00B7772F"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checking the NCC resistance to failures of operational and informative systems at least once a year</w:t>
      </w:r>
      <w:r w:rsidRPr="00B7772F">
        <w:rPr>
          <w:rFonts w:ascii="Times New Roman" w:hAnsi="Times New Roman"/>
          <w:sz w:val="24"/>
          <w:lang w:val="en-US"/>
        </w:rPr>
        <w:t>;</w:t>
      </w:r>
    </w:p>
    <w:p w:rsidR="0033723C" w:rsidRPr="00B9618B"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upgrading the skill of employees with regard to operational risk management</w:t>
      </w:r>
      <w:r w:rsidRPr="00B9618B">
        <w:rPr>
          <w:rFonts w:ascii="Times New Roman" w:hAnsi="Times New Roman"/>
          <w:sz w:val="24"/>
          <w:lang w:val="en-US"/>
        </w:rPr>
        <w:t>;</w:t>
      </w:r>
    </w:p>
    <w:p w:rsidR="0033723C" w:rsidRPr="00B9618B"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 xml:space="preserve"> system</w:t>
      </w:r>
      <w:r w:rsidRPr="00B9618B">
        <w:rPr>
          <w:rFonts w:ascii="Times New Roman" w:hAnsi="Times New Roman"/>
          <w:sz w:val="24"/>
          <w:lang w:val="en-US"/>
        </w:rPr>
        <w:t xml:space="preserve"> </w:t>
      </w:r>
      <w:r>
        <w:rPr>
          <w:rFonts w:ascii="Times New Roman" w:hAnsi="Times New Roman"/>
          <w:sz w:val="24"/>
          <w:lang w:val="en-US"/>
        </w:rPr>
        <w:t>of</w:t>
      </w:r>
      <w:r w:rsidRPr="00B9618B">
        <w:rPr>
          <w:rFonts w:ascii="Times New Roman" w:hAnsi="Times New Roman"/>
          <w:sz w:val="24"/>
          <w:lang w:val="en-US"/>
        </w:rPr>
        <w:t xml:space="preserve"> </w:t>
      </w:r>
      <w:r>
        <w:rPr>
          <w:rFonts w:ascii="Times New Roman" w:hAnsi="Times New Roman"/>
          <w:sz w:val="24"/>
          <w:lang w:val="en-US"/>
        </w:rPr>
        <w:t>incentives</w:t>
      </w:r>
      <w:r w:rsidRPr="00B9618B">
        <w:rPr>
          <w:rFonts w:ascii="Times New Roman" w:hAnsi="Times New Roman"/>
          <w:sz w:val="24"/>
          <w:lang w:val="en-US"/>
        </w:rPr>
        <w:t xml:space="preserve"> </w:t>
      </w:r>
      <w:r>
        <w:rPr>
          <w:rFonts w:ascii="Times New Roman" w:hAnsi="Times New Roman"/>
          <w:sz w:val="24"/>
          <w:lang w:val="en-US"/>
        </w:rPr>
        <w:t>for</w:t>
      </w:r>
      <w:r w:rsidRPr="00B9618B">
        <w:rPr>
          <w:rFonts w:ascii="Times New Roman" w:hAnsi="Times New Roman"/>
          <w:sz w:val="24"/>
          <w:lang w:val="en-US"/>
        </w:rPr>
        <w:t xml:space="preserve"> </w:t>
      </w:r>
      <w:r>
        <w:rPr>
          <w:rFonts w:ascii="Times New Roman" w:hAnsi="Times New Roman"/>
          <w:sz w:val="24"/>
          <w:lang w:val="en-US"/>
        </w:rPr>
        <w:t>average</w:t>
      </w:r>
      <w:r w:rsidRPr="00B9618B">
        <w:rPr>
          <w:rFonts w:ascii="Times New Roman" w:hAnsi="Times New Roman"/>
          <w:sz w:val="24"/>
          <w:lang w:val="en-US"/>
        </w:rPr>
        <w:t xml:space="preserve"> </w:t>
      </w:r>
      <w:r>
        <w:rPr>
          <w:rFonts w:ascii="Times New Roman" w:hAnsi="Times New Roman"/>
          <w:sz w:val="24"/>
          <w:lang w:val="en-US"/>
        </w:rPr>
        <w:t>employees</w:t>
      </w:r>
      <w:r w:rsidRPr="00B9618B">
        <w:rPr>
          <w:rFonts w:ascii="Times New Roman" w:hAnsi="Times New Roman"/>
          <w:sz w:val="24"/>
          <w:lang w:val="en-US"/>
        </w:rPr>
        <w:t xml:space="preserve"> </w:t>
      </w:r>
      <w:r>
        <w:rPr>
          <w:rFonts w:ascii="Times New Roman" w:hAnsi="Times New Roman"/>
          <w:sz w:val="24"/>
          <w:lang w:val="en-US"/>
        </w:rPr>
        <w:t>for revealing any operational risks in the process of work</w:t>
      </w:r>
      <w:r w:rsidRPr="00B9618B">
        <w:rPr>
          <w:rFonts w:ascii="Times New Roman" w:hAnsi="Times New Roman"/>
          <w:sz w:val="24"/>
          <w:lang w:val="en-US"/>
        </w:rPr>
        <w:t>;</w:t>
      </w:r>
    </w:p>
    <w:p w:rsidR="0033723C" w:rsidRPr="00B9618B"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policy of separation of access rights in data entering and processing, decreasing the risk of unauthorized or erroneous acts of employees of the relevant NCC subdivisions</w:t>
      </w:r>
      <w:r w:rsidRPr="00B9618B">
        <w:rPr>
          <w:rFonts w:ascii="Times New Roman" w:hAnsi="Times New Roman"/>
          <w:sz w:val="24"/>
          <w:lang w:val="en-US"/>
        </w:rPr>
        <w:t>;</w:t>
      </w:r>
    </w:p>
    <w:p w:rsidR="0033723C" w:rsidRPr="00B9618B" w:rsidRDefault="0033723C" w:rsidP="0033723C">
      <w:pPr>
        <w:widowControl w:val="0"/>
        <w:numPr>
          <w:ilvl w:val="0"/>
          <w:numId w:val="29"/>
        </w:numPr>
        <w:autoSpaceDE w:val="0"/>
        <w:autoSpaceDN w:val="0"/>
        <w:adjustRightInd w:val="0"/>
        <w:spacing w:after="0" w:line="240" w:lineRule="auto"/>
        <w:ind w:left="851" w:hanging="284"/>
        <w:jc w:val="both"/>
        <w:rPr>
          <w:rFonts w:ascii="Times New Roman" w:hAnsi="Times New Roman"/>
          <w:sz w:val="24"/>
          <w:lang w:val="en-US"/>
        </w:rPr>
      </w:pPr>
      <w:r>
        <w:rPr>
          <w:rFonts w:ascii="Times New Roman" w:hAnsi="Times New Roman"/>
          <w:sz w:val="24"/>
          <w:lang w:val="en-US"/>
        </w:rPr>
        <w:t>policy</w:t>
      </w:r>
      <w:r w:rsidRPr="00B9618B">
        <w:rPr>
          <w:rFonts w:ascii="Times New Roman" w:hAnsi="Times New Roman"/>
          <w:sz w:val="24"/>
          <w:lang w:val="en-US"/>
        </w:rPr>
        <w:t xml:space="preserve"> </w:t>
      </w:r>
      <w:r>
        <w:rPr>
          <w:rFonts w:ascii="Times New Roman" w:hAnsi="Times New Roman"/>
          <w:sz w:val="24"/>
          <w:lang w:val="en-US"/>
        </w:rPr>
        <w:t>of</w:t>
      </w:r>
      <w:r w:rsidRPr="00B9618B">
        <w:rPr>
          <w:rFonts w:ascii="Times New Roman" w:hAnsi="Times New Roman"/>
          <w:sz w:val="24"/>
          <w:lang w:val="en-US"/>
        </w:rPr>
        <w:t xml:space="preserve"> </w:t>
      </w:r>
      <w:r>
        <w:rPr>
          <w:rFonts w:ascii="Times New Roman" w:hAnsi="Times New Roman"/>
          <w:sz w:val="24"/>
          <w:lang w:val="en-US"/>
        </w:rPr>
        <w:t>separation</w:t>
      </w:r>
      <w:r w:rsidRPr="00B9618B">
        <w:rPr>
          <w:rFonts w:ascii="Times New Roman" w:hAnsi="Times New Roman"/>
          <w:sz w:val="24"/>
          <w:lang w:val="en-US"/>
        </w:rPr>
        <w:t xml:space="preserve"> </w:t>
      </w:r>
      <w:r>
        <w:rPr>
          <w:rFonts w:ascii="Times New Roman" w:hAnsi="Times New Roman"/>
          <w:sz w:val="24"/>
          <w:lang w:val="en-US"/>
        </w:rPr>
        <w:t>of</w:t>
      </w:r>
      <w:r w:rsidRPr="00B9618B">
        <w:rPr>
          <w:rFonts w:ascii="Times New Roman" w:hAnsi="Times New Roman"/>
          <w:sz w:val="24"/>
          <w:lang w:val="en-US"/>
        </w:rPr>
        <w:t xml:space="preserve"> </w:t>
      </w:r>
      <w:r>
        <w:rPr>
          <w:rFonts w:ascii="Times New Roman" w:hAnsi="Times New Roman"/>
          <w:sz w:val="24"/>
          <w:lang w:val="en-US"/>
        </w:rPr>
        <w:t>infomedia</w:t>
      </w:r>
      <w:r w:rsidRPr="00B9618B">
        <w:rPr>
          <w:rFonts w:ascii="Times New Roman" w:hAnsi="Times New Roman"/>
          <w:sz w:val="24"/>
          <w:lang w:val="en-US"/>
        </w:rPr>
        <w:t xml:space="preserve"> </w:t>
      </w:r>
      <w:r>
        <w:rPr>
          <w:rFonts w:ascii="Times New Roman" w:hAnsi="Times New Roman"/>
          <w:sz w:val="24"/>
          <w:lang w:val="en-US"/>
        </w:rPr>
        <w:t>at</w:t>
      </w:r>
      <w:r w:rsidRPr="00B9618B">
        <w:rPr>
          <w:rFonts w:ascii="Times New Roman" w:hAnsi="Times New Roman"/>
          <w:sz w:val="24"/>
          <w:lang w:val="en-US"/>
        </w:rPr>
        <w:t xml:space="preserve"> </w:t>
      </w:r>
      <w:r>
        <w:rPr>
          <w:rFonts w:ascii="Times New Roman" w:hAnsi="Times New Roman"/>
          <w:sz w:val="24"/>
          <w:lang w:val="en-US"/>
        </w:rPr>
        <w:t>all</w:t>
      </w:r>
      <w:r w:rsidRPr="00B9618B">
        <w:rPr>
          <w:rFonts w:ascii="Times New Roman" w:hAnsi="Times New Roman"/>
          <w:sz w:val="24"/>
          <w:lang w:val="en-US"/>
        </w:rPr>
        <w:t xml:space="preserve"> </w:t>
      </w:r>
      <w:r>
        <w:rPr>
          <w:rFonts w:ascii="Times New Roman" w:hAnsi="Times New Roman"/>
          <w:sz w:val="24"/>
          <w:lang w:val="en-US"/>
        </w:rPr>
        <w:t>stages of the life cycle of information systems</w:t>
      </w:r>
      <w:r w:rsidRPr="00B9618B">
        <w:rPr>
          <w:rFonts w:ascii="Times New Roman" w:hAnsi="Times New Roman"/>
          <w:sz w:val="24"/>
          <w:lang w:val="en-US"/>
        </w:rPr>
        <w:t>.</w:t>
      </w:r>
    </w:p>
    <w:p w:rsidR="0033723C" w:rsidRPr="00B9618B" w:rsidRDefault="0033723C" w:rsidP="0033723C">
      <w:pPr>
        <w:autoSpaceDE w:val="0"/>
        <w:autoSpaceDN w:val="0"/>
        <w:adjustRightInd w:val="0"/>
        <w:spacing w:after="0" w:line="240" w:lineRule="auto"/>
        <w:ind w:firstLine="567"/>
        <w:jc w:val="both"/>
        <w:rPr>
          <w:rFonts w:ascii="Times New Roman" w:hAnsi="Times New Roman"/>
          <w:sz w:val="24"/>
          <w:lang w:val="en-US"/>
        </w:rPr>
      </w:pPr>
    </w:p>
    <w:p w:rsidR="0033723C" w:rsidRPr="009565D7"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Operational risk is mitigated primarily throu</w:t>
      </w:r>
      <w:r>
        <w:rPr>
          <w:rFonts w:ascii="Times New Roman" w:hAnsi="Times New Roman"/>
          <w:sz w:val="24"/>
          <w:szCs w:val="24"/>
          <w:lang w:val="en-US"/>
        </w:rPr>
        <w:t>gh the use of reliable hardware</w:t>
      </w:r>
      <w:r w:rsidRPr="009F52C5">
        <w:rPr>
          <w:rFonts w:ascii="Times New Roman" w:hAnsi="Times New Roman"/>
          <w:sz w:val="24"/>
          <w:szCs w:val="24"/>
          <w:lang w:val="en-US"/>
        </w:rPr>
        <w:t>, information and technology systems, multi-level control of operational procedures and high qualification of personnel</w:t>
      </w:r>
      <w:r w:rsidRPr="009565D7">
        <w:rPr>
          <w:rFonts w:ascii="Times New Roman" w:hAnsi="Times New Roman"/>
          <w:sz w:val="24"/>
          <w:lang w:val="en-US"/>
        </w:rPr>
        <w:t>.</w:t>
      </w:r>
    </w:p>
    <w:p w:rsidR="0033723C" w:rsidRPr="009565D7"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The structure of the risk management system comprises the Supervisory Board, </w:t>
      </w:r>
      <w:r>
        <w:rPr>
          <w:rFonts w:ascii="Times New Roman" w:hAnsi="Times New Roman"/>
          <w:sz w:val="24"/>
          <w:lang w:val="en-US"/>
        </w:rPr>
        <w:t>CEO</w:t>
      </w:r>
      <w:r w:rsidRPr="009F52C5">
        <w:rPr>
          <w:rFonts w:ascii="Times New Roman" w:hAnsi="Times New Roman"/>
          <w:sz w:val="24"/>
          <w:lang w:val="en-US"/>
        </w:rPr>
        <w:t xml:space="preserve"> and </w:t>
      </w:r>
      <w:r>
        <w:rPr>
          <w:rFonts w:ascii="Times New Roman" w:hAnsi="Times New Roman"/>
          <w:sz w:val="24"/>
          <w:lang w:val="en-US"/>
        </w:rPr>
        <w:t xml:space="preserve">the collective executive body, the </w:t>
      </w:r>
      <w:r w:rsidRPr="009F52C5">
        <w:rPr>
          <w:rFonts w:ascii="Times New Roman" w:hAnsi="Times New Roman"/>
          <w:sz w:val="24"/>
          <w:lang w:val="en-US"/>
        </w:rPr>
        <w:t xml:space="preserve">employee in charge </w:t>
      </w:r>
      <w:r>
        <w:rPr>
          <w:rFonts w:ascii="Times New Roman" w:hAnsi="Times New Roman"/>
          <w:sz w:val="24"/>
          <w:lang w:val="en-US"/>
        </w:rPr>
        <w:t xml:space="preserve">of </w:t>
      </w:r>
      <w:r w:rsidRPr="009F52C5">
        <w:rPr>
          <w:rFonts w:ascii="Times New Roman" w:hAnsi="Times New Roman"/>
          <w:sz w:val="24"/>
          <w:lang w:val="en-US"/>
        </w:rPr>
        <w:t xml:space="preserve">operational and strategic risk management, and other employees of the organization. The Supervisory Board determines the key principles of operational risks management, including integration of risk management system into the decision-making process and involvement of all company employees in the risk management process. Executive bodies provide </w:t>
      </w:r>
      <w:r w:rsidR="00E46092">
        <w:rPr>
          <w:rFonts w:ascii="Times New Roman" w:hAnsi="Times New Roman"/>
          <w:sz w:val="24"/>
          <w:lang w:val="en-US"/>
        </w:rPr>
        <w:t xml:space="preserve">the </w:t>
      </w:r>
      <w:r w:rsidRPr="009F52C5">
        <w:rPr>
          <w:rFonts w:ascii="Times New Roman" w:hAnsi="Times New Roman"/>
          <w:sz w:val="24"/>
          <w:lang w:val="en-US"/>
        </w:rPr>
        <w:t>management structure with unambiguous responsibility lines and application of established principles at all levels of the organization.</w:t>
      </w:r>
    </w:p>
    <w:p w:rsidR="0033723C" w:rsidRPr="006F4096"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The comprehensive approach to </w:t>
      </w:r>
      <w:r w:rsidRPr="005A063D">
        <w:rPr>
          <w:rFonts w:ascii="Times New Roman" w:hAnsi="Times New Roman"/>
          <w:sz w:val="24"/>
          <w:szCs w:val="24"/>
          <w:lang w:val="en-US"/>
        </w:rPr>
        <w:t>mitigat</w:t>
      </w:r>
      <w:r>
        <w:rPr>
          <w:rFonts w:ascii="Times New Roman" w:hAnsi="Times New Roman"/>
          <w:sz w:val="24"/>
          <w:szCs w:val="24"/>
          <w:lang w:val="en-US"/>
        </w:rPr>
        <w:t>ing the</w:t>
      </w:r>
      <w:r w:rsidRPr="009F52C5">
        <w:rPr>
          <w:rFonts w:ascii="Times New Roman" w:hAnsi="Times New Roman"/>
          <w:sz w:val="24"/>
          <w:szCs w:val="24"/>
          <w:lang w:val="en-US"/>
        </w:rPr>
        <w:t xml:space="preserve"> operational risks (personnel, processes, systems) implemented by NCC implies, in particular, the implementation of the system for determination of process automation priorities (with risks taken into account), performance of regular risk audit of business processes, maintenance of current accounting of information assets (information systems, facilities, channels of communication), reserving of communication channels, and implementation of project and service approach in the </w:t>
      </w:r>
      <w:r>
        <w:rPr>
          <w:rFonts w:ascii="Times New Roman" w:hAnsi="Times New Roman"/>
          <w:sz w:val="24"/>
          <w:szCs w:val="24"/>
          <w:lang w:val="en-US"/>
        </w:rPr>
        <w:t>sub</w:t>
      </w:r>
      <w:r w:rsidRPr="009F52C5">
        <w:rPr>
          <w:rFonts w:ascii="Times New Roman" w:hAnsi="Times New Roman"/>
          <w:sz w:val="24"/>
          <w:szCs w:val="24"/>
          <w:lang w:val="en-US"/>
        </w:rPr>
        <w:t>divisions’ operations.</w:t>
      </w:r>
    </w:p>
    <w:p w:rsidR="0033723C" w:rsidRPr="004D5841"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The Bank mitigates </w:t>
      </w:r>
      <w:r w:rsidR="00E46092">
        <w:rPr>
          <w:rFonts w:ascii="Times New Roman" w:hAnsi="Times New Roman"/>
          <w:sz w:val="24"/>
          <w:lang w:val="en-US"/>
        </w:rPr>
        <w:t xml:space="preserve">the </w:t>
      </w:r>
      <w:r w:rsidRPr="009F52C5">
        <w:rPr>
          <w:rFonts w:ascii="Times New Roman" w:hAnsi="Times New Roman"/>
          <w:sz w:val="24"/>
          <w:lang w:val="en-US"/>
        </w:rPr>
        <w:t xml:space="preserve">operational risk through preventive and corrective internal and external control activities, which include, in particular the implementation of new access control procedures, software and hardware; </w:t>
      </w:r>
      <w:r>
        <w:rPr>
          <w:rFonts w:ascii="Times New Roman" w:hAnsi="Times New Roman"/>
          <w:sz w:val="24"/>
          <w:lang w:val="en-US"/>
        </w:rPr>
        <w:t xml:space="preserve">separation </w:t>
      </w:r>
      <w:r w:rsidRPr="009F52C5">
        <w:rPr>
          <w:rFonts w:ascii="Times New Roman" w:hAnsi="Times New Roman"/>
          <w:sz w:val="24"/>
          <w:lang w:val="en-US"/>
        </w:rPr>
        <w:t>of rights of users/administrators of information systems, data backup, analysis of the existing control measures and development and implementation of the new control measures.</w:t>
      </w:r>
      <w:r w:rsidRPr="004D5841">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The Bank performs regular analysis of key processes, which results in implementation of new technologies decreasing the level of operational risk. In case of </w:t>
      </w:r>
      <w:r>
        <w:rPr>
          <w:rFonts w:ascii="Times New Roman" w:hAnsi="Times New Roman"/>
          <w:sz w:val="24"/>
          <w:lang w:val="en-US"/>
        </w:rPr>
        <w:t>launching</w:t>
      </w:r>
      <w:r w:rsidRPr="009F52C5">
        <w:rPr>
          <w:rFonts w:ascii="Times New Roman" w:hAnsi="Times New Roman"/>
          <w:sz w:val="24"/>
          <w:lang w:val="en-US"/>
        </w:rPr>
        <w:t xml:space="preserve"> of new products and services, the Bank conducts a comprehensive multifactor analysis of the project, including assessment of operational risks</w:t>
      </w:r>
      <w:r>
        <w:rPr>
          <w:rFonts w:ascii="Times New Roman" w:hAnsi="Times New Roman"/>
          <w:sz w:val="24"/>
          <w:lang w:val="en-US"/>
        </w:rPr>
        <w:t>.</w:t>
      </w:r>
    </w:p>
    <w:p w:rsidR="0033723C" w:rsidRPr="00B2319D" w:rsidRDefault="0033723C" w:rsidP="0033723C">
      <w:pPr>
        <w:autoSpaceDE w:val="0"/>
        <w:autoSpaceDN w:val="0"/>
        <w:adjustRightInd w:val="0"/>
        <w:spacing w:after="0"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For the purpose of improving the framework for </w:t>
      </w:r>
      <w:r w:rsidR="00E46092">
        <w:rPr>
          <w:rFonts w:ascii="Times New Roman" w:hAnsi="Times New Roman"/>
          <w:sz w:val="24"/>
          <w:szCs w:val="24"/>
          <w:lang w:val="en-US"/>
        </w:rPr>
        <w:t xml:space="preserve">the </w:t>
      </w:r>
      <w:r w:rsidRPr="009F52C5">
        <w:rPr>
          <w:rFonts w:ascii="Times New Roman" w:hAnsi="Times New Roman"/>
          <w:sz w:val="24"/>
          <w:szCs w:val="24"/>
          <w:lang w:val="en-US"/>
        </w:rPr>
        <w:t>operational risk management in the Bank, in 201</w:t>
      </w:r>
      <w:r>
        <w:rPr>
          <w:rFonts w:ascii="Times New Roman" w:hAnsi="Times New Roman"/>
          <w:sz w:val="24"/>
          <w:szCs w:val="24"/>
          <w:lang w:val="en-US"/>
        </w:rPr>
        <w:t>6</w:t>
      </w:r>
      <w:r w:rsidRPr="009F52C5">
        <w:rPr>
          <w:rFonts w:ascii="Times New Roman" w:hAnsi="Times New Roman"/>
          <w:sz w:val="24"/>
          <w:szCs w:val="24"/>
          <w:lang w:val="en-US"/>
        </w:rPr>
        <w:t xml:space="preserve">, </w:t>
      </w:r>
      <w:r w:rsidR="00E46092">
        <w:rPr>
          <w:rFonts w:ascii="Times New Roman" w:hAnsi="Times New Roman"/>
          <w:sz w:val="24"/>
          <w:szCs w:val="24"/>
          <w:lang w:val="en-US"/>
        </w:rPr>
        <w:t xml:space="preserve">the </w:t>
      </w:r>
      <w:r w:rsidRPr="009F52C5">
        <w:rPr>
          <w:rFonts w:ascii="Times New Roman" w:hAnsi="Times New Roman"/>
          <w:sz w:val="24"/>
          <w:szCs w:val="24"/>
          <w:lang w:val="en-US"/>
        </w:rPr>
        <w:t>NCC’s Sup</w:t>
      </w:r>
      <w:r>
        <w:rPr>
          <w:rFonts w:ascii="Times New Roman" w:hAnsi="Times New Roman"/>
          <w:sz w:val="24"/>
          <w:szCs w:val="24"/>
          <w:lang w:val="en-US"/>
        </w:rPr>
        <w:t>ervisory Board adopted an updated</w:t>
      </w:r>
      <w:r w:rsidRPr="009F52C5">
        <w:rPr>
          <w:rFonts w:ascii="Times New Roman" w:hAnsi="Times New Roman"/>
          <w:sz w:val="24"/>
          <w:szCs w:val="24"/>
          <w:lang w:val="en-US"/>
        </w:rPr>
        <w:t xml:space="preserve"> </w:t>
      </w:r>
      <w:r w:rsidR="00E46092">
        <w:rPr>
          <w:rFonts w:ascii="Times New Roman" w:hAnsi="Times New Roman"/>
          <w:sz w:val="24"/>
          <w:szCs w:val="24"/>
          <w:lang w:val="en-US"/>
        </w:rPr>
        <w:t xml:space="preserve">the </w:t>
      </w:r>
      <w:r w:rsidRPr="009F52C5">
        <w:rPr>
          <w:rFonts w:ascii="Times New Roman" w:hAnsi="Times New Roman"/>
          <w:sz w:val="24"/>
          <w:szCs w:val="24"/>
          <w:lang w:val="en-US"/>
        </w:rPr>
        <w:t>Operational Risk Management Policy. This document describes</w:t>
      </w:r>
      <w:r>
        <w:rPr>
          <w:rFonts w:ascii="Times New Roman" w:hAnsi="Times New Roman"/>
          <w:sz w:val="24"/>
          <w:szCs w:val="24"/>
          <w:lang w:val="en-US"/>
        </w:rPr>
        <w:t xml:space="preserve"> in detail</w:t>
      </w:r>
      <w:r w:rsidRPr="009F52C5">
        <w:rPr>
          <w:rFonts w:ascii="Times New Roman" w:hAnsi="Times New Roman"/>
          <w:sz w:val="24"/>
          <w:szCs w:val="24"/>
          <w:lang w:val="en-US"/>
        </w:rPr>
        <w:t xml:space="preserve"> the approaches to identification, analysis and control of operational risk</w:t>
      </w:r>
      <w:r>
        <w:rPr>
          <w:rFonts w:ascii="Times New Roman" w:hAnsi="Times New Roman"/>
          <w:sz w:val="24"/>
          <w:szCs w:val="24"/>
          <w:lang w:val="en-US"/>
        </w:rPr>
        <w:t>, procedure of interaction between NCC and PJSC Moscow Exchange in the process of  operational risk management</w:t>
      </w:r>
      <w:r w:rsidRPr="00B2319D">
        <w:rPr>
          <w:rFonts w:ascii="Times New Roman" w:hAnsi="Times New Roman"/>
          <w:sz w:val="24"/>
          <w:lang w:val="en-US"/>
        </w:rPr>
        <w:t>.</w:t>
      </w:r>
    </w:p>
    <w:p w:rsidR="0033723C" w:rsidRPr="00B40B9E"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lastRenderedPageBreak/>
        <w:t>An</w:t>
      </w:r>
      <w:r w:rsidRPr="00B40B9E">
        <w:rPr>
          <w:rFonts w:ascii="Times New Roman" w:hAnsi="Times New Roman"/>
          <w:sz w:val="24"/>
          <w:lang w:val="en-US"/>
        </w:rPr>
        <w:t xml:space="preserve"> </w:t>
      </w:r>
      <w:r>
        <w:rPr>
          <w:rFonts w:ascii="Times New Roman" w:hAnsi="Times New Roman"/>
          <w:sz w:val="24"/>
          <w:lang w:val="en-US"/>
        </w:rPr>
        <w:t>independent</w:t>
      </w:r>
      <w:r w:rsidRPr="00B40B9E">
        <w:rPr>
          <w:rFonts w:ascii="Times New Roman" w:hAnsi="Times New Roman"/>
          <w:sz w:val="24"/>
          <w:lang w:val="en-US"/>
        </w:rPr>
        <w:t xml:space="preserve"> </w:t>
      </w:r>
      <w:r>
        <w:rPr>
          <w:rFonts w:ascii="Times New Roman" w:hAnsi="Times New Roman"/>
          <w:sz w:val="24"/>
          <w:lang w:val="en-US"/>
        </w:rPr>
        <w:t>external</w:t>
      </w:r>
      <w:r w:rsidRPr="00B40B9E">
        <w:rPr>
          <w:rFonts w:ascii="Times New Roman" w:hAnsi="Times New Roman"/>
          <w:sz w:val="24"/>
          <w:lang w:val="en-US"/>
        </w:rPr>
        <w:t xml:space="preserve"> </w:t>
      </w:r>
      <w:r>
        <w:rPr>
          <w:rFonts w:ascii="Times New Roman" w:hAnsi="Times New Roman"/>
          <w:sz w:val="24"/>
          <w:lang w:val="en-US"/>
        </w:rPr>
        <w:t>audit</w:t>
      </w:r>
      <w:r w:rsidRPr="00B40B9E">
        <w:rPr>
          <w:rFonts w:ascii="Times New Roman" w:hAnsi="Times New Roman"/>
          <w:sz w:val="24"/>
          <w:lang w:val="en-US"/>
        </w:rPr>
        <w:t xml:space="preserve"> </w:t>
      </w:r>
      <w:r>
        <w:rPr>
          <w:rFonts w:ascii="Times New Roman" w:hAnsi="Times New Roman"/>
          <w:sz w:val="24"/>
          <w:lang w:val="en-US"/>
        </w:rPr>
        <w:t>of</w:t>
      </w:r>
      <w:r w:rsidRPr="00B40B9E">
        <w:rPr>
          <w:rFonts w:ascii="Times New Roman" w:hAnsi="Times New Roman"/>
          <w:sz w:val="24"/>
          <w:lang w:val="en-US"/>
        </w:rPr>
        <w:t xml:space="preserve"> </w:t>
      </w:r>
      <w:r>
        <w:rPr>
          <w:rFonts w:ascii="Times New Roman" w:hAnsi="Times New Roman"/>
          <w:sz w:val="24"/>
          <w:lang w:val="en-US"/>
        </w:rPr>
        <w:t>the</w:t>
      </w:r>
      <w:r w:rsidRPr="00B40B9E">
        <w:rPr>
          <w:rFonts w:ascii="Times New Roman" w:hAnsi="Times New Roman"/>
          <w:sz w:val="24"/>
          <w:lang w:val="en-US"/>
        </w:rPr>
        <w:t xml:space="preserve"> </w:t>
      </w:r>
      <w:r>
        <w:rPr>
          <w:rFonts w:ascii="Times New Roman" w:hAnsi="Times New Roman"/>
          <w:sz w:val="24"/>
          <w:lang w:val="en-US"/>
        </w:rPr>
        <w:t>information</w:t>
      </w:r>
      <w:r w:rsidRPr="00B40B9E">
        <w:rPr>
          <w:rFonts w:ascii="Times New Roman" w:hAnsi="Times New Roman"/>
          <w:sz w:val="24"/>
          <w:lang w:val="en-US"/>
        </w:rPr>
        <w:t xml:space="preserve"> </w:t>
      </w:r>
      <w:r>
        <w:rPr>
          <w:rFonts w:ascii="Times New Roman" w:hAnsi="Times New Roman"/>
          <w:sz w:val="24"/>
          <w:lang w:val="en-US"/>
        </w:rPr>
        <w:t>security</w:t>
      </w:r>
      <w:r w:rsidRPr="00B40B9E">
        <w:rPr>
          <w:rFonts w:ascii="Times New Roman" w:hAnsi="Times New Roman"/>
          <w:sz w:val="24"/>
          <w:lang w:val="en-US"/>
        </w:rPr>
        <w:t xml:space="preserve"> </w:t>
      </w:r>
      <w:r>
        <w:rPr>
          <w:rFonts w:ascii="Times New Roman" w:hAnsi="Times New Roman"/>
          <w:sz w:val="24"/>
          <w:lang w:val="en-US"/>
        </w:rPr>
        <w:t>system</w:t>
      </w:r>
      <w:r w:rsidRPr="00B40B9E">
        <w:rPr>
          <w:rFonts w:ascii="Times New Roman" w:hAnsi="Times New Roman"/>
          <w:sz w:val="24"/>
          <w:lang w:val="en-US"/>
        </w:rPr>
        <w:t xml:space="preserve"> </w:t>
      </w:r>
      <w:r>
        <w:rPr>
          <w:rFonts w:ascii="Times New Roman" w:hAnsi="Times New Roman"/>
          <w:sz w:val="24"/>
          <w:lang w:val="en-US"/>
        </w:rPr>
        <w:t>is</w:t>
      </w:r>
      <w:r w:rsidRPr="00B40B9E">
        <w:rPr>
          <w:rFonts w:ascii="Times New Roman" w:hAnsi="Times New Roman"/>
          <w:sz w:val="24"/>
          <w:lang w:val="en-US"/>
        </w:rPr>
        <w:t xml:space="preserve"> </w:t>
      </w:r>
      <w:r>
        <w:rPr>
          <w:rFonts w:ascii="Times New Roman" w:hAnsi="Times New Roman"/>
          <w:sz w:val="24"/>
          <w:lang w:val="en-US"/>
        </w:rPr>
        <w:t>conducted</w:t>
      </w:r>
      <w:r w:rsidRPr="00B40B9E">
        <w:rPr>
          <w:rFonts w:ascii="Times New Roman" w:hAnsi="Times New Roman"/>
          <w:sz w:val="24"/>
          <w:lang w:val="en-US"/>
        </w:rPr>
        <w:t xml:space="preserve"> </w:t>
      </w:r>
      <w:r>
        <w:rPr>
          <w:rFonts w:ascii="Times New Roman" w:hAnsi="Times New Roman"/>
          <w:sz w:val="24"/>
          <w:lang w:val="en-US"/>
        </w:rPr>
        <w:t>on</w:t>
      </w:r>
      <w:r w:rsidRPr="00B40B9E">
        <w:rPr>
          <w:rFonts w:ascii="Times New Roman" w:hAnsi="Times New Roman"/>
          <w:sz w:val="24"/>
          <w:lang w:val="en-US"/>
        </w:rPr>
        <w:t xml:space="preserve"> </w:t>
      </w:r>
      <w:r>
        <w:rPr>
          <w:rFonts w:ascii="Times New Roman" w:hAnsi="Times New Roman"/>
          <w:sz w:val="24"/>
          <w:lang w:val="en-US"/>
        </w:rPr>
        <w:t>a</w:t>
      </w:r>
      <w:r w:rsidRPr="00B40B9E">
        <w:rPr>
          <w:rFonts w:ascii="Times New Roman" w:hAnsi="Times New Roman"/>
          <w:sz w:val="24"/>
          <w:lang w:val="en-US"/>
        </w:rPr>
        <w:t xml:space="preserve"> </w:t>
      </w:r>
      <w:r>
        <w:rPr>
          <w:rFonts w:ascii="Times New Roman" w:hAnsi="Times New Roman"/>
          <w:sz w:val="24"/>
          <w:lang w:val="en-US"/>
        </w:rPr>
        <w:t>regular</w:t>
      </w:r>
      <w:r w:rsidRPr="00B40B9E">
        <w:rPr>
          <w:rFonts w:ascii="Times New Roman" w:hAnsi="Times New Roman"/>
          <w:sz w:val="24"/>
          <w:lang w:val="en-US"/>
        </w:rPr>
        <w:t xml:space="preserve"> </w:t>
      </w:r>
      <w:r>
        <w:rPr>
          <w:rFonts w:ascii="Times New Roman" w:hAnsi="Times New Roman"/>
          <w:sz w:val="24"/>
          <w:lang w:val="en-US"/>
        </w:rPr>
        <w:t>basis</w:t>
      </w:r>
      <w:r w:rsidRPr="00B40B9E">
        <w:rPr>
          <w:rFonts w:ascii="Times New Roman" w:hAnsi="Times New Roman"/>
          <w:sz w:val="24"/>
          <w:lang w:val="en-US"/>
        </w:rPr>
        <w:t xml:space="preserve"> (</w:t>
      </w:r>
      <w:r>
        <w:rPr>
          <w:rFonts w:ascii="Times New Roman" w:hAnsi="Times New Roman"/>
          <w:sz w:val="24"/>
          <w:lang w:val="en-US"/>
        </w:rPr>
        <w:t>in</w:t>
      </w:r>
      <w:r w:rsidRPr="00B40B9E">
        <w:rPr>
          <w:rFonts w:ascii="Times New Roman" w:hAnsi="Times New Roman"/>
          <w:sz w:val="24"/>
          <w:lang w:val="en-US"/>
        </w:rPr>
        <w:t xml:space="preserve"> </w:t>
      </w:r>
      <w:r>
        <w:rPr>
          <w:rFonts w:ascii="Times New Roman" w:hAnsi="Times New Roman"/>
          <w:sz w:val="24"/>
          <w:lang w:val="en-US"/>
        </w:rPr>
        <w:t>particular</w:t>
      </w:r>
      <w:r w:rsidRPr="00B40B9E">
        <w:rPr>
          <w:rFonts w:ascii="Times New Roman" w:hAnsi="Times New Roman"/>
          <w:sz w:val="24"/>
          <w:lang w:val="en-US"/>
        </w:rPr>
        <w:t xml:space="preserve">, </w:t>
      </w:r>
      <w:r>
        <w:rPr>
          <w:rFonts w:ascii="Times New Roman" w:hAnsi="Times New Roman"/>
          <w:sz w:val="24"/>
          <w:lang w:val="en-US"/>
        </w:rPr>
        <w:t>in</w:t>
      </w:r>
      <w:r w:rsidRPr="00B40B9E">
        <w:rPr>
          <w:rFonts w:ascii="Times New Roman" w:hAnsi="Times New Roman"/>
          <w:sz w:val="24"/>
          <w:lang w:val="en-US"/>
        </w:rPr>
        <w:t xml:space="preserve"> 2016 </w:t>
      </w:r>
      <w:r>
        <w:rPr>
          <w:rFonts w:ascii="Times New Roman" w:hAnsi="Times New Roman"/>
          <w:sz w:val="24"/>
          <w:lang w:val="en-US"/>
        </w:rPr>
        <w:t>the Bank arranged an audit to check the compliance with Standard STO BR IBBS-1.0-2014; audit to check the compliance with the requirements of 161-FZ “On National Payment System”; complex audit by the Central Bank; financial audit for the year 2016).</w:t>
      </w:r>
    </w:p>
    <w:p w:rsidR="0033723C" w:rsidRPr="00D95D10" w:rsidRDefault="0033723C" w:rsidP="0033723C">
      <w:pPr>
        <w:spacing w:after="0" w:line="240" w:lineRule="auto"/>
        <w:ind w:firstLine="567"/>
        <w:jc w:val="both"/>
        <w:rPr>
          <w:rFonts w:ascii="Times New Roman" w:hAnsi="Times New Roman"/>
          <w:sz w:val="24"/>
          <w:lang w:val="en-US" w:eastAsia="ru-RU"/>
        </w:rPr>
      </w:pPr>
      <w:r w:rsidRPr="009F52C5">
        <w:rPr>
          <w:rFonts w:ascii="Times New Roman" w:hAnsi="Times New Roman"/>
          <w:sz w:val="24"/>
          <w:szCs w:val="24"/>
          <w:lang w:val="en-US"/>
        </w:rPr>
        <w:t xml:space="preserve">Special attention is paid to ensuring continuity of the Bank’s </w:t>
      </w:r>
      <w:r w:rsidRPr="005A063D">
        <w:rPr>
          <w:rFonts w:ascii="Times New Roman" w:hAnsi="Times New Roman"/>
          <w:sz w:val="24"/>
          <w:szCs w:val="24"/>
          <w:lang w:val="en-US"/>
        </w:rPr>
        <w:t>activit</w:t>
      </w:r>
      <w:r>
        <w:rPr>
          <w:rFonts w:ascii="Times New Roman" w:hAnsi="Times New Roman"/>
          <w:sz w:val="24"/>
          <w:szCs w:val="24"/>
          <w:lang w:val="en-US"/>
        </w:rPr>
        <w:t>ies</w:t>
      </w:r>
      <w:r w:rsidRPr="009F52C5">
        <w:rPr>
          <w:rFonts w:ascii="Times New Roman" w:hAnsi="Times New Roman"/>
          <w:sz w:val="24"/>
          <w:szCs w:val="24"/>
          <w:lang w:val="en-US"/>
        </w:rPr>
        <w:t xml:space="preserve"> – key information systems have reserve channels and capacities; information is properly stored in electronic archives</w:t>
      </w:r>
      <w:r>
        <w:rPr>
          <w:rFonts w:ascii="Times New Roman" w:hAnsi="Times New Roman"/>
          <w:sz w:val="24"/>
          <w:szCs w:val="24"/>
          <w:lang w:val="en-US"/>
        </w:rPr>
        <w:t>;</w:t>
      </w:r>
      <w:r w:rsidRPr="004D7BAC">
        <w:rPr>
          <w:rFonts w:ascii="Times New Roman" w:hAnsi="Times New Roman"/>
          <w:sz w:val="24"/>
          <w:lang w:val="en-US"/>
        </w:rPr>
        <w:t xml:space="preserve"> </w:t>
      </w:r>
      <w:r>
        <w:rPr>
          <w:rFonts w:ascii="Times New Roman" w:hAnsi="Times New Roman"/>
          <w:sz w:val="24"/>
          <w:szCs w:val="24"/>
          <w:lang w:val="en-US"/>
        </w:rPr>
        <w:t>p</w:t>
      </w:r>
      <w:r w:rsidRPr="009F52C5">
        <w:rPr>
          <w:rFonts w:ascii="Times New Roman" w:hAnsi="Times New Roman"/>
          <w:sz w:val="24"/>
          <w:szCs w:val="24"/>
          <w:lang w:val="en-US"/>
        </w:rPr>
        <w:t>erforming its functions of a clearing organization and central counterparty, NCC assumes the need to be prepared for any events which can result in suspension of</w:t>
      </w:r>
      <w:r>
        <w:rPr>
          <w:rFonts w:ascii="Times New Roman" w:hAnsi="Times New Roman"/>
          <w:sz w:val="24"/>
          <w:szCs w:val="24"/>
          <w:lang w:val="en-US"/>
        </w:rPr>
        <w:t xml:space="preserve">             </w:t>
      </w:r>
      <w:r w:rsidRPr="009F52C5">
        <w:rPr>
          <w:rFonts w:ascii="Times New Roman" w:hAnsi="Times New Roman"/>
          <w:sz w:val="24"/>
          <w:szCs w:val="24"/>
          <w:lang w:val="en-US"/>
        </w:rPr>
        <w:t xml:space="preserve"> standard operational procedures.</w:t>
      </w:r>
      <w:r>
        <w:rPr>
          <w:rFonts w:ascii="Times New Roman" w:hAnsi="Times New Roman"/>
          <w:sz w:val="24"/>
          <w:lang w:val="en-US"/>
        </w:rPr>
        <w:t xml:space="preserve"> </w:t>
      </w:r>
      <w:r w:rsidRPr="009F52C5">
        <w:rPr>
          <w:rFonts w:ascii="Times New Roman" w:hAnsi="Times New Roman"/>
          <w:sz w:val="24"/>
          <w:lang w:val="en-US"/>
        </w:rPr>
        <w:t>The Regulation of the Bank of Russia dated 16 December</w:t>
      </w:r>
      <w:r>
        <w:rPr>
          <w:rFonts w:ascii="Times New Roman" w:hAnsi="Times New Roman"/>
          <w:sz w:val="24"/>
          <w:lang w:val="en-US"/>
        </w:rPr>
        <w:t>,</w:t>
      </w:r>
      <w:r w:rsidRPr="009F52C5">
        <w:rPr>
          <w:rFonts w:ascii="Times New Roman" w:hAnsi="Times New Roman"/>
          <w:sz w:val="24"/>
          <w:lang w:val="en-US"/>
        </w:rPr>
        <w:t xml:space="preserve"> 2003 No. 242-P “On organization of internal control in credit institutions and banking groups" obliges credit organizations to develop business continuity and recovery plans to be used in case of emergencies</w:t>
      </w:r>
      <w:r>
        <w:rPr>
          <w:rFonts w:ascii="Times New Roman" w:hAnsi="Times New Roman"/>
          <w:sz w:val="24"/>
          <w:lang w:val="en-US"/>
        </w:rPr>
        <w:t>.</w:t>
      </w:r>
      <w:r w:rsidRPr="009E613A">
        <w:rPr>
          <w:rFonts w:ascii="Times New Roman" w:hAnsi="Times New Roman"/>
          <w:sz w:val="24"/>
          <w:lang w:val="en-US"/>
        </w:rPr>
        <w:t xml:space="preserve"> </w:t>
      </w:r>
      <w:r w:rsidRPr="009F52C5">
        <w:rPr>
          <w:rFonts w:ascii="Times New Roman" w:hAnsi="Times New Roman"/>
          <w:sz w:val="24"/>
          <w:lang w:val="en-US"/>
        </w:rPr>
        <w:t>Following the regulator’s requirements, NCC has developed and implemented a state-of-the-art business continuity management system</w:t>
      </w:r>
      <w:r w:rsidRPr="009E613A">
        <w:rPr>
          <w:rFonts w:ascii="Times New Roman" w:hAnsi="Times New Roman"/>
          <w:sz w:val="24"/>
          <w:lang w:val="en-US"/>
        </w:rPr>
        <w:t>,</w:t>
      </w:r>
      <w:r>
        <w:rPr>
          <w:rFonts w:ascii="Times New Roman" w:hAnsi="Times New Roman"/>
          <w:sz w:val="24"/>
          <w:lang w:val="en-US"/>
        </w:rPr>
        <w:t xml:space="preserve"> taking into account the recommendations of the Central Bank of Russia of 20.05.2016 No.</w:t>
      </w:r>
      <w:r w:rsidRPr="009E613A">
        <w:rPr>
          <w:rFonts w:ascii="Times New Roman" w:hAnsi="Times New Roman"/>
          <w:sz w:val="24"/>
          <w:lang w:val="en-US"/>
        </w:rPr>
        <w:t>17-</w:t>
      </w:r>
      <w:r>
        <w:rPr>
          <w:rFonts w:ascii="Times New Roman" w:hAnsi="Times New Roman"/>
          <w:sz w:val="24"/>
          <w:lang w:val="en-US"/>
        </w:rPr>
        <w:t>MR “Methodological recommendations on development of plans for recovery of the financial stability by infrastructure organizations of the financial market”.</w:t>
      </w:r>
    </w:p>
    <w:p w:rsidR="0033723C" w:rsidRPr="009F52C5" w:rsidRDefault="0033723C" w:rsidP="0033723C">
      <w:pPr>
        <w:spacing w:after="0" w:line="240" w:lineRule="auto"/>
        <w:ind w:firstLine="360"/>
        <w:jc w:val="both"/>
        <w:rPr>
          <w:rFonts w:ascii="Times New Roman" w:hAnsi="Times New Roman"/>
          <w:sz w:val="24"/>
          <w:lang w:val="en-US"/>
        </w:rPr>
      </w:pPr>
      <w:r w:rsidRPr="00AF57F7">
        <w:rPr>
          <w:rFonts w:ascii="Times New Roman" w:hAnsi="Times New Roman"/>
          <w:sz w:val="24"/>
          <w:lang w:val="en-US"/>
        </w:rPr>
        <w:t xml:space="preserve"> </w:t>
      </w:r>
      <w:r w:rsidRPr="009F52C5">
        <w:rPr>
          <w:rFonts w:ascii="Times New Roman" w:hAnsi="Times New Roman"/>
          <w:sz w:val="24"/>
          <w:szCs w:val="24"/>
          <w:lang w:val="en-US"/>
        </w:rPr>
        <w:t>In implementation of its business continuity processes, NCC uses the methodology of the international standard ISO 22301 (Social security - Business continuity management systems – Requirements).</w:t>
      </w:r>
      <w:r w:rsidRPr="009F52C5">
        <w:rPr>
          <w:rFonts w:ascii="Times New Roman" w:hAnsi="Times New Roman"/>
          <w:sz w:val="24"/>
          <w:lang w:val="en-US"/>
        </w:rPr>
        <w:t xml:space="preserve"> The major elements of this approach are:</w:t>
      </w:r>
    </w:p>
    <w:p w:rsidR="0033723C" w:rsidRDefault="0033723C" w:rsidP="0033723C">
      <w:pPr>
        <w:spacing w:after="0" w:line="240" w:lineRule="auto"/>
        <w:ind w:firstLine="567"/>
        <w:jc w:val="both"/>
        <w:rPr>
          <w:rFonts w:ascii="Times New Roman" w:hAnsi="Times New Roman"/>
          <w:sz w:val="24"/>
          <w:lang w:val="en-US"/>
        </w:rPr>
      </w:pPr>
    </w:p>
    <w:p w:rsidR="0033723C" w:rsidRPr="009F52C5" w:rsidRDefault="0033723C" w:rsidP="0033723C">
      <w:pPr>
        <w:widowControl w:val="0"/>
        <w:numPr>
          <w:ilvl w:val="0"/>
          <w:numId w:val="29"/>
        </w:numPr>
        <w:tabs>
          <w:tab w:val="left" w:pos="737"/>
        </w:tabs>
        <w:autoSpaceDE w:val="0"/>
        <w:autoSpaceDN w:val="0"/>
        <w:adjustRightInd w:val="0"/>
        <w:spacing w:after="0" w:line="240" w:lineRule="auto"/>
        <w:ind w:left="709" w:hanging="283"/>
        <w:jc w:val="both"/>
        <w:rPr>
          <w:rFonts w:ascii="Times New Roman" w:hAnsi="Times New Roman"/>
          <w:sz w:val="24"/>
          <w:lang w:val="en-US"/>
        </w:rPr>
      </w:pPr>
      <w:r w:rsidRPr="009F52C5">
        <w:rPr>
          <w:rFonts w:ascii="Times New Roman" w:hAnsi="Times New Roman"/>
          <w:sz w:val="24"/>
          <w:lang w:val="en-US"/>
        </w:rPr>
        <w:t>business continuity policy- the document approved by NCC’s Supervisory Board, regulating the work related to ensuring business continuity within NCC;</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 xml:space="preserve">assessment of business continuity risks – the process of identification of risks, their analysis and assessment of their influence on </w:t>
      </w:r>
      <w:r w:rsidR="00605E6E">
        <w:rPr>
          <w:rFonts w:ascii="Times New Roman" w:hAnsi="Times New Roman"/>
          <w:sz w:val="24"/>
          <w:lang w:val="en-US"/>
        </w:rPr>
        <w:t xml:space="preserve">the </w:t>
      </w:r>
      <w:r w:rsidRPr="009F52C5">
        <w:rPr>
          <w:rFonts w:ascii="Times New Roman" w:hAnsi="Times New Roman"/>
          <w:sz w:val="24"/>
          <w:lang w:val="en-US"/>
        </w:rPr>
        <w:t>NCC’s business;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analysis of</w:t>
      </w:r>
      <w:r>
        <w:rPr>
          <w:rFonts w:ascii="Times New Roman" w:hAnsi="Times New Roman"/>
          <w:sz w:val="24"/>
          <w:lang w:val="en-US"/>
        </w:rPr>
        <w:t xml:space="preserve"> </w:t>
      </w:r>
      <w:r w:rsidRPr="009F52C5">
        <w:rPr>
          <w:rFonts w:ascii="Times New Roman" w:hAnsi="Times New Roman"/>
          <w:sz w:val="24"/>
          <w:lang w:val="en-US"/>
        </w:rPr>
        <w:t xml:space="preserve"> business effect – this is an analysis of all NCC’s processes in terms of how they can possibly be affected by various types of incidents in the course of time. This analysis is conducted at least annually, covering all structural subdivisions of the Bank;</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 xml:space="preserve">crisis management – this is a determination of high-level strategy to ensure </w:t>
      </w:r>
      <w:r w:rsidR="00605E6E">
        <w:rPr>
          <w:rFonts w:ascii="Times New Roman" w:hAnsi="Times New Roman"/>
          <w:sz w:val="24"/>
          <w:lang w:val="en-US"/>
        </w:rPr>
        <w:t xml:space="preserve">the </w:t>
      </w:r>
      <w:r w:rsidRPr="009F52C5">
        <w:rPr>
          <w:rFonts w:ascii="Times New Roman" w:hAnsi="Times New Roman"/>
          <w:sz w:val="24"/>
          <w:lang w:val="en-US"/>
        </w:rPr>
        <w:t>NCC's business continuity, including pre-developed arrangements for resolution of various crisis situations;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 xml:space="preserve">business continuity strategy – a developed strategy describing the principles of building short-term, medium-term and long-term business continuity management systems; </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business continuity and recovery plan - a documented procedure to be used in case of an emergency. The plan contains the list of measures to maintain critical business functions at the pre-determined and agreed level;</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 xml:space="preserve">recovery plan – a documented process for recovery and protection of IT infrastructure and systems in case of an emergency; </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incident management – a clearly defined and documented action plan to be used in case of an emergency, in order to minimize the effect on personnel and critical business processes;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crisis communications – these are the documented priorities in communications in case of an emergency, which contain pre-developed samples to be used for notification in the external and internal environments;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lang w:val="en-US"/>
        </w:rPr>
      </w:pPr>
      <w:r w:rsidRPr="009F52C5">
        <w:rPr>
          <w:rFonts w:ascii="Times New Roman" w:hAnsi="Times New Roman"/>
          <w:sz w:val="24"/>
          <w:lang w:val="en-US"/>
        </w:rPr>
        <w:t xml:space="preserve">testing and exercising - an important process developed to determine adequacy, planning quality and organizational efficiency of the business continuity process. </w:t>
      </w:r>
    </w:p>
    <w:p w:rsidR="0033723C" w:rsidRDefault="0033723C" w:rsidP="0033723C">
      <w:pPr>
        <w:spacing w:after="0" w:line="240" w:lineRule="auto"/>
        <w:ind w:firstLine="567"/>
        <w:jc w:val="both"/>
        <w:rPr>
          <w:rFonts w:ascii="Times New Roman" w:hAnsi="Times New Roman"/>
          <w:sz w:val="24"/>
          <w:lang w:val="en-US"/>
        </w:rPr>
      </w:pPr>
    </w:p>
    <w:p w:rsidR="0033723C" w:rsidRPr="00EC6BA3"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In accordance with the business continuity strategy and based on business requirements, NCC has established alternative sites (geographically separated back-up offices), which are activated in case of realization of the scenario of inac</w:t>
      </w:r>
      <w:r>
        <w:rPr>
          <w:rFonts w:ascii="Times New Roman" w:hAnsi="Times New Roman"/>
          <w:sz w:val="24"/>
          <w:lang w:val="en-US"/>
        </w:rPr>
        <w:t>cessibility of the primary offices</w:t>
      </w:r>
      <w:r w:rsidRPr="009F52C5">
        <w:rPr>
          <w:rFonts w:ascii="Times New Roman" w:hAnsi="Times New Roman"/>
          <w:sz w:val="24"/>
          <w:lang w:val="en-US"/>
        </w:rPr>
        <w:t xml:space="preserve">. To assess </w:t>
      </w:r>
      <w:r w:rsidR="00605E6E">
        <w:rPr>
          <w:rFonts w:ascii="Times New Roman" w:hAnsi="Times New Roman"/>
          <w:sz w:val="24"/>
          <w:lang w:val="en-US"/>
        </w:rPr>
        <w:t xml:space="preserve">the </w:t>
      </w:r>
      <w:r w:rsidRPr="009F52C5">
        <w:rPr>
          <w:rFonts w:ascii="Times New Roman" w:hAnsi="Times New Roman"/>
          <w:sz w:val="24"/>
          <w:lang w:val="en-US"/>
        </w:rPr>
        <w:t xml:space="preserve">NCC's level of maturity in the area of business continuity, the Bank regularly prepares reports on the key indicators of the business continuity management system and </w:t>
      </w:r>
      <w:r>
        <w:rPr>
          <w:rFonts w:ascii="Times New Roman" w:hAnsi="Times New Roman"/>
          <w:sz w:val="24"/>
          <w:lang w:val="en-US"/>
        </w:rPr>
        <w:t>presents them</w:t>
      </w:r>
      <w:r w:rsidRPr="009F52C5">
        <w:rPr>
          <w:rFonts w:ascii="Times New Roman" w:hAnsi="Times New Roman"/>
          <w:sz w:val="24"/>
          <w:lang w:val="en-US"/>
        </w:rPr>
        <w:t xml:space="preserve"> to </w:t>
      </w:r>
      <w:r w:rsidR="00605E6E">
        <w:rPr>
          <w:rFonts w:ascii="Times New Roman" w:hAnsi="Times New Roman"/>
          <w:sz w:val="24"/>
          <w:lang w:val="en-US"/>
        </w:rPr>
        <w:t xml:space="preserve">the </w:t>
      </w:r>
      <w:r w:rsidRPr="009F52C5">
        <w:rPr>
          <w:rFonts w:ascii="Times New Roman" w:hAnsi="Times New Roman"/>
          <w:sz w:val="24"/>
          <w:lang w:val="en-US"/>
        </w:rPr>
        <w:t>NCC’s management bodies</w:t>
      </w:r>
      <w:r w:rsidRPr="00EC6BA3">
        <w:rPr>
          <w:rFonts w:ascii="Times New Roman" w:hAnsi="Times New Roman"/>
          <w:sz w:val="24"/>
          <w:lang w:val="en-US"/>
        </w:rPr>
        <w:t>.</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Strategic risk management</w:t>
      </w:r>
    </w:p>
    <w:p w:rsidR="0033723C" w:rsidRPr="00D95D10" w:rsidRDefault="0033723C" w:rsidP="0033723C">
      <w:pPr>
        <w:spacing w:after="0" w:line="240" w:lineRule="auto"/>
        <w:jc w:val="both"/>
        <w:rPr>
          <w:rFonts w:ascii="Times New Roman" w:hAnsi="Times New Roman"/>
          <w:sz w:val="24"/>
          <w:lang w:val="en-US"/>
        </w:rPr>
      </w:pPr>
      <w:r w:rsidRPr="00D95D10">
        <w:rPr>
          <w:rFonts w:ascii="Times New Roman" w:hAnsi="Times New Roman"/>
          <w:sz w:val="24"/>
          <w:lang w:val="en-US"/>
        </w:rPr>
        <w:t xml:space="preserve">     </w:t>
      </w:r>
    </w:p>
    <w:p w:rsidR="0033723C" w:rsidRPr="00CA4EF9" w:rsidRDefault="00605E6E"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w:t>
      </w:r>
      <w:r w:rsidR="0033723C">
        <w:rPr>
          <w:rFonts w:ascii="Times New Roman" w:hAnsi="Times New Roman"/>
          <w:sz w:val="24"/>
          <w:lang w:val="en-US"/>
        </w:rPr>
        <w:t>NCC</w:t>
      </w:r>
      <w:r w:rsidR="0033723C" w:rsidRPr="00CA4EF9">
        <w:rPr>
          <w:rFonts w:ascii="Times New Roman" w:hAnsi="Times New Roman"/>
          <w:sz w:val="24"/>
          <w:lang w:val="en-US"/>
        </w:rPr>
        <w:t>’</w:t>
      </w:r>
      <w:r w:rsidR="0033723C">
        <w:rPr>
          <w:rFonts w:ascii="Times New Roman" w:hAnsi="Times New Roman"/>
          <w:sz w:val="24"/>
          <w:lang w:val="en-US"/>
        </w:rPr>
        <w:t>s</w:t>
      </w:r>
      <w:r w:rsidR="0033723C" w:rsidRPr="00CA4EF9">
        <w:rPr>
          <w:rFonts w:ascii="Times New Roman" w:hAnsi="Times New Roman"/>
          <w:sz w:val="24"/>
          <w:lang w:val="en-US"/>
        </w:rPr>
        <w:t xml:space="preserve"> </w:t>
      </w:r>
      <w:r w:rsidR="0033723C">
        <w:rPr>
          <w:rFonts w:ascii="Times New Roman" w:hAnsi="Times New Roman"/>
          <w:sz w:val="24"/>
          <w:lang w:val="en-US"/>
        </w:rPr>
        <w:t>strategic</w:t>
      </w:r>
      <w:r w:rsidR="0033723C" w:rsidRPr="00CA4EF9">
        <w:rPr>
          <w:rFonts w:ascii="Times New Roman" w:hAnsi="Times New Roman"/>
          <w:sz w:val="24"/>
          <w:lang w:val="en-US"/>
        </w:rPr>
        <w:t xml:space="preserve"> </w:t>
      </w:r>
      <w:r w:rsidR="0033723C">
        <w:rPr>
          <w:rFonts w:ascii="Times New Roman" w:hAnsi="Times New Roman"/>
          <w:sz w:val="24"/>
          <w:lang w:val="en-US"/>
        </w:rPr>
        <w:t>objectives</w:t>
      </w:r>
      <w:r w:rsidR="0033723C" w:rsidRPr="00CA4EF9">
        <w:rPr>
          <w:rFonts w:ascii="Times New Roman" w:hAnsi="Times New Roman"/>
          <w:sz w:val="24"/>
          <w:lang w:val="en-US"/>
        </w:rPr>
        <w:t xml:space="preserve"> </w:t>
      </w:r>
      <w:r w:rsidR="0033723C">
        <w:rPr>
          <w:rFonts w:ascii="Times New Roman" w:hAnsi="Times New Roman"/>
          <w:sz w:val="24"/>
          <w:lang w:val="en-US"/>
        </w:rPr>
        <w:t>are</w:t>
      </w:r>
      <w:r w:rsidR="0033723C" w:rsidRPr="00CA4EF9">
        <w:rPr>
          <w:rFonts w:ascii="Times New Roman" w:hAnsi="Times New Roman"/>
          <w:sz w:val="24"/>
          <w:lang w:val="en-US"/>
        </w:rPr>
        <w:t xml:space="preserve"> </w:t>
      </w:r>
      <w:r w:rsidR="0033723C">
        <w:rPr>
          <w:rFonts w:ascii="Times New Roman" w:hAnsi="Times New Roman"/>
          <w:sz w:val="24"/>
          <w:lang w:val="en-US"/>
        </w:rPr>
        <w:t>defined</w:t>
      </w:r>
      <w:r w:rsidR="0033723C" w:rsidRPr="00CA4EF9">
        <w:rPr>
          <w:rFonts w:ascii="Times New Roman" w:hAnsi="Times New Roman"/>
          <w:sz w:val="24"/>
          <w:lang w:val="en-US"/>
        </w:rPr>
        <w:t xml:space="preserve"> </w:t>
      </w:r>
      <w:r w:rsidR="0033723C">
        <w:rPr>
          <w:rFonts w:ascii="Times New Roman" w:hAnsi="Times New Roman"/>
          <w:sz w:val="24"/>
          <w:lang w:val="en-US"/>
        </w:rPr>
        <w:t>in</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NCC</w:t>
      </w:r>
      <w:r w:rsidR="0033723C" w:rsidRPr="00CA4EF9">
        <w:rPr>
          <w:rFonts w:ascii="Times New Roman" w:hAnsi="Times New Roman"/>
          <w:sz w:val="24"/>
          <w:lang w:val="en-US"/>
        </w:rPr>
        <w:t xml:space="preserve"> </w:t>
      </w:r>
      <w:r w:rsidR="0033723C">
        <w:rPr>
          <w:rFonts w:ascii="Times New Roman" w:hAnsi="Times New Roman"/>
          <w:sz w:val="24"/>
          <w:lang w:val="en-US"/>
        </w:rPr>
        <w:t>Strategy</w:t>
      </w:r>
      <w:r w:rsidR="0033723C" w:rsidRPr="00CA4EF9">
        <w:rPr>
          <w:rFonts w:ascii="Times New Roman" w:hAnsi="Times New Roman"/>
          <w:sz w:val="24"/>
          <w:lang w:val="en-US"/>
        </w:rPr>
        <w:t xml:space="preserve"> </w:t>
      </w:r>
      <w:r w:rsidR="0033723C">
        <w:rPr>
          <w:rFonts w:ascii="Times New Roman" w:hAnsi="Times New Roman"/>
          <w:sz w:val="24"/>
          <w:lang w:val="en-US"/>
        </w:rPr>
        <w:t>for</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Years</w:t>
      </w:r>
      <w:r w:rsidR="0033723C" w:rsidRPr="00CA4EF9">
        <w:rPr>
          <w:rFonts w:ascii="Times New Roman" w:hAnsi="Times New Roman"/>
          <w:sz w:val="24"/>
          <w:lang w:val="en-US"/>
        </w:rPr>
        <w:t xml:space="preserve"> 2017-2020 </w:t>
      </w:r>
      <w:r w:rsidR="0033723C">
        <w:rPr>
          <w:rFonts w:ascii="Times New Roman" w:hAnsi="Times New Roman"/>
          <w:sz w:val="24"/>
          <w:lang w:val="en-US"/>
        </w:rPr>
        <w:t>developed</w:t>
      </w:r>
      <w:r w:rsidR="0033723C" w:rsidRPr="00CA4EF9">
        <w:rPr>
          <w:rFonts w:ascii="Times New Roman" w:hAnsi="Times New Roman"/>
          <w:sz w:val="24"/>
          <w:lang w:val="en-US"/>
        </w:rPr>
        <w:t xml:space="preserve"> </w:t>
      </w:r>
      <w:r w:rsidR="0033723C">
        <w:rPr>
          <w:rFonts w:ascii="Times New Roman" w:hAnsi="Times New Roman"/>
          <w:sz w:val="24"/>
          <w:lang w:val="en-US"/>
        </w:rPr>
        <w:t>in</w:t>
      </w:r>
      <w:r w:rsidR="0033723C" w:rsidRPr="00CA4EF9">
        <w:rPr>
          <w:rFonts w:ascii="Times New Roman" w:hAnsi="Times New Roman"/>
          <w:sz w:val="24"/>
          <w:lang w:val="en-US"/>
        </w:rPr>
        <w:t xml:space="preserve"> </w:t>
      </w:r>
      <w:r w:rsidR="0033723C">
        <w:rPr>
          <w:rFonts w:ascii="Times New Roman" w:hAnsi="Times New Roman"/>
          <w:sz w:val="24"/>
          <w:lang w:val="en-US"/>
        </w:rPr>
        <w:t>accordance</w:t>
      </w:r>
      <w:r w:rsidR="0033723C" w:rsidRPr="00CA4EF9">
        <w:rPr>
          <w:rFonts w:ascii="Times New Roman" w:hAnsi="Times New Roman"/>
          <w:sz w:val="24"/>
          <w:lang w:val="en-US"/>
        </w:rPr>
        <w:t xml:space="preserve"> </w:t>
      </w:r>
      <w:r w:rsidR="0033723C">
        <w:rPr>
          <w:rFonts w:ascii="Times New Roman" w:hAnsi="Times New Roman"/>
          <w:sz w:val="24"/>
          <w:lang w:val="en-US"/>
        </w:rPr>
        <w:t>with</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Strategy</w:t>
      </w:r>
      <w:r w:rsidR="0033723C" w:rsidRPr="00CA4EF9">
        <w:rPr>
          <w:rFonts w:ascii="Times New Roman" w:hAnsi="Times New Roman"/>
          <w:sz w:val="24"/>
          <w:lang w:val="en-US"/>
        </w:rPr>
        <w:t xml:space="preserve"> </w:t>
      </w:r>
      <w:r w:rsidR="0033723C">
        <w:rPr>
          <w:rFonts w:ascii="Times New Roman" w:hAnsi="Times New Roman"/>
          <w:sz w:val="24"/>
          <w:lang w:val="en-US"/>
        </w:rPr>
        <w:t>of</w:t>
      </w:r>
      <w:r w:rsidR="0033723C" w:rsidRPr="00CA4EF9">
        <w:rPr>
          <w:rFonts w:ascii="Times New Roman" w:hAnsi="Times New Roman"/>
          <w:sz w:val="24"/>
          <w:lang w:val="en-US"/>
        </w:rPr>
        <w:t xml:space="preserve"> </w:t>
      </w:r>
      <w:r w:rsidR="0033723C">
        <w:rPr>
          <w:rFonts w:ascii="Times New Roman" w:hAnsi="Times New Roman"/>
          <w:sz w:val="24"/>
          <w:lang w:val="en-US"/>
        </w:rPr>
        <w:t>Moscow</w:t>
      </w:r>
      <w:r w:rsidR="0033723C" w:rsidRPr="00CA4EF9">
        <w:rPr>
          <w:rFonts w:ascii="Times New Roman" w:hAnsi="Times New Roman"/>
          <w:sz w:val="24"/>
          <w:lang w:val="en-US"/>
        </w:rPr>
        <w:t xml:space="preserve"> </w:t>
      </w:r>
      <w:r w:rsidR="0033723C">
        <w:rPr>
          <w:rFonts w:ascii="Times New Roman" w:hAnsi="Times New Roman"/>
          <w:sz w:val="24"/>
          <w:lang w:val="en-US"/>
        </w:rPr>
        <w:t>Exchange</w:t>
      </w:r>
      <w:r w:rsidR="0033723C" w:rsidRPr="00CA4EF9">
        <w:rPr>
          <w:rFonts w:ascii="Times New Roman" w:hAnsi="Times New Roman"/>
          <w:sz w:val="24"/>
          <w:lang w:val="en-US"/>
        </w:rPr>
        <w:t xml:space="preserve"> </w:t>
      </w:r>
      <w:r w:rsidR="0033723C">
        <w:rPr>
          <w:rFonts w:ascii="Times New Roman" w:hAnsi="Times New Roman"/>
          <w:sz w:val="24"/>
          <w:lang w:val="en-US"/>
        </w:rPr>
        <w:t>Group</w:t>
      </w:r>
      <w:r w:rsidR="0033723C" w:rsidRPr="00CA4EF9">
        <w:rPr>
          <w:rFonts w:ascii="Times New Roman" w:hAnsi="Times New Roman"/>
          <w:sz w:val="24"/>
          <w:lang w:val="en-US"/>
        </w:rPr>
        <w:t xml:space="preserve"> </w:t>
      </w:r>
      <w:r w:rsidR="0033723C">
        <w:rPr>
          <w:rFonts w:ascii="Times New Roman" w:hAnsi="Times New Roman"/>
          <w:sz w:val="24"/>
          <w:lang w:val="en-US"/>
        </w:rPr>
        <w:t>for</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Years</w:t>
      </w:r>
      <w:r w:rsidR="0033723C" w:rsidRPr="00CA4EF9">
        <w:rPr>
          <w:rFonts w:ascii="Times New Roman" w:hAnsi="Times New Roman"/>
          <w:sz w:val="24"/>
          <w:lang w:val="en-US"/>
        </w:rPr>
        <w:t xml:space="preserve"> 2015-2020 </w:t>
      </w:r>
      <w:r w:rsidR="0033723C">
        <w:rPr>
          <w:rFonts w:ascii="Times New Roman" w:hAnsi="Times New Roman"/>
          <w:sz w:val="24"/>
          <w:lang w:val="en-US"/>
        </w:rPr>
        <w:t>and</w:t>
      </w:r>
      <w:r w:rsidR="0033723C" w:rsidRPr="00CA4EF9">
        <w:rPr>
          <w:rFonts w:ascii="Times New Roman" w:hAnsi="Times New Roman"/>
          <w:sz w:val="24"/>
          <w:lang w:val="en-US"/>
        </w:rPr>
        <w:t xml:space="preserve"> </w:t>
      </w:r>
      <w:r w:rsidR="0033723C">
        <w:rPr>
          <w:rFonts w:ascii="Times New Roman" w:hAnsi="Times New Roman"/>
          <w:sz w:val="24"/>
          <w:lang w:val="en-US"/>
        </w:rPr>
        <w:t>approved</w:t>
      </w:r>
      <w:r w:rsidR="0033723C" w:rsidRPr="00CA4EF9">
        <w:rPr>
          <w:rFonts w:ascii="Times New Roman" w:hAnsi="Times New Roman"/>
          <w:sz w:val="24"/>
          <w:lang w:val="en-US"/>
        </w:rPr>
        <w:t xml:space="preserve"> </w:t>
      </w:r>
      <w:r w:rsidR="0033723C">
        <w:rPr>
          <w:rFonts w:ascii="Times New Roman" w:hAnsi="Times New Roman"/>
          <w:sz w:val="24"/>
          <w:lang w:val="en-US"/>
        </w:rPr>
        <w:t>by</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Bank</w:t>
      </w:r>
      <w:r>
        <w:rPr>
          <w:rFonts w:ascii="Times New Roman" w:hAnsi="Times New Roman"/>
          <w:sz w:val="24"/>
          <w:lang w:val="en-US"/>
        </w:rPr>
        <w:t>’s</w:t>
      </w:r>
      <w:r w:rsidR="0033723C" w:rsidRPr="00CA4EF9">
        <w:rPr>
          <w:rFonts w:ascii="Times New Roman" w:hAnsi="Times New Roman"/>
          <w:sz w:val="24"/>
          <w:lang w:val="en-US"/>
        </w:rPr>
        <w:t xml:space="preserve"> </w:t>
      </w:r>
      <w:r w:rsidR="0033723C">
        <w:rPr>
          <w:rFonts w:ascii="Times New Roman" w:hAnsi="Times New Roman"/>
          <w:sz w:val="24"/>
          <w:lang w:val="en-US"/>
        </w:rPr>
        <w:t>Supervisory</w:t>
      </w:r>
      <w:r w:rsidR="0033723C" w:rsidRPr="00CA4EF9">
        <w:rPr>
          <w:rFonts w:ascii="Times New Roman" w:hAnsi="Times New Roman"/>
          <w:sz w:val="24"/>
          <w:lang w:val="en-US"/>
        </w:rPr>
        <w:t xml:space="preserve"> </w:t>
      </w:r>
      <w:r w:rsidR="0033723C">
        <w:rPr>
          <w:rFonts w:ascii="Times New Roman" w:hAnsi="Times New Roman"/>
          <w:sz w:val="24"/>
          <w:lang w:val="en-US"/>
        </w:rPr>
        <w:t>Board</w:t>
      </w:r>
      <w:r w:rsidR="0033723C" w:rsidRPr="00CA4EF9">
        <w:rPr>
          <w:rFonts w:ascii="Times New Roman" w:hAnsi="Times New Roman"/>
          <w:sz w:val="24"/>
          <w:lang w:val="en-US"/>
        </w:rPr>
        <w:t xml:space="preserve">. </w:t>
      </w:r>
      <w:r w:rsidR="0033723C" w:rsidRPr="009F52C5">
        <w:rPr>
          <w:rFonts w:ascii="Times New Roman" w:hAnsi="Times New Roman"/>
          <w:sz w:val="24"/>
          <w:szCs w:val="24"/>
          <w:lang w:val="en-US"/>
        </w:rPr>
        <w:t xml:space="preserve">Strategic risk is the risk of unfavorable change in performance results due to </w:t>
      </w:r>
      <w:r w:rsidR="0033723C">
        <w:rPr>
          <w:rFonts w:ascii="Times New Roman" w:hAnsi="Times New Roman"/>
          <w:sz w:val="24"/>
          <w:szCs w:val="24"/>
          <w:lang w:val="en-US"/>
        </w:rPr>
        <w:t xml:space="preserve">wrong </w:t>
      </w:r>
      <w:r w:rsidR="0033723C" w:rsidRPr="009F52C5">
        <w:rPr>
          <w:rFonts w:ascii="Times New Roman" w:hAnsi="Times New Roman"/>
          <w:sz w:val="24"/>
          <w:szCs w:val="24"/>
          <w:lang w:val="en-US"/>
        </w:rPr>
        <w:t xml:space="preserve">decisions made in course of </w:t>
      </w:r>
      <w:r w:rsidR="0033723C">
        <w:rPr>
          <w:rFonts w:ascii="Times New Roman" w:hAnsi="Times New Roman"/>
          <w:sz w:val="24"/>
          <w:szCs w:val="24"/>
          <w:lang w:val="en-US"/>
        </w:rPr>
        <w:t xml:space="preserve">managing </w:t>
      </w:r>
      <w:r w:rsidR="0033723C" w:rsidRPr="009F52C5">
        <w:rPr>
          <w:rFonts w:ascii="Times New Roman" w:hAnsi="Times New Roman"/>
          <w:sz w:val="24"/>
          <w:szCs w:val="24"/>
          <w:lang w:val="en-US"/>
        </w:rPr>
        <w:t xml:space="preserve">NCC, including the decisions made in course of </w:t>
      </w:r>
      <w:r w:rsidR="0033723C">
        <w:rPr>
          <w:rFonts w:ascii="Times New Roman" w:hAnsi="Times New Roman"/>
          <w:sz w:val="24"/>
          <w:szCs w:val="24"/>
          <w:lang w:val="en-US"/>
        </w:rPr>
        <w:t>development</w:t>
      </w:r>
      <w:r w:rsidR="0033723C" w:rsidRPr="009F52C5">
        <w:rPr>
          <w:rFonts w:ascii="Times New Roman" w:hAnsi="Times New Roman"/>
          <w:sz w:val="24"/>
          <w:szCs w:val="24"/>
          <w:lang w:val="en-US"/>
        </w:rPr>
        <w:t xml:space="preserve">, approval and implementation of </w:t>
      </w:r>
      <w:r>
        <w:rPr>
          <w:rFonts w:ascii="Times New Roman" w:hAnsi="Times New Roman"/>
          <w:sz w:val="24"/>
          <w:szCs w:val="24"/>
          <w:lang w:val="en-US"/>
        </w:rPr>
        <w:t xml:space="preserve">the </w:t>
      </w:r>
      <w:r w:rsidR="0033723C" w:rsidRPr="009F52C5">
        <w:rPr>
          <w:rFonts w:ascii="Times New Roman" w:hAnsi="Times New Roman"/>
          <w:sz w:val="24"/>
          <w:szCs w:val="24"/>
          <w:lang w:val="en-US"/>
        </w:rPr>
        <w:t xml:space="preserve">NCC's development strategy, improper execution of the decisions made, and inability of </w:t>
      </w:r>
      <w:r>
        <w:rPr>
          <w:rFonts w:ascii="Times New Roman" w:hAnsi="Times New Roman"/>
          <w:sz w:val="24"/>
          <w:szCs w:val="24"/>
          <w:lang w:val="en-US"/>
        </w:rPr>
        <w:t xml:space="preserve">the </w:t>
      </w:r>
      <w:r w:rsidR="0033723C" w:rsidRPr="009F52C5">
        <w:rPr>
          <w:rFonts w:ascii="Times New Roman" w:hAnsi="Times New Roman"/>
          <w:sz w:val="24"/>
          <w:szCs w:val="24"/>
          <w:lang w:val="en-US"/>
        </w:rPr>
        <w:t>NCC's management bodies to consider changes in external factors</w:t>
      </w:r>
      <w:r w:rsidR="0033723C" w:rsidRPr="00CA4EF9">
        <w:rPr>
          <w:rFonts w:ascii="Times New Roman" w:hAnsi="Times New Roman"/>
          <w:sz w:val="24"/>
          <w:lang w:val="en-US"/>
        </w:rPr>
        <w:t xml:space="preserve">. </w:t>
      </w:r>
      <w:r w:rsidR="0033723C">
        <w:rPr>
          <w:rFonts w:ascii="Times New Roman" w:hAnsi="Times New Roman"/>
          <w:sz w:val="24"/>
          <w:lang w:val="en-US"/>
        </w:rPr>
        <w:t>Thus</w:t>
      </w:r>
      <w:r w:rsidR="0033723C" w:rsidRPr="00CA4EF9">
        <w:rPr>
          <w:rFonts w:ascii="Times New Roman" w:hAnsi="Times New Roman"/>
          <w:sz w:val="24"/>
          <w:lang w:val="en-US"/>
        </w:rPr>
        <w:t xml:space="preserve">, </w:t>
      </w:r>
      <w:r w:rsidR="0033723C">
        <w:rPr>
          <w:rFonts w:ascii="Times New Roman" w:hAnsi="Times New Roman"/>
          <w:sz w:val="24"/>
          <w:lang w:val="en-US"/>
        </w:rPr>
        <w:t>the</w:t>
      </w:r>
      <w:r w:rsidR="0033723C" w:rsidRPr="00CA4EF9">
        <w:rPr>
          <w:rFonts w:ascii="Times New Roman" w:hAnsi="Times New Roman"/>
          <w:sz w:val="24"/>
          <w:lang w:val="en-US"/>
        </w:rPr>
        <w:t xml:space="preserve"> </w:t>
      </w:r>
      <w:r w:rsidR="0033723C">
        <w:rPr>
          <w:rFonts w:ascii="Times New Roman" w:hAnsi="Times New Roman"/>
          <w:sz w:val="24"/>
          <w:lang w:val="en-US"/>
        </w:rPr>
        <w:t>effective</w:t>
      </w:r>
      <w:r w:rsidR="0033723C" w:rsidRPr="00CA4EF9">
        <w:rPr>
          <w:rFonts w:ascii="Times New Roman" w:hAnsi="Times New Roman"/>
          <w:sz w:val="24"/>
          <w:lang w:val="en-US"/>
        </w:rPr>
        <w:t xml:space="preserve"> </w:t>
      </w:r>
      <w:r w:rsidR="0033723C">
        <w:rPr>
          <w:rFonts w:ascii="Times New Roman" w:hAnsi="Times New Roman"/>
          <w:sz w:val="24"/>
          <w:lang w:val="en-US"/>
        </w:rPr>
        <w:t>strategic</w:t>
      </w:r>
      <w:r w:rsidR="0033723C" w:rsidRPr="00CA4EF9">
        <w:rPr>
          <w:rFonts w:ascii="Times New Roman" w:hAnsi="Times New Roman"/>
          <w:sz w:val="24"/>
          <w:lang w:val="en-US"/>
        </w:rPr>
        <w:t xml:space="preserve"> </w:t>
      </w:r>
      <w:r w:rsidR="0033723C">
        <w:rPr>
          <w:rFonts w:ascii="Times New Roman" w:hAnsi="Times New Roman"/>
          <w:sz w:val="24"/>
          <w:lang w:val="en-US"/>
        </w:rPr>
        <w:t>risk</w:t>
      </w:r>
      <w:r w:rsidR="0033723C" w:rsidRPr="00CA4EF9">
        <w:rPr>
          <w:rFonts w:ascii="Times New Roman" w:hAnsi="Times New Roman"/>
          <w:sz w:val="24"/>
          <w:lang w:val="en-US"/>
        </w:rPr>
        <w:t xml:space="preserve"> </w:t>
      </w:r>
      <w:r w:rsidR="0033723C">
        <w:rPr>
          <w:rFonts w:ascii="Times New Roman" w:hAnsi="Times New Roman"/>
          <w:sz w:val="24"/>
          <w:lang w:val="en-US"/>
        </w:rPr>
        <w:t>management</w:t>
      </w:r>
      <w:r w:rsidR="0033723C" w:rsidRPr="00CA4EF9">
        <w:rPr>
          <w:rFonts w:ascii="Times New Roman" w:hAnsi="Times New Roman"/>
          <w:sz w:val="24"/>
          <w:lang w:val="en-US"/>
        </w:rPr>
        <w:t xml:space="preserve"> </w:t>
      </w:r>
      <w:r w:rsidR="0033723C">
        <w:rPr>
          <w:rFonts w:ascii="Times New Roman" w:hAnsi="Times New Roman"/>
          <w:sz w:val="24"/>
          <w:lang w:val="en-US"/>
        </w:rPr>
        <w:t>is a passport to success in achieving the strategic objectives during the strategy implementation</w:t>
      </w:r>
      <w:r w:rsidR="0033723C" w:rsidRPr="00CA4EF9">
        <w:rPr>
          <w:rFonts w:ascii="Times New Roman" w:hAnsi="Times New Roman"/>
          <w:sz w:val="24"/>
          <w:lang w:val="en-US"/>
        </w:rPr>
        <w:t>.</w:t>
      </w:r>
    </w:p>
    <w:p w:rsidR="0033723C" w:rsidRPr="00CA4EF9"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 xml:space="preserve">The strategic risk management system takes into account </w:t>
      </w:r>
      <w:r w:rsidR="00605E6E">
        <w:rPr>
          <w:rFonts w:ascii="Times New Roman" w:hAnsi="Times New Roman"/>
          <w:sz w:val="24"/>
          <w:lang w:val="en-US"/>
        </w:rPr>
        <w:t xml:space="preserve">the </w:t>
      </w:r>
      <w:r>
        <w:rPr>
          <w:rFonts w:ascii="Times New Roman" w:hAnsi="Times New Roman"/>
          <w:sz w:val="24"/>
          <w:lang w:val="en-US"/>
        </w:rPr>
        <w:t>NCC’s risks arising in the course of combination of banking and clearing activities, function of central counterparty and commodity delivery operator</w:t>
      </w:r>
      <w:r w:rsidRPr="00CA4EF9">
        <w:rPr>
          <w:rFonts w:ascii="Times New Roman" w:hAnsi="Times New Roman"/>
          <w:sz w:val="24"/>
          <w:lang w:val="en-US"/>
        </w:rPr>
        <w:t xml:space="preserve">. </w:t>
      </w:r>
    </w:p>
    <w:p w:rsidR="0033723C" w:rsidRPr="00F35220"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In the process of strategic risk management, NCC is governed by the following principles</w:t>
      </w:r>
      <w:r w:rsidRPr="00F35220">
        <w:rPr>
          <w:rFonts w:ascii="Times New Roman" w:hAnsi="Times New Roman"/>
          <w:sz w:val="24"/>
          <w:lang w:val="en-US"/>
        </w:rPr>
        <w:t>:</w:t>
      </w:r>
    </w:p>
    <w:p w:rsidR="0033723C" w:rsidRPr="00F35220" w:rsidRDefault="0033723C" w:rsidP="0033723C">
      <w:pPr>
        <w:numPr>
          <w:ilvl w:val="0"/>
          <w:numId w:val="32"/>
        </w:numPr>
        <w:spacing w:after="0" w:line="240" w:lineRule="auto"/>
        <w:ind w:left="0" w:firstLine="567"/>
        <w:jc w:val="both"/>
        <w:rPr>
          <w:rFonts w:ascii="Times New Roman" w:hAnsi="Times New Roman"/>
          <w:sz w:val="24"/>
          <w:lang w:val="en-US"/>
        </w:rPr>
      </w:pPr>
      <w:r w:rsidRPr="00F35220">
        <w:rPr>
          <w:rFonts w:ascii="Times New Roman" w:hAnsi="Times New Roman"/>
          <w:sz w:val="24"/>
          <w:lang w:val="en-US"/>
        </w:rPr>
        <w:t xml:space="preserve"> </w:t>
      </w:r>
      <w:r>
        <w:rPr>
          <w:rFonts w:ascii="Times New Roman" w:hAnsi="Times New Roman"/>
          <w:sz w:val="24"/>
          <w:lang w:val="en-US"/>
        </w:rPr>
        <w:t xml:space="preserve">correspondence of the strategy to the nature, capabilities and scope of </w:t>
      </w:r>
      <w:r w:rsidR="00605E6E">
        <w:rPr>
          <w:rFonts w:ascii="Times New Roman" w:hAnsi="Times New Roman"/>
          <w:sz w:val="24"/>
          <w:lang w:val="en-US"/>
        </w:rPr>
        <w:t xml:space="preserve">the </w:t>
      </w:r>
      <w:r>
        <w:rPr>
          <w:rFonts w:ascii="Times New Roman" w:hAnsi="Times New Roman"/>
          <w:sz w:val="24"/>
          <w:lang w:val="en-US"/>
        </w:rPr>
        <w:t>NCC’s activities</w:t>
      </w:r>
      <w:r w:rsidRPr="00F35220">
        <w:rPr>
          <w:rFonts w:ascii="Times New Roman" w:hAnsi="Times New Roman"/>
          <w:sz w:val="24"/>
          <w:lang w:val="en-US"/>
        </w:rPr>
        <w:t>;</w:t>
      </w:r>
    </w:p>
    <w:p w:rsidR="0033723C" w:rsidRPr="00F35220" w:rsidRDefault="0033723C" w:rsidP="0033723C">
      <w:pPr>
        <w:numPr>
          <w:ilvl w:val="0"/>
          <w:numId w:val="32"/>
        </w:numPr>
        <w:spacing w:after="0" w:line="240" w:lineRule="auto"/>
        <w:ind w:left="0" w:firstLine="567"/>
        <w:jc w:val="both"/>
        <w:rPr>
          <w:rFonts w:ascii="Times New Roman" w:hAnsi="Times New Roman"/>
          <w:sz w:val="24"/>
          <w:lang w:val="en-US"/>
        </w:rPr>
      </w:pPr>
      <w:r w:rsidRPr="00F35220">
        <w:rPr>
          <w:rFonts w:ascii="Times New Roman" w:hAnsi="Times New Roman"/>
          <w:sz w:val="24"/>
          <w:lang w:val="en-US"/>
        </w:rPr>
        <w:t xml:space="preserve"> </w:t>
      </w:r>
      <w:r>
        <w:rPr>
          <w:rFonts w:ascii="Times New Roman" w:hAnsi="Times New Roman"/>
          <w:sz w:val="24"/>
          <w:lang w:val="en-US"/>
        </w:rPr>
        <w:t>making</w:t>
      </w:r>
      <w:r w:rsidRPr="00F35220">
        <w:rPr>
          <w:rFonts w:ascii="Times New Roman" w:hAnsi="Times New Roman"/>
          <w:sz w:val="24"/>
          <w:lang w:val="en-US"/>
        </w:rPr>
        <w:t xml:space="preserve"> </w:t>
      </w:r>
      <w:r>
        <w:rPr>
          <w:rFonts w:ascii="Times New Roman" w:hAnsi="Times New Roman"/>
          <w:sz w:val="24"/>
          <w:lang w:val="en-US"/>
        </w:rPr>
        <w:t>prompt</w:t>
      </w:r>
      <w:r w:rsidRPr="00F35220">
        <w:rPr>
          <w:rFonts w:ascii="Times New Roman" w:hAnsi="Times New Roman"/>
          <w:sz w:val="24"/>
          <w:lang w:val="en-US"/>
        </w:rPr>
        <w:t xml:space="preserve"> </w:t>
      </w:r>
      <w:r>
        <w:rPr>
          <w:rFonts w:ascii="Times New Roman" w:hAnsi="Times New Roman"/>
          <w:sz w:val="24"/>
          <w:lang w:val="en-US"/>
        </w:rPr>
        <w:t>changes</w:t>
      </w:r>
      <w:r w:rsidRPr="00F35220">
        <w:rPr>
          <w:rFonts w:ascii="Times New Roman" w:hAnsi="Times New Roman"/>
          <w:sz w:val="24"/>
          <w:lang w:val="en-US"/>
        </w:rPr>
        <w:t xml:space="preserve"> </w:t>
      </w:r>
      <w:r>
        <w:rPr>
          <w:rFonts w:ascii="Times New Roman" w:hAnsi="Times New Roman"/>
          <w:sz w:val="24"/>
          <w:lang w:val="en-US"/>
        </w:rPr>
        <w:t>in</w:t>
      </w:r>
      <w:r w:rsidRPr="00F35220">
        <w:rPr>
          <w:rFonts w:ascii="Times New Roman" w:hAnsi="Times New Roman"/>
          <w:sz w:val="24"/>
          <w:lang w:val="en-US"/>
        </w:rPr>
        <w:t xml:space="preserve"> </w:t>
      </w:r>
      <w:r>
        <w:rPr>
          <w:rFonts w:ascii="Times New Roman" w:hAnsi="Times New Roman"/>
          <w:sz w:val="24"/>
          <w:lang w:val="en-US"/>
        </w:rPr>
        <w:t>the</w:t>
      </w:r>
      <w:r w:rsidRPr="00F35220">
        <w:rPr>
          <w:rFonts w:ascii="Times New Roman" w:hAnsi="Times New Roman"/>
          <w:sz w:val="24"/>
          <w:lang w:val="en-US"/>
        </w:rPr>
        <w:t xml:space="preserve"> </w:t>
      </w:r>
      <w:r>
        <w:rPr>
          <w:rFonts w:ascii="Times New Roman" w:hAnsi="Times New Roman"/>
          <w:sz w:val="24"/>
          <w:lang w:val="en-US"/>
        </w:rPr>
        <w:t>NCC</w:t>
      </w:r>
      <w:r w:rsidRPr="00F35220">
        <w:rPr>
          <w:rFonts w:ascii="Times New Roman" w:hAnsi="Times New Roman"/>
          <w:sz w:val="24"/>
          <w:lang w:val="en-US"/>
        </w:rPr>
        <w:t xml:space="preserve"> </w:t>
      </w:r>
      <w:r>
        <w:rPr>
          <w:rFonts w:ascii="Times New Roman" w:hAnsi="Times New Roman"/>
          <w:sz w:val="24"/>
          <w:lang w:val="en-US"/>
        </w:rPr>
        <w:t>strategic</w:t>
      </w:r>
      <w:r w:rsidRPr="00F35220">
        <w:rPr>
          <w:rFonts w:ascii="Times New Roman" w:hAnsi="Times New Roman"/>
          <w:sz w:val="24"/>
          <w:lang w:val="en-US"/>
        </w:rPr>
        <w:t xml:space="preserve"> </w:t>
      </w:r>
      <w:r>
        <w:rPr>
          <w:rFonts w:ascii="Times New Roman" w:hAnsi="Times New Roman"/>
          <w:sz w:val="24"/>
          <w:lang w:val="en-US"/>
        </w:rPr>
        <w:t>objectives in case of any change in external and internal factors</w:t>
      </w:r>
      <w:r w:rsidRPr="00F35220">
        <w:rPr>
          <w:rFonts w:ascii="Times New Roman" w:hAnsi="Times New Roman"/>
          <w:sz w:val="24"/>
          <w:lang w:val="en-US"/>
        </w:rPr>
        <w:t>;</w:t>
      </w:r>
    </w:p>
    <w:p w:rsidR="0033723C" w:rsidRPr="00F35220" w:rsidRDefault="0033723C" w:rsidP="0033723C">
      <w:pPr>
        <w:numPr>
          <w:ilvl w:val="0"/>
          <w:numId w:val="32"/>
        </w:numPr>
        <w:spacing w:after="0" w:line="240" w:lineRule="auto"/>
        <w:ind w:left="0" w:firstLine="567"/>
        <w:jc w:val="both"/>
        <w:rPr>
          <w:rFonts w:ascii="Times New Roman" w:hAnsi="Times New Roman"/>
          <w:sz w:val="24"/>
          <w:lang w:val="en-US"/>
        </w:rPr>
      </w:pPr>
      <w:r w:rsidRPr="00F35220">
        <w:rPr>
          <w:rFonts w:ascii="Times New Roman" w:hAnsi="Times New Roman"/>
          <w:sz w:val="24"/>
          <w:lang w:val="en-US"/>
        </w:rPr>
        <w:t xml:space="preserve"> </w:t>
      </w:r>
      <w:r>
        <w:rPr>
          <w:rFonts w:ascii="Times New Roman" w:hAnsi="Times New Roman"/>
          <w:sz w:val="24"/>
          <w:lang w:val="en-US"/>
        </w:rPr>
        <w:t>availability</w:t>
      </w:r>
      <w:r w:rsidRPr="00F35220">
        <w:rPr>
          <w:rFonts w:ascii="Times New Roman" w:hAnsi="Times New Roman"/>
          <w:sz w:val="24"/>
          <w:lang w:val="en-US"/>
        </w:rPr>
        <w:t xml:space="preserve"> </w:t>
      </w:r>
      <w:r>
        <w:rPr>
          <w:rFonts w:ascii="Times New Roman" w:hAnsi="Times New Roman"/>
          <w:sz w:val="24"/>
          <w:lang w:val="en-US"/>
        </w:rPr>
        <w:t>of</w:t>
      </w:r>
      <w:r w:rsidRPr="00F35220">
        <w:rPr>
          <w:rFonts w:ascii="Times New Roman" w:hAnsi="Times New Roman"/>
          <w:sz w:val="24"/>
          <w:lang w:val="en-US"/>
        </w:rPr>
        <w:t xml:space="preserve"> </w:t>
      </w:r>
      <w:r>
        <w:rPr>
          <w:rFonts w:ascii="Times New Roman" w:hAnsi="Times New Roman"/>
          <w:sz w:val="24"/>
          <w:lang w:val="en-US"/>
        </w:rPr>
        <w:t>a</w:t>
      </w:r>
      <w:r w:rsidRPr="00F35220">
        <w:rPr>
          <w:rFonts w:ascii="Times New Roman" w:hAnsi="Times New Roman"/>
          <w:sz w:val="24"/>
          <w:lang w:val="en-US"/>
        </w:rPr>
        <w:t xml:space="preserve"> </w:t>
      </w:r>
      <w:r>
        <w:rPr>
          <w:rFonts w:ascii="Times New Roman" w:hAnsi="Times New Roman"/>
          <w:sz w:val="24"/>
          <w:lang w:val="en-US"/>
        </w:rPr>
        <w:t>possibility for quantitative assessment of relevant strategic risk parameters</w:t>
      </w:r>
      <w:r w:rsidRPr="00F35220">
        <w:rPr>
          <w:rFonts w:ascii="Times New Roman" w:hAnsi="Times New Roman"/>
          <w:sz w:val="24"/>
          <w:lang w:val="en-US"/>
        </w:rPr>
        <w:t>;</w:t>
      </w:r>
    </w:p>
    <w:p w:rsidR="0033723C" w:rsidRPr="00E01996" w:rsidRDefault="0033723C" w:rsidP="0033723C">
      <w:pPr>
        <w:numPr>
          <w:ilvl w:val="0"/>
          <w:numId w:val="32"/>
        </w:numPr>
        <w:spacing w:after="0" w:line="240" w:lineRule="auto"/>
        <w:ind w:left="0" w:firstLine="567"/>
        <w:jc w:val="both"/>
        <w:rPr>
          <w:rFonts w:ascii="Times New Roman" w:hAnsi="Times New Roman"/>
          <w:sz w:val="24"/>
          <w:lang w:val="en-US"/>
        </w:rPr>
      </w:pPr>
      <w:r w:rsidRPr="00E01996">
        <w:rPr>
          <w:rFonts w:ascii="Times New Roman" w:hAnsi="Times New Roman"/>
          <w:sz w:val="24"/>
          <w:lang w:val="en-US"/>
        </w:rPr>
        <w:t xml:space="preserve"> </w:t>
      </w:r>
      <w:r>
        <w:rPr>
          <w:rFonts w:ascii="Times New Roman" w:hAnsi="Times New Roman"/>
          <w:sz w:val="24"/>
          <w:lang w:val="en-US"/>
        </w:rPr>
        <w:t>regular</w:t>
      </w:r>
      <w:r w:rsidRPr="00E01996">
        <w:rPr>
          <w:rFonts w:ascii="Times New Roman" w:hAnsi="Times New Roman"/>
          <w:sz w:val="24"/>
          <w:lang w:val="en-US"/>
        </w:rPr>
        <w:t xml:space="preserve"> </w:t>
      </w:r>
      <w:r>
        <w:rPr>
          <w:rFonts w:ascii="Times New Roman" w:hAnsi="Times New Roman"/>
          <w:sz w:val="24"/>
          <w:lang w:val="en-US"/>
        </w:rPr>
        <w:t>monitoring</w:t>
      </w:r>
      <w:r w:rsidRPr="00E01996">
        <w:rPr>
          <w:rFonts w:ascii="Times New Roman" w:hAnsi="Times New Roman"/>
          <w:sz w:val="24"/>
          <w:lang w:val="en-US"/>
        </w:rPr>
        <w:t xml:space="preserve"> </w:t>
      </w:r>
      <w:r>
        <w:rPr>
          <w:rFonts w:ascii="Times New Roman" w:hAnsi="Times New Roman"/>
          <w:sz w:val="24"/>
          <w:lang w:val="en-US"/>
        </w:rPr>
        <w:t>of</w:t>
      </w:r>
      <w:r w:rsidRPr="00E01996">
        <w:rPr>
          <w:rFonts w:ascii="Times New Roman" w:hAnsi="Times New Roman"/>
          <w:sz w:val="24"/>
          <w:lang w:val="en-US"/>
        </w:rPr>
        <w:t xml:space="preserve"> </w:t>
      </w:r>
      <w:r w:rsidR="00605E6E">
        <w:rPr>
          <w:rFonts w:ascii="Times New Roman" w:hAnsi="Times New Roman"/>
          <w:sz w:val="24"/>
          <w:lang w:val="en-US"/>
        </w:rPr>
        <w:t xml:space="preserve">the </w:t>
      </w:r>
      <w:r>
        <w:rPr>
          <w:rFonts w:ascii="Times New Roman" w:hAnsi="Times New Roman"/>
          <w:sz w:val="24"/>
          <w:lang w:val="en-US"/>
        </w:rPr>
        <w:t>strategic</w:t>
      </w:r>
      <w:r w:rsidRPr="00E01996">
        <w:rPr>
          <w:rFonts w:ascii="Times New Roman" w:hAnsi="Times New Roman"/>
          <w:sz w:val="24"/>
          <w:lang w:val="en-US"/>
        </w:rPr>
        <w:t xml:space="preserve"> </w:t>
      </w:r>
      <w:r>
        <w:rPr>
          <w:rFonts w:ascii="Times New Roman" w:hAnsi="Times New Roman"/>
          <w:sz w:val="24"/>
          <w:lang w:val="en-US"/>
        </w:rPr>
        <w:t>risk</w:t>
      </w:r>
      <w:r w:rsidRPr="00E01996">
        <w:rPr>
          <w:rFonts w:ascii="Times New Roman" w:hAnsi="Times New Roman"/>
          <w:sz w:val="24"/>
          <w:lang w:val="en-US"/>
        </w:rPr>
        <w:t xml:space="preserve"> </w:t>
      </w:r>
      <w:r>
        <w:rPr>
          <w:rFonts w:ascii="Times New Roman" w:hAnsi="Times New Roman"/>
          <w:sz w:val="24"/>
          <w:lang w:val="en-US"/>
        </w:rPr>
        <w:t>parameters</w:t>
      </w:r>
      <w:r w:rsidRPr="00E01996">
        <w:rPr>
          <w:rFonts w:ascii="Times New Roman" w:hAnsi="Times New Roman"/>
          <w:sz w:val="24"/>
          <w:lang w:val="en-US"/>
        </w:rPr>
        <w:t xml:space="preserve"> </w:t>
      </w:r>
      <w:r>
        <w:rPr>
          <w:rFonts w:ascii="Times New Roman" w:hAnsi="Times New Roman"/>
          <w:sz w:val="24"/>
          <w:lang w:val="en-US"/>
        </w:rPr>
        <w:t>size</w:t>
      </w:r>
      <w:r w:rsidRPr="00E01996">
        <w:rPr>
          <w:rFonts w:ascii="Times New Roman" w:hAnsi="Times New Roman"/>
          <w:sz w:val="24"/>
          <w:lang w:val="en-US"/>
        </w:rPr>
        <w:t>;</w:t>
      </w:r>
    </w:p>
    <w:p w:rsidR="0033723C" w:rsidRPr="00E01996" w:rsidRDefault="0033723C" w:rsidP="0033723C">
      <w:pPr>
        <w:numPr>
          <w:ilvl w:val="0"/>
          <w:numId w:val="32"/>
        </w:numPr>
        <w:spacing w:after="0" w:line="240" w:lineRule="auto"/>
        <w:ind w:left="0" w:firstLine="567"/>
        <w:jc w:val="both"/>
        <w:rPr>
          <w:rFonts w:ascii="Times New Roman" w:hAnsi="Times New Roman"/>
          <w:sz w:val="24"/>
          <w:lang w:val="en-US"/>
        </w:rPr>
      </w:pPr>
      <w:r w:rsidRPr="00E01996">
        <w:rPr>
          <w:rFonts w:ascii="Times New Roman" w:hAnsi="Times New Roman"/>
          <w:sz w:val="24"/>
          <w:lang w:val="en-US"/>
        </w:rPr>
        <w:t xml:space="preserve"> </w:t>
      </w:r>
      <w:r>
        <w:rPr>
          <w:rFonts w:ascii="Times New Roman" w:hAnsi="Times New Roman"/>
          <w:sz w:val="24"/>
          <w:lang w:val="en-US"/>
        </w:rPr>
        <w:t>assessment of risk and preparation of information to make proper management decisions</w:t>
      </w:r>
      <w:r w:rsidRPr="00E01996">
        <w:rPr>
          <w:rFonts w:ascii="Times New Roman" w:hAnsi="Times New Roman"/>
          <w:sz w:val="24"/>
          <w:lang w:val="en-US"/>
        </w:rPr>
        <w:t>;</w:t>
      </w:r>
    </w:p>
    <w:p w:rsidR="0033723C" w:rsidRPr="00E01996" w:rsidRDefault="0033723C" w:rsidP="0033723C">
      <w:pPr>
        <w:numPr>
          <w:ilvl w:val="0"/>
          <w:numId w:val="32"/>
        </w:numPr>
        <w:spacing w:after="0" w:line="240" w:lineRule="auto"/>
        <w:ind w:left="0" w:firstLine="567"/>
        <w:jc w:val="both"/>
        <w:rPr>
          <w:rFonts w:ascii="Times New Roman" w:hAnsi="Times New Roman"/>
          <w:sz w:val="24"/>
          <w:lang w:val="en-US"/>
        </w:rPr>
      </w:pPr>
      <w:r w:rsidRPr="00E01996">
        <w:rPr>
          <w:rFonts w:ascii="Times New Roman" w:hAnsi="Times New Roman"/>
          <w:sz w:val="24"/>
          <w:lang w:val="en-US"/>
        </w:rPr>
        <w:t xml:space="preserve"> </w:t>
      </w:r>
      <w:r>
        <w:rPr>
          <w:rFonts w:ascii="Times New Roman" w:hAnsi="Times New Roman"/>
          <w:sz w:val="24"/>
          <w:lang w:val="en-US"/>
        </w:rPr>
        <w:t>available independent informational approaches to all significant risks</w:t>
      </w:r>
      <w:r w:rsidRPr="00E01996">
        <w:rPr>
          <w:rFonts w:ascii="Times New Roman" w:hAnsi="Times New Roman"/>
          <w:sz w:val="24"/>
          <w:lang w:val="en-US"/>
        </w:rPr>
        <w:t>.</w:t>
      </w:r>
    </w:p>
    <w:p w:rsidR="0033723C" w:rsidRPr="00E01996" w:rsidRDefault="0033723C" w:rsidP="0033723C">
      <w:pPr>
        <w:spacing w:after="0" w:line="240" w:lineRule="auto"/>
        <w:ind w:firstLine="567"/>
        <w:jc w:val="both"/>
        <w:rPr>
          <w:rFonts w:ascii="Times New Roman" w:hAnsi="Times New Roman"/>
          <w:sz w:val="24"/>
          <w:lang w:val="en-US"/>
        </w:rPr>
      </w:pPr>
    </w:p>
    <w:p w:rsidR="0033723C" w:rsidRPr="00E01996"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szCs w:val="24"/>
          <w:lang w:val="en-US"/>
        </w:rPr>
        <w:t>For the purpose of</w:t>
      </w:r>
      <w:r>
        <w:rPr>
          <w:rFonts w:ascii="Times New Roman" w:hAnsi="Times New Roman"/>
          <w:sz w:val="24"/>
          <w:szCs w:val="24"/>
          <w:lang w:val="en-US"/>
        </w:rPr>
        <w:t xml:space="preserve"> </w:t>
      </w:r>
      <w:r w:rsidRPr="005A063D">
        <w:rPr>
          <w:rFonts w:ascii="Times New Roman" w:hAnsi="Times New Roman"/>
          <w:sz w:val="24"/>
          <w:szCs w:val="24"/>
          <w:lang w:val="en-US"/>
        </w:rPr>
        <w:t>strategic risk</w:t>
      </w:r>
      <w:r w:rsidRPr="009F52C5">
        <w:rPr>
          <w:rFonts w:ascii="Times New Roman" w:hAnsi="Times New Roman"/>
          <w:sz w:val="24"/>
          <w:szCs w:val="24"/>
          <w:lang w:val="en-US"/>
        </w:rPr>
        <w:t xml:space="preserve"> monitoring, the following monitoring criteria were set</w:t>
      </w:r>
      <w:r w:rsidRPr="00E01996">
        <w:rPr>
          <w:rFonts w:ascii="Times New Roman" w:hAnsi="Times New Roman"/>
          <w:sz w:val="24"/>
          <w:lang w:val="en-US"/>
        </w:rPr>
        <w:t>:</w:t>
      </w:r>
    </w:p>
    <w:p w:rsidR="0033723C" w:rsidRPr="00E01996" w:rsidRDefault="0033723C" w:rsidP="0033723C">
      <w:pPr>
        <w:numPr>
          <w:ilvl w:val="0"/>
          <w:numId w:val="33"/>
        </w:numPr>
        <w:spacing w:after="0" w:line="240" w:lineRule="auto"/>
        <w:ind w:left="0" w:firstLine="567"/>
        <w:jc w:val="both"/>
        <w:rPr>
          <w:rFonts w:ascii="Times New Roman" w:hAnsi="Times New Roman"/>
          <w:sz w:val="24"/>
          <w:lang w:val="en-US"/>
        </w:rPr>
      </w:pPr>
      <w:r>
        <w:rPr>
          <w:rFonts w:ascii="Times New Roman" w:hAnsi="Times New Roman"/>
          <w:sz w:val="24"/>
          <w:lang w:val="en-US"/>
        </w:rPr>
        <w:t>monitoring</w:t>
      </w:r>
      <w:r w:rsidRPr="00E01996">
        <w:rPr>
          <w:rFonts w:ascii="Times New Roman" w:hAnsi="Times New Roman"/>
          <w:sz w:val="24"/>
          <w:lang w:val="en-US"/>
        </w:rPr>
        <w:t xml:space="preserve"> </w:t>
      </w:r>
      <w:r>
        <w:rPr>
          <w:rFonts w:ascii="Times New Roman" w:hAnsi="Times New Roman"/>
          <w:sz w:val="24"/>
          <w:lang w:val="en-US"/>
        </w:rPr>
        <w:t>criterion</w:t>
      </w:r>
      <w:r w:rsidRPr="00E01996">
        <w:rPr>
          <w:rFonts w:ascii="Times New Roman" w:hAnsi="Times New Roman"/>
          <w:sz w:val="24"/>
          <w:lang w:val="en-US"/>
        </w:rPr>
        <w:t xml:space="preserve"> </w:t>
      </w:r>
      <w:r>
        <w:rPr>
          <w:rFonts w:ascii="Times New Roman" w:hAnsi="Times New Roman"/>
          <w:sz w:val="24"/>
          <w:lang w:val="en-US"/>
        </w:rPr>
        <w:t>related to impossibility of achieving the set strategic objectives</w:t>
      </w:r>
      <w:r w:rsidRPr="00E01996">
        <w:rPr>
          <w:rFonts w:ascii="Times New Roman" w:hAnsi="Times New Roman"/>
          <w:sz w:val="24"/>
          <w:lang w:val="en-US"/>
        </w:rPr>
        <w:t>;</w:t>
      </w:r>
    </w:p>
    <w:p w:rsidR="0033723C" w:rsidRPr="00DA2094" w:rsidRDefault="0033723C" w:rsidP="0033723C">
      <w:pPr>
        <w:numPr>
          <w:ilvl w:val="0"/>
          <w:numId w:val="33"/>
        </w:numPr>
        <w:spacing w:after="0" w:line="240" w:lineRule="auto"/>
        <w:ind w:left="0" w:firstLine="567"/>
        <w:jc w:val="both"/>
        <w:rPr>
          <w:rFonts w:ascii="Times New Roman" w:hAnsi="Times New Roman"/>
          <w:sz w:val="24"/>
          <w:lang w:val="en-US"/>
        </w:rPr>
      </w:pPr>
      <w:r>
        <w:rPr>
          <w:rFonts w:ascii="Times New Roman" w:hAnsi="Times New Roman"/>
          <w:sz w:val="24"/>
          <w:lang w:val="en-US"/>
        </w:rPr>
        <w:t>monitoring</w:t>
      </w:r>
      <w:r w:rsidRPr="00DA2094">
        <w:rPr>
          <w:rFonts w:ascii="Times New Roman" w:hAnsi="Times New Roman"/>
          <w:sz w:val="24"/>
          <w:lang w:val="en-US"/>
        </w:rPr>
        <w:t xml:space="preserve"> </w:t>
      </w:r>
      <w:r>
        <w:rPr>
          <w:rFonts w:ascii="Times New Roman" w:hAnsi="Times New Roman"/>
          <w:sz w:val="24"/>
          <w:lang w:val="en-US"/>
        </w:rPr>
        <w:t>criterion</w:t>
      </w:r>
      <w:r w:rsidRPr="00DA2094">
        <w:rPr>
          <w:rFonts w:ascii="Times New Roman" w:hAnsi="Times New Roman"/>
          <w:sz w:val="24"/>
          <w:lang w:val="en-US"/>
        </w:rPr>
        <w:t xml:space="preserve"> </w:t>
      </w:r>
      <w:r>
        <w:rPr>
          <w:rFonts w:ascii="Times New Roman" w:hAnsi="Times New Roman"/>
          <w:sz w:val="24"/>
          <w:lang w:val="en-US"/>
        </w:rPr>
        <w:t>related</w:t>
      </w:r>
      <w:r w:rsidRPr="00DA2094">
        <w:rPr>
          <w:rFonts w:ascii="Times New Roman" w:hAnsi="Times New Roman"/>
          <w:sz w:val="24"/>
          <w:lang w:val="en-US"/>
        </w:rPr>
        <w:t xml:space="preserve"> </w:t>
      </w:r>
      <w:r>
        <w:rPr>
          <w:rFonts w:ascii="Times New Roman" w:hAnsi="Times New Roman"/>
          <w:sz w:val="24"/>
          <w:lang w:val="en-US"/>
        </w:rPr>
        <w:t>to</w:t>
      </w:r>
      <w:r w:rsidRPr="00DA2094">
        <w:rPr>
          <w:rFonts w:ascii="Times New Roman" w:hAnsi="Times New Roman"/>
          <w:sz w:val="24"/>
          <w:lang w:val="en-US"/>
        </w:rPr>
        <w:t xml:space="preserve"> </w:t>
      </w:r>
      <w:r>
        <w:rPr>
          <w:rFonts w:ascii="Times New Roman" w:hAnsi="Times New Roman"/>
          <w:sz w:val="24"/>
          <w:lang w:val="en-US"/>
        </w:rPr>
        <w:t>the</w:t>
      </w:r>
      <w:r w:rsidRPr="00DA2094">
        <w:rPr>
          <w:rFonts w:ascii="Times New Roman" w:hAnsi="Times New Roman"/>
          <w:sz w:val="24"/>
          <w:lang w:val="en-US"/>
        </w:rPr>
        <w:t xml:space="preserve"> </w:t>
      </w:r>
      <w:r>
        <w:rPr>
          <w:rFonts w:ascii="Times New Roman" w:hAnsi="Times New Roman"/>
          <w:sz w:val="24"/>
          <w:lang w:val="en-US"/>
        </w:rPr>
        <w:t>change</w:t>
      </w:r>
      <w:r w:rsidRPr="00DA2094">
        <w:rPr>
          <w:rFonts w:ascii="Times New Roman" w:hAnsi="Times New Roman"/>
          <w:sz w:val="24"/>
          <w:lang w:val="en-US"/>
        </w:rPr>
        <w:t xml:space="preserve">  </w:t>
      </w:r>
      <w:r>
        <w:rPr>
          <w:rFonts w:ascii="Times New Roman" w:hAnsi="Times New Roman"/>
          <w:sz w:val="24"/>
          <w:lang w:val="en-US"/>
        </w:rPr>
        <w:t>in</w:t>
      </w:r>
      <w:r w:rsidRPr="00DA2094">
        <w:rPr>
          <w:rFonts w:ascii="Times New Roman" w:hAnsi="Times New Roman"/>
          <w:sz w:val="24"/>
          <w:lang w:val="en-US"/>
        </w:rPr>
        <w:t xml:space="preserve"> </w:t>
      </w:r>
      <w:r>
        <w:rPr>
          <w:rFonts w:ascii="Times New Roman" w:hAnsi="Times New Roman"/>
          <w:sz w:val="24"/>
          <w:lang w:val="en-US"/>
        </w:rPr>
        <w:t>strategic objectives</w:t>
      </w:r>
      <w:r w:rsidRPr="00DA2094">
        <w:rPr>
          <w:rFonts w:ascii="Times New Roman" w:hAnsi="Times New Roman"/>
          <w:sz w:val="24"/>
          <w:lang w:val="en-US"/>
        </w:rPr>
        <w:t>.</w:t>
      </w:r>
    </w:p>
    <w:p w:rsidR="0033723C" w:rsidRPr="00DA2094" w:rsidRDefault="0033723C" w:rsidP="0033723C">
      <w:pPr>
        <w:spacing w:after="0" w:line="240" w:lineRule="auto"/>
        <w:ind w:firstLine="567"/>
        <w:jc w:val="both"/>
        <w:rPr>
          <w:rFonts w:ascii="Times New Roman" w:hAnsi="Times New Roman"/>
          <w:sz w:val="24"/>
          <w:lang w:val="en-US"/>
        </w:rPr>
      </w:pPr>
    </w:p>
    <w:p w:rsidR="0033723C" w:rsidRPr="00DA2094"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Strategic risk monitoring is conducted in accordance with the set criteria, </w:t>
      </w:r>
      <w:r>
        <w:rPr>
          <w:rFonts w:ascii="Times New Roman" w:hAnsi="Times New Roman"/>
          <w:sz w:val="24"/>
          <w:szCs w:val="24"/>
          <w:lang w:val="en-US"/>
        </w:rPr>
        <w:t>by means of the range</w:t>
      </w:r>
      <w:r w:rsidRPr="009F52C5">
        <w:rPr>
          <w:rFonts w:ascii="Times New Roman" w:hAnsi="Times New Roman"/>
          <w:sz w:val="24"/>
          <w:szCs w:val="24"/>
          <w:lang w:val="en-US"/>
        </w:rPr>
        <w:t xml:space="preserve"> of qualitative indicators, including</w:t>
      </w:r>
      <w:r w:rsidRPr="00DA2094">
        <w:rPr>
          <w:rFonts w:ascii="Times New Roman" w:hAnsi="Times New Roman"/>
          <w:sz w:val="24"/>
          <w:lang w:val="en-US"/>
        </w:rPr>
        <w:t>:</w:t>
      </w:r>
    </w:p>
    <w:p w:rsidR="0033723C" w:rsidRPr="00DA2094" w:rsidRDefault="0033723C" w:rsidP="0033723C">
      <w:pPr>
        <w:widowControl w:val="0"/>
        <w:numPr>
          <w:ilvl w:val="0"/>
          <w:numId w:val="29"/>
        </w:numPr>
        <w:tabs>
          <w:tab w:val="left" w:pos="0"/>
        </w:tabs>
        <w:autoSpaceDE w:val="0"/>
        <w:autoSpaceDN w:val="0"/>
        <w:adjustRightInd w:val="0"/>
        <w:spacing w:after="0" w:line="240" w:lineRule="auto"/>
        <w:ind w:left="0" w:firstLine="567"/>
        <w:jc w:val="both"/>
        <w:rPr>
          <w:rFonts w:ascii="Times New Roman" w:hAnsi="Times New Roman"/>
          <w:sz w:val="24"/>
          <w:lang w:val="en-US"/>
        </w:rPr>
      </w:pPr>
      <w:r>
        <w:rPr>
          <w:rFonts w:ascii="Times New Roman" w:hAnsi="Times New Roman"/>
          <w:sz w:val="24"/>
          <w:lang w:val="en-US"/>
        </w:rPr>
        <w:t>identifying cases of violation of the approved Development Strategy</w:t>
      </w:r>
      <w:r w:rsidRPr="00DA2094">
        <w:rPr>
          <w:rFonts w:ascii="Times New Roman" w:hAnsi="Times New Roman"/>
          <w:sz w:val="24"/>
          <w:lang w:val="en-US"/>
        </w:rPr>
        <w:t>;</w:t>
      </w:r>
    </w:p>
    <w:p w:rsidR="0033723C" w:rsidRPr="00DA2094" w:rsidRDefault="0033723C" w:rsidP="0033723C">
      <w:pPr>
        <w:widowControl w:val="0"/>
        <w:numPr>
          <w:ilvl w:val="0"/>
          <w:numId w:val="29"/>
        </w:numPr>
        <w:tabs>
          <w:tab w:val="left" w:pos="0"/>
        </w:tabs>
        <w:autoSpaceDE w:val="0"/>
        <w:autoSpaceDN w:val="0"/>
        <w:adjustRightInd w:val="0"/>
        <w:spacing w:after="0" w:line="240" w:lineRule="auto"/>
        <w:ind w:left="0" w:firstLine="567"/>
        <w:jc w:val="both"/>
        <w:rPr>
          <w:rFonts w:ascii="Times New Roman" w:hAnsi="Times New Roman"/>
          <w:sz w:val="24"/>
          <w:lang w:val="en-US"/>
        </w:rPr>
      </w:pPr>
      <w:r>
        <w:rPr>
          <w:rFonts w:ascii="Times New Roman" w:hAnsi="Times New Roman"/>
          <w:sz w:val="24"/>
          <w:lang w:val="en-US"/>
        </w:rPr>
        <w:t>identifying significant deviations from schedule and/or budget for implementation of strategic projects</w:t>
      </w:r>
      <w:r w:rsidRPr="00DA2094">
        <w:rPr>
          <w:rFonts w:ascii="Times New Roman" w:hAnsi="Times New Roman"/>
          <w:sz w:val="24"/>
          <w:lang w:val="en-US"/>
        </w:rPr>
        <w:t>;</w:t>
      </w:r>
    </w:p>
    <w:p w:rsidR="0033723C" w:rsidRPr="00DA2094" w:rsidRDefault="0033723C" w:rsidP="0033723C">
      <w:pPr>
        <w:widowControl w:val="0"/>
        <w:numPr>
          <w:ilvl w:val="0"/>
          <w:numId w:val="29"/>
        </w:numPr>
        <w:tabs>
          <w:tab w:val="left" w:pos="0"/>
        </w:tabs>
        <w:autoSpaceDE w:val="0"/>
        <w:autoSpaceDN w:val="0"/>
        <w:adjustRightInd w:val="0"/>
        <w:spacing w:after="0" w:line="240" w:lineRule="auto"/>
        <w:ind w:left="0" w:firstLine="567"/>
        <w:jc w:val="both"/>
        <w:rPr>
          <w:rFonts w:ascii="Times New Roman" w:hAnsi="Times New Roman"/>
          <w:sz w:val="24"/>
          <w:lang w:val="en-US"/>
        </w:rPr>
      </w:pPr>
      <w:r>
        <w:rPr>
          <w:rFonts w:ascii="Times New Roman" w:hAnsi="Times New Roman"/>
          <w:sz w:val="24"/>
          <w:lang w:val="en-US"/>
        </w:rPr>
        <w:t>identifying risks impeding achievement of strategic objectives</w:t>
      </w:r>
      <w:r w:rsidRPr="00DA2094">
        <w:rPr>
          <w:rFonts w:ascii="Times New Roman" w:hAnsi="Times New Roman"/>
          <w:sz w:val="24"/>
          <w:lang w:val="en-US"/>
        </w:rPr>
        <w:t>.</w:t>
      </w:r>
    </w:p>
    <w:p w:rsidR="0033723C" w:rsidRPr="00DA2094"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szCs w:val="24"/>
          <w:lang w:val="en-US"/>
        </w:rPr>
        <w:t xml:space="preserve">The additional </w:t>
      </w:r>
      <w:r>
        <w:rPr>
          <w:rFonts w:ascii="Times New Roman" w:hAnsi="Times New Roman"/>
          <w:sz w:val="24"/>
          <w:szCs w:val="24"/>
          <w:lang w:val="en-US"/>
        </w:rPr>
        <w:t xml:space="preserve">tool </w:t>
      </w:r>
      <w:r w:rsidRPr="009F52C5">
        <w:rPr>
          <w:rFonts w:ascii="Times New Roman" w:hAnsi="Times New Roman"/>
          <w:sz w:val="24"/>
          <w:szCs w:val="24"/>
          <w:lang w:val="en-US"/>
        </w:rPr>
        <w:t>for managing the strategic risk at the strategy implementation stage is the monitoring of the progress of implementation of the Strategic Initiatives</w:t>
      </w:r>
      <w:r w:rsidRPr="00DA2094">
        <w:rPr>
          <w:rFonts w:ascii="Times New Roman" w:hAnsi="Times New Roman"/>
          <w:sz w:val="24"/>
          <w:lang w:val="en-US"/>
        </w:rPr>
        <w:t>.</w:t>
      </w:r>
      <w:r>
        <w:rPr>
          <w:rFonts w:ascii="Times New Roman" w:hAnsi="Times New Roman"/>
          <w:sz w:val="24"/>
          <w:lang w:val="en-US"/>
        </w:rPr>
        <w:t xml:space="preserve"> Regular reports on the results of the strategic risk monitoring are submitted to </w:t>
      </w:r>
      <w:r w:rsidR="00605E6E">
        <w:rPr>
          <w:rFonts w:ascii="Times New Roman" w:hAnsi="Times New Roman"/>
          <w:sz w:val="24"/>
          <w:lang w:val="en-US"/>
        </w:rPr>
        <w:t xml:space="preserve">the </w:t>
      </w:r>
      <w:r>
        <w:rPr>
          <w:rFonts w:ascii="Times New Roman" w:hAnsi="Times New Roman"/>
          <w:sz w:val="24"/>
          <w:lang w:val="en-US"/>
        </w:rPr>
        <w:t>NCC’s authorized collective bodies, which include</w:t>
      </w:r>
      <w:r w:rsidRPr="00DA2094">
        <w:rPr>
          <w:rFonts w:ascii="Times New Roman" w:hAnsi="Times New Roman"/>
          <w:sz w:val="24"/>
          <w:lang w:val="en-US"/>
        </w:rPr>
        <w:t>:</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data on strategic risk</w:t>
      </w:r>
      <w:r>
        <w:rPr>
          <w:rFonts w:ascii="Times New Roman" w:hAnsi="Times New Roman"/>
          <w:sz w:val="24"/>
          <w:szCs w:val="24"/>
          <w:lang w:val="en-US"/>
        </w:rPr>
        <w:t xml:space="preserve"> </w:t>
      </w:r>
      <w:r w:rsidRPr="005A063D">
        <w:rPr>
          <w:rFonts w:ascii="Times New Roman" w:hAnsi="Times New Roman"/>
          <w:sz w:val="24"/>
          <w:szCs w:val="24"/>
          <w:lang w:val="en-US"/>
        </w:rPr>
        <w:t>level and dynamics</w:t>
      </w:r>
      <w:r w:rsidRPr="009F52C5">
        <w:rPr>
          <w:rFonts w:ascii="Times New Roman" w:hAnsi="Times New Roman"/>
          <w:sz w:val="24"/>
          <w:szCs w:val="24"/>
          <w:lang w:val="en-US"/>
        </w:rPr>
        <w:t>;</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statistical data on key risk indicators;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results of the programs for identification and assessment of strategic risk;</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report on the progress of implementation of risk mitigation measures;</w:t>
      </w:r>
    </w:p>
    <w:p w:rsidR="0033723C" w:rsidRPr="009F52C5" w:rsidRDefault="0033723C" w:rsidP="0033723C">
      <w:pPr>
        <w:widowControl w:val="0"/>
        <w:numPr>
          <w:ilvl w:val="0"/>
          <w:numId w:val="29"/>
        </w:numPr>
        <w:tabs>
          <w:tab w:val="left" w:pos="737"/>
        </w:tabs>
        <w:autoSpaceDE w:val="0"/>
        <w:autoSpaceDN w:val="0"/>
        <w:adjustRightInd w:val="0"/>
        <w:spacing w:after="0" w:line="240" w:lineRule="auto"/>
        <w:jc w:val="both"/>
        <w:rPr>
          <w:rFonts w:ascii="Times New Roman" w:hAnsi="Times New Roman"/>
          <w:sz w:val="24"/>
          <w:szCs w:val="24"/>
          <w:lang w:val="en-US"/>
        </w:rPr>
      </w:pPr>
      <w:r w:rsidRPr="009F52C5">
        <w:rPr>
          <w:rFonts w:ascii="Times New Roman" w:hAnsi="Times New Roman"/>
          <w:sz w:val="24"/>
          <w:szCs w:val="24"/>
          <w:lang w:val="en-US"/>
        </w:rPr>
        <w:t>other information related to strategic risk management.</w:t>
      </w:r>
    </w:p>
    <w:p w:rsidR="0033723C" w:rsidRPr="00DA2094"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szCs w:val="24"/>
          <w:lang w:val="en-US"/>
        </w:rPr>
      </w:pPr>
      <w:r w:rsidRPr="009F52C5">
        <w:rPr>
          <w:rFonts w:ascii="Times New Roman" w:hAnsi="Times New Roman"/>
          <w:sz w:val="24"/>
          <w:szCs w:val="24"/>
          <w:lang w:val="en-US"/>
        </w:rPr>
        <w:t>The results of managing the strategic risk are considered in the process of strategic planning in accor</w:t>
      </w:r>
      <w:r>
        <w:rPr>
          <w:rFonts w:ascii="Times New Roman" w:hAnsi="Times New Roman"/>
          <w:sz w:val="24"/>
          <w:szCs w:val="24"/>
          <w:lang w:val="en-US"/>
        </w:rPr>
        <w:t xml:space="preserve">dance with </w:t>
      </w:r>
      <w:r w:rsidR="00605E6E">
        <w:rPr>
          <w:rFonts w:ascii="Times New Roman" w:hAnsi="Times New Roman"/>
          <w:sz w:val="24"/>
          <w:szCs w:val="24"/>
          <w:lang w:val="en-US"/>
        </w:rPr>
        <w:t xml:space="preserve">the </w:t>
      </w:r>
      <w:r>
        <w:rPr>
          <w:rFonts w:ascii="Times New Roman" w:hAnsi="Times New Roman"/>
          <w:sz w:val="24"/>
          <w:szCs w:val="24"/>
          <w:lang w:val="en-US"/>
        </w:rPr>
        <w:t>NCC’s strategic objectives</w:t>
      </w:r>
      <w:r w:rsidRPr="009F52C5">
        <w:rPr>
          <w:rFonts w:ascii="Times New Roman" w:hAnsi="Times New Roman"/>
          <w:sz w:val="24"/>
          <w:szCs w:val="24"/>
          <w:lang w:val="en-US"/>
        </w:rPr>
        <w:t xml:space="preserve"> and the Group Strategy. On the basis of the </w:t>
      </w:r>
      <w:r w:rsidRPr="009F52C5">
        <w:rPr>
          <w:rFonts w:ascii="Times New Roman" w:hAnsi="Times New Roman"/>
          <w:sz w:val="24"/>
          <w:szCs w:val="24"/>
          <w:lang w:val="en-US"/>
        </w:rPr>
        <w:lastRenderedPageBreak/>
        <w:t xml:space="preserve">established current and planned (target) indicators of risk appetite, NCC </w:t>
      </w:r>
      <w:r>
        <w:rPr>
          <w:rFonts w:ascii="Times New Roman" w:hAnsi="Times New Roman"/>
          <w:sz w:val="24"/>
          <w:szCs w:val="24"/>
          <w:lang w:val="en-US"/>
        </w:rPr>
        <w:t xml:space="preserve">takes part in </w:t>
      </w:r>
      <w:r w:rsidR="00605E6E">
        <w:rPr>
          <w:rFonts w:ascii="Times New Roman" w:hAnsi="Times New Roman"/>
          <w:sz w:val="24"/>
          <w:szCs w:val="24"/>
          <w:lang w:val="en-US"/>
        </w:rPr>
        <w:t xml:space="preserve">a </w:t>
      </w:r>
      <w:r>
        <w:rPr>
          <w:rFonts w:ascii="Times New Roman" w:hAnsi="Times New Roman"/>
          <w:sz w:val="24"/>
          <w:szCs w:val="24"/>
          <w:lang w:val="en-US"/>
        </w:rPr>
        <w:t>strategic objectives development</w:t>
      </w:r>
      <w:r w:rsidRPr="009F52C5">
        <w:rPr>
          <w:rFonts w:ascii="Times New Roman" w:hAnsi="Times New Roman"/>
          <w:sz w:val="24"/>
          <w:szCs w:val="24"/>
          <w:lang w:val="en-US"/>
        </w:rPr>
        <w:t>.</w:t>
      </w:r>
    </w:p>
    <w:p w:rsidR="0033723C" w:rsidRPr="00DC0E0A" w:rsidRDefault="0033723C" w:rsidP="0033723C">
      <w:pPr>
        <w:spacing w:after="0" w:line="240" w:lineRule="auto"/>
        <w:ind w:firstLine="567"/>
        <w:jc w:val="both"/>
        <w:rPr>
          <w:rFonts w:ascii="Times New Roman" w:hAnsi="Times New Roman"/>
          <w:sz w:val="24"/>
          <w:lang w:val="en-US"/>
        </w:rPr>
      </w:pPr>
    </w:p>
    <w:p w:rsidR="0033723C" w:rsidRPr="008A3418"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Legal risk management</w:t>
      </w:r>
    </w:p>
    <w:p w:rsidR="0033723C" w:rsidRPr="008A3418" w:rsidRDefault="0033723C" w:rsidP="0033723C">
      <w:pPr>
        <w:spacing w:after="0" w:line="240" w:lineRule="auto"/>
        <w:rPr>
          <w:lang w:val="en-US"/>
        </w:rPr>
      </w:pPr>
    </w:p>
    <w:p w:rsidR="0033723C" w:rsidRPr="00DC0E0A" w:rsidRDefault="00605E6E" w:rsidP="0033723C">
      <w:pPr>
        <w:tabs>
          <w:tab w:val="num" w:pos="567"/>
          <w:tab w:val="left" w:pos="600"/>
        </w:tabs>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w:t>
      </w:r>
      <w:r w:rsidR="0033723C" w:rsidRPr="009F52C5">
        <w:rPr>
          <w:rFonts w:ascii="Times New Roman" w:hAnsi="Times New Roman"/>
          <w:sz w:val="24"/>
          <w:lang w:val="en-US"/>
        </w:rPr>
        <w:t xml:space="preserve">NCC's legal risk management </w:t>
      </w:r>
      <w:r w:rsidR="0033723C">
        <w:rPr>
          <w:rFonts w:ascii="Times New Roman" w:hAnsi="Times New Roman"/>
          <w:sz w:val="24"/>
          <w:lang w:val="en-US"/>
        </w:rPr>
        <w:t>framework</w:t>
      </w:r>
      <w:r w:rsidR="0033723C" w:rsidRPr="009F52C5">
        <w:rPr>
          <w:rFonts w:ascii="Times New Roman" w:hAnsi="Times New Roman"/>
          <w:sz w:val="24"/>
          <w:lang w:val="en-US"/>
        </w:rPr>
        <w:t xml:space="preserve"> is based on the operational specifics of the Bank, which combines the functions of a central counterparty and a clearing organization in the financial markets of</w:t>
      </w:r>
      <w:r w:rsidR="0033723C">
        <w:rPr>
          <w:rFonts w:ascii="Times New Roman" w:hAnsi="Times New Roman"/>
          <w:sz w:val="24"/>
          <w:lang w:val="en-US"/>
        </w:rPr>
        <w:t xml:space="preserve"> Moscow Exchange Group with banking operations and </w:t>
      </w:r>
      <w:r w:rsidR="0033723C" w:rsidRPr="009F52C5">
        <w:rPr>
          <w:rFonts w:ascii="Times New Roman" w:hAnsi="Times New Roman"/>
          <w:sz w:val="24"/>
          <w:lang w:val="en-US"/>
        </w:rPr>
        <w:t xml:space="preserve">activities of a commodity delivery operator. At that, </w:t>
      </w:r>
      <w:r w:rsidR="008B493F">
        <w:rPr>
          <w:rFonts w:ascii="Times New Roman" w:hAnsi="Times New Roman"/>
          <w:sz w:val="24"/>
          <w:lang w:val="en-US"/>
        </w:rPr>
        <w:t xml:space="preserve">the </w:t>
      </w:r>
      <w:r w:rsidR="0033723C" w:rsidRPr="009F52C5">
        <w:rPr>
          <w:rFonts w:ascii="Times New Roman" w:hAnsi="Times New Roman"/>
          <w:sz w:val="24"/>
          <w:lang w:val="en-US"/>
        </w:rPr>
        <w:t xml:space="preserve">special attention is paid to the measures for </w:t>
      </w:r>
      <w:r w:rsidR="008B493F">
        <w:rPr>
          <w:rFonts w:ascii="Times New Roman" w:hAnsi="Times New Roman"/>
          <w:sz w:val="24"/>
          <w:lang w:val="en-US"/>
        </w:rPr>
        <w:t xml:space="preserve">the </w:t>
      </w:r>
      <w:r w:rsidR="0033723C" w:rsidRPr="009F52C5">
        <w:rPr>
          <w:rFonts w:ascii="Times New Roman" w:hAnsi="Times New Roman"/>
          <w:sz w:val="24"/>
          <w:lang w:val="en-US"/>
        </w:rPr>
        <w:t xml:space="preserve">legal risk </w:t>
      </w:r>
      <w:r w:rsidR="0033723C">
        <w:rPr>
          <w:rFonts w:ascii="Times New Roman" w:hAnsi="Times New Roman"/>
          <w:sz w:val="24"/>
          <w:lang w:val="en-US"/>
        </w:rPr>
        <w:t xml:space="preserve">mitigation </w:t>
      </w:r>
      <w:r w:rsidR="0033723C" w:rsidRPr="009F52C5">
        <w:rPr>
          <w:rFonts w:ascii="Times New Roman" w:hAnsi="Times New Roman"/>
          <w:sz w:val="24"/>
          <w:lang w:val="en-US"/>
        </w:rPr>
        <w:t xml:space="preserve">in course of </w:t>
      </w:r>
      <w:r w:rsidR="008B493F">
        <w:rPr>
          <w:rFonts w:ascii="Times New Roman" w:hAnsi="Times New Roman"/>
          <w:sz w:val="24"/>
          <w:lang w:val="en-US"/>
        </w:rPr>
        <w:t xml:space="preserve">the </w:t>
      </w:r>
      <w:r w:rsidR="0033723C">
        <w:rPr>
          <w:rFonts w:ascii="Times New Roman" w:hAnsi="Times New Roman"/>
          <w:sz w:val="24"/>
          <w:lang w:val="en-US"/>
        </w:rPr>
        <w:t xml:space="preserve">NCC’s </w:t>
      </w:r>
      <w:r w:rsidR="0033723C" w:rsidRPr="009F52C5">
        <w:rPr>
          <w:rFonts w:ascii="Times New Roman" w:hAnsi="Times New Roman"/>
          <w:sz w:val="24"/>
          <w:lang w:val="en-US"/>
        </w:rPr>
        <w:t>performance of centr</w:t>
      </w:r>
      <w:r w:rsidR="0033723C">
        <w:rPr>
          <w:rFonts w:ascii="Times New Roman" w:hAnsi="Times New Roman"/>
          <w:sz w:val="24"/>
          <w:lang w:val="en-US"/>
        </w:rPr>
        <w:t>al counterparty functions</w:t>
      </w:r>
      <w:r w:rsidR="0033723C" w:rsidRPr="009F52C5">
        <w:rPr>
          <w:rFonts w:ascii="Times New Roman" w:hAnsi="Times New Roman"/>
          <w:sz w:val="24"/>
          <w:lang w:val="en-US"/>
        </w:rPr>
        <w:t xml:space="preserve">. In NCC, </w:t>
      </w:r>
      <w:r w:rsidR="008B493F">
        <w:rPr>
          <w:rFonts w:ascii="Times New Roman" w:hAnsi="Times New Roman"/>
          <w:sz w:val="24"/>
          <w:lang w:val="en-US"/>
        </w:rPr>
        <w:t xml:space="preserve">the </w:t>
      </w:r>
      <w:r w:rsidR="0033723C" w:rsidRPr="009F52C5">
        <w:rPr>
          <w:rFonts w:ascii="Times New Roman" w:hAnsi="Times New Roman"/>
          <w:sz w:val="24"/>
          <w:lang w:val="en-US"/>
        </w:rPr>
        <w:t xml:space="preserve">legal risk factors are common for all types of activities; therefore, for the purpose of arrangement of the legal risk management process, NCC has developed </w:t>
      </w:r>
      <w:r w:rsidR="0033723C">
        <w:rPr>
          <w:rFonts w:ascii="Times New Roman" w:hAnsi="Times New Roman"/>
          <w:sz w:val="24"/>
          <w:lang w:val="en-US"/>
        </w:rPr>
        <w:t xml:space="preserve">a </w:t>
      </w:r>
      <w:r w:rsidR="0033723C" w:rsidRPr="009F52C5">
        <w:rPr>
          <w:rFonts w:ascii="Times New Roman" w:hAnsi="Times New Roman"/>
          <w:sz w:val="24"/>
          <w:lang w:val="en-US"/>
        </w:rPr>
        <w:t xml:space="preserve">comprehensive legal risk management system for all types of </w:t>
      </w:r>
      <w:r w:rsidR="008B493F">
        <w:rPr>
          <w:rFonts w:ascii="Times New Roman" w:hAnsi="Times New Roman"/>
          <w:sz w:val="24"/>
          <w:lang w:val="en-US"/>
        </w:rPr>
        <w:t xml:space="preserve">the </w:t>
      </w:r>
      <w:r w:rsidR="0033723C" w:rsidRPr="009F52C5">
        <w:rPr>
          <w:rFonts w:ascii="Times New Roman" w:hAnsi="Times New Roman"/>
          <w:sz w:val="24"/>
          <w:lang w:val="en-US"/>
        </w:rPr>
        <w:t>NCC's activities.</w:t>
      </w:r>
    </w:p>
    <w:p w:rsidR="0033723C" w:rsidRPr="00131D34"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w:t>
      </w:r>
      <w:r w:rsidRPr="00131D34">
        <w:rPr>
          <w:rFonts w:ascii="Times New Roman" w:hAnsi="Times New Roman"/>
          <w:color w:val="000000"/>
          <w:sz w:val="24"/>
          <w:lang w:val="en-US"/>
        </w:rPr>
        <w:t xml:space="preserve"> </w:t>
      </w:r>
      <w:r>
        <w:rPr>
          <w:rFonts w:ascii="Times New Roman" w:hAnsi="Times New Roman"/>
          <w:color w:val="000000"/>
          <w:sz w:val="24"/>
          <w:lang w:val="en-US"/>
        </w:rPr>
        <w:t>the</w:t>
      </w:r>
      <w:r w:rsidRPr="00131D34">
        <w:rPr>
          <w:rFonts w:ascii="Times New Roman" w:hAnsi="Times New Roman"/>
          <w:color w:val="000000"/>
          <w:sz w:val="24"/>
          <w:lang w:val="en-US"/>
        </w:rPr>
        <w:t xml:space="preserve"> </w:t>
      </w:r>
      <w:r>
        <w:rPr>
          <w:rFonts w:ascii="Times New Roman" w:hAnsi="Times New Roman"/>
          <w:color w:val="000000"/>
          <w:sz w:val="24"/>
          <w:lang w:val="en-US"/>
        </w:rPr>
        <w:t>Bank</w:t>
      </w:r>
      <w:r w:rsidRPr="00131D34">
        <w:rPr>
          <w:rFonts w:ascii="Times New Roman" w:hAnsi="Times New Roman"/>
          <w:color w:val="000000"/>
          <w:sz w:val="24"/>
          <w:lang w:val="en-US"/>
        </w:rPr>
        <w:t xml:space="preserve"> </w:t>
      </w:r>
      <w:r>
        <w:rPr>
          <w:rFonts w:ascii="Times New Roman" w:hAnsi="Times New Roman"/>
          <w:color w:val="000000"/>
          <w:sz w:val="24"/>
          <w:lang w:val="en-US"/>
        </w:rPr>
        <w:t>the</w:t>
      </w:r>
      <w:r w:rsidRPr="00131D34">
        <w:rPr>
          <w:rFonts w:ascii="Times New Roman" w:hAnsi="Times New Roman"/>
          <w:color w:val="000000"/>
          <w:sz w:val="24"/>
          <w:lang w:val="en-US"/>
        </w:rPr>
        <w:t xml:space="preserve"> </w:t>
      </w:r>
      <w:r>
        <w:rPr>
          <w:rFonts w:ascii="Times New Roman" w:hAnsi="Times New Roman"/>
          <w:color w:val="000000"/>
          <w:sz w:val="24"/>
          <w:lang w:val="en-US"/>
        </w:rPr>
        <w:t>legal</w:t>
      </w:r>
      <w:r w:rsidRPr="00131D34">
        <w:rPr>
          <w:rFonts w:ascii="Times New Roman" w:hAnsi="Times New Roman"/>
          <w:color w:val="000000"/>
          <w:sz w:val="24"/>
          <w:lang w:val="en-US"/>
        </w:rPr>
        <w:t xml:space="preserve"> </w:t>
      </w:r>
      <w:r>
        <w:rPr>
          <w:rFonts w:ascii="Times New Roman" w:hAnsi="Times New Roman"/>
          <w:color w:val="000000"/>
          <w:sz w:val="24"/>
          <w:lang w:val="en-US"/>
        </w:rPr>
        <w:t>risk</w:t>
      </w:r>
      <w:r w:rsidRPr="00131D34">
        <w:rPr>
          <w:rFonts w:ascii="Times New Roman" w:hAnsi="Times New Roman"/>
          <w:color w:val="000000"/>
          <w:sz w:val="24"/>
          <w:lang w:val="en-US"/>
        </w:rPr>
        <w:t xml:space="preserve"> </w:t>
      </w:r>
      <w:r>
        <w:rPr>
          <w:rFonts w:ascii="Times New Roman" w:hAnsi="Times New Roman"/>
          <w:color w:val="000000"/>
          <w:sz w:val="24"/>
          <w:lang w:val="en-US"/>
        </w:rPr>
        <w:t>management</w:t>
      </w:r>
      <w:r w:rsidRPr="00131D34">
        <w:rPr>
          <w:rFonts w:ascii="Times New Roman" w:hAnsi="Times New Roman"/>
          <w:color w:val="000000"/>
          <w:sz w:val="24"/>
          <w:lang w:val="en-US"/>
        </w:rPr>
        <w:t xml:space="preserve"> </w:t>
      </w:r>
      <w:r>
        <w:rPr>
          <w:rFonts w:ascii="Times New Roman" w:hAnsi="Times New Roman"/>
          <w:color w:val="000000"/>
          <w:sz w:val="24"/>
          <w:lang w:val="en-US"/>
        </w:rPr>
        <w:t>is</w:t>
      </w:r>
      <w:r w:rsidRPr="00131D34">
        <w:rPr>
          <w:rFonts w:ascii="Times New Roman" w:hAnsi="Times New Roman"/>
          <w:color w:val="000000"/>
          <w:sz w:val="24"/>
          <w:lang w:val="en-US"/>
        </w:rPr>
        <w:t xml:space="preserve"> </w:t>
      </w:r>
      <w:r>
        <w:rPr>
          <w:rFonts w:ascii="Times New Roman" w:hAnsi="Times New Roman"/>
          <w:color w:val="000000"/>
          <w:sz w:val="24"/>
          <w:lang w:val="en-US"/>
        </w:rPr>
        <w:t>carried</w:t>
      </w:r>
      <w:r w:rsidRPr="00131D34">
        <w:rPr>
          <w:rFonts w:ascii="Times New Roman" w:hAnsi="Times New Roman"/>
          <w:color w:val="000000"/>
          <w:sz w:val="24"/>
          <w:lang w:val="en-US"/>
        </w:rPr>
        <w:t xml:space="preserve"> </w:t>
      </w:r>
      <w:r>
        <w:rPr>
          <w:rFonts w:ascii="Times New Roman" w:hAnsi="Times New Roman"/>
          <w:color w:val="000000"/>
          <w:sz w:val="24"/>
          <w:lang w:val="en-US"/>
        </w:rPr>
        <w:t>out</w:t>
      </w:r>
      <w:r w:rsidRPr="00131D34">
        <w:rPr>
          <w:rFonts w:ascii="Times New Roman" w:hAnsi="Times New Roman"/>
          <w:color w:val="000000"/>
          <w:sz w:val="24"/>
          <w:lang w:val="en-US"/>
        </w:rPr>
        <w:t xml:space="preserve"> </w:t>
      </w:r>
      <w:r>
        <w:rPr>
          <w:rFonts w:ascii="Times New Roman" w:hAnsi="Times New Roman"/>
          <w:color w:val="000000"/>
          <w:sz w:val="24"/>
          <w:lang w:val="en-US"/>
        </w:rPr>
        <w:t>in</w:t>
      </w:r>
      <w:r w:rsidRPr="00131D34">
        <w:rPr>
          <w:rFonts w:ascii="Times New Roman" w:hAnsi="Times New Roman"/>
          <w:color w:val="000000"/>
          <w:sz w:val="24"/>
          <w:lang w:val="en-US"/>
        </w:rPr>
        <w:t xml:space="preserve"> </w:t>
      </w:r>
      <w:r>
        <w:rPr>
          <w:rFonts w:ascii="Times New Roman" w:hAnsi="Times New Roman"/>
          <w:color w:val="000000"/>
          <w:sz w:val="24"/>
          <w:lang w:val="en-US"/>
        </w:rPr>
        <w:t>accordance</w:t>
      </w:r>
      <w:r w:rsidRPr="00131D34">
        <w:rPr>
          <w:rFonts w:ascii="Times New Roman" w:hAnsi="Times New Roman"/>
          <w:color w:val="000000"/>
          <w:sz w:val="24"/>
          <w:lang w:val="en-US"/>
        </w:rPr>
        <w:t xml:space="preserve"> </w:t>
      </w:r>
      <w:r>
        <w:rPr>
          <w:rFonts w:ascii="Times New Roman" w:hAnsi="Times New Roman"/>
          <w:color w:val="000000"/>
          <w:sz w:val="24"/>
          <w:lang w:val="en-US"/>
        </w:rPr>
        <w:t>with</w:t>
      </w:r>
      <w:r w:rsidRPr="00131D34">
        <w:rPr>
          <w:rFonts w:ascii="Times New Roman" w:hAnsi="Times New Roman"/>
          <w:color w:val="000000"/>
          <w:sz w:val="24"/>
          <w:lang w:val="en-US"/>
        </w:rPr>
        <w:t xml:space="preserve"> </w:t>
      </w:r>
      <w:r w:rsidRPr="009F52C5">
        <w:rPr>
          <w:rFonts w:ascii="Times New Roman" w:hAnsi="Times New Roman"/>
          <w:sz w:val="24"/>
          <w:szCs w:val="24"/>
          <w:lang w:val="en-US"/>
        </w:rPr>
        <w:t>Regulation</w:t>
      </w:r>
      <w:r w:rsidRPr="00131D34">
        <w:rPr>
          <w:rFonts w:ascii="Times New Roman" w:hAnsi="Times New Roman"/>
          <w:sz w:val="24"/>
          <w:szCs w:val="24"/>
          <w:lang w:val="en-US"/>
        </w:rPr>
        <w:t xml:space="preserve"> </w:t>
      </w:r>
      <w:r>
        <w:rPr>
          <w:rFonts w:ascii="Times New Roman" w:hAnsi="Times New Roman"/>
          <w:sz w:val="24"/>
          <w:szCs w:val="24"/>
          <w:lang w:val="en-US"/>
        </w:rPr>
        <w:t xml:space="preserve">                 </w:t>
      </w:r>
      <w:r w:rsidRPr="00131D34">
        <w:rPr>
          <w:rFonts w:ascii="Times New Roman" w:hAnsi="Times New Roman"/>
          <w:sz w:val="24"/>
          <w:szCs w:val="24"/>
          <w:lang w:val="en-US"/>
        </w:rPr>
        <w:t>“</w:t>
      </w:r>
      <w:r>
        <w:rPr>
          <w:rFonts w:ascii="Times New Roman" w:hAnsi="Times New Roman"/>
          <w:sz w:val="24"/>
          <w:szCs w:val="24"/>
          <w:lang w:val="en-US"/>
        </w:rPr>
        <w:t>O</w:t>
      </w:r>
      <w:r w:rsidRPr="009F52C5">
        <w:rPr>
          <w:rFonts w:ascii="Times New Roman" w:hAnsi="Times New Roman"/>
          <w:sz w:val="24"/>
          <w:szCs w:val="24"/>
          <w:lang w:val="en-US"/>
        </w:rPr>
        <w:t>n</w:t>
      </w:r>
      <w:r w:rsidRPr="00131D34">
        <w:rPr>
          <w:rFonts w:ascii="Times New Roman" w:hAnsi="Times New Roman"/>
          <w:sz w:val="24"/>
          <w:szCs w:val="24"/>
          <w:lang w:val="en-US"/>
        </w:rPr>
        <w:t xml:space="preserve"> </w:t>
      </w:r>
      <w:r>
        <w:rPr>
          <w:rFonts w:ascii="Times New Roman" w:hAnsi="Times New Roman"/>
          <w:sz w:val="24"/>
          <w:szCs w:val="24"/>
          <w:lang w:val="en-US"/>
        </w:rPr>
        <w:t>o</w:t>
      </w:r>
      <w:r w:rsidRPr="009F52C5">
        <w:rPr>
          <w:rFonts w:ascii="Times New Roman" w:hAnsi="Times New Roman"/>
          <w:sz w:val="24"/>
          <w:szCs w:val="24"/>
          <w:lang w:val="en-US"/>
        </w:rPr>
        <w:t>rganization</w:t>
      </w:r>
      <w:r w:rsidRPr="00131D34">
        <w:rPr>
          <w:rFonts w:ascii="Times New Roman" w:hAnsi="Times New Roman"/>
          <w:sz w:val="24"/>
          <w:szCs w:val="24"/>
          <w:lang w:val="en-US"/>
        </w:rPr>
        <w:t xml:space="preserve"> </w:t>
      </w:r>
      <w:r w:rsidRPr="009F52C5">
        <w:rPr>
          <w:rFonts w:ascii="Times New Roman" w:hAnsi="Times New Roman"/>
          <w:sz w:val="24"/>
          <w:szCs w:val="24"/>
          <w:lang w:val="en-US"/>
        </w:rPr>
        <w:t>of</w:t>
      </w:r>
      <w:r w:rsidRPr="00131D34">
        <w:rPr>
          <w:rFonts w:ascii="Times New Roman" w:hAnsi="Times New Roman"/>
          <w:sz w:val="24"/>
          <w:szCs w:val="24"/>
          <w:lang w:val="en-US"/>
        </w:rPr>
        <w:t xml:space="preserve"> </w:t>
      </w:r>
      <w:r>
        <w:rPr>
          <w:rFonts w:ascii="Times New Roman" w:hAnsi="Times New Roman"/>
          <w:sz w:val="24"/>
          <w:szCs w:val="24"/>
          <w:lang w:val="en-US"/>
        </w:rPr>
        <w:t>l</w:t>
      </w:r>
      <w:r w:rsidRPr="009F52C5">
        <w:rPr>
          <w:rFonts w:ascii="Times New Roman" w:hAnsi="Times New Roman"/>
          <w:sz w:val="24"/>
          <w:szCs w:val="24"/>
          <w:lang w:val="en-US"/>
        </w:rPr>
        <w:t>egal</w:t>
      </w:r>
      <w:r w:rsidRPr="00131D34">
        <w:rPr>
          <w:rFonts w:ascii="Times New Roman" w:hAnsi="Times New Roman"/>
          <w:sz w:val="24"/>
          <w:szCs w:val="24"/>
          <w:lang w:val="en-US"/>
        </w:rPr>
        <w:t xml:space="preserve"> </w:t>
      </w:r>
      <w:r>
        <w:rPr>
          <w:rFonts w:ascii="Times New Roman" w:hAnsi="Times New Roman"/>
          <w:sz w:val="24"/>
          <w:szCs w:val="24"/>
          <w:lang w:val="en-US"/>
        </w:rPr>
        <w:t>r</w:t>
      </w:r>
      <w:r w:rsidRPr="009F52C5">
        <w:rPr>
          <w:rFonts w:ascii="Times New Roman" w:hAnsi="Times New Roman"/>
          <w:sz w:val="24"/>
          <w:szCs w:val="24"/>
          <w:lang w:val="en-US"/>
        </w:rPr>
        <w:t>isk</w:t>
      </w:r>
      <w:r w:rsidRPr="00131D34">
        <w:rPr>
          <w:rFonts w:ascii="Times New Roman" w:hAnsi="Times New Roman"/>
          <w:sz w:val="24"/>
          <w:szCs w:val="24"/>
          <w:lang w:val="en-US"/>
        </w:rPr>
        <w:t xml:space="preserve"> </w:t>
      </w:r>
      <w:r>
        <w:rPr>
          <w:rFonts w:ascii="Times New Roman" w:hAnsi="Times New Roman"/>
          <w:sz w:val="24"/>
          <w:szCs w:val="24"/>
          <w:lang w:val="en-US"/>
        </w:rPr>
        <w:t>m</w:t>
      </w:r>
      <w:r w:rsidRPr="009F52C5">
        <w:rPr>
          <w:rFonts w:ascii="Times New Roman" w:hAnsi="Times New Roman"/>
          <w:sz w:val="24"/>
          <w:szCs w:val="24"/>
          <w:lang w:val="en-US"/>
        </w:rPr>
        <w:t>anagement</w:t>
      </w:r>
      <w:r w:rsidRPr="00131D34">
        <w:rPr>
          <w:rFonts w:ascii="Times New Roman" w:hAnsi="Times New Roman"/>
          <w:sz w:val="24"/>
          <w:szCs w:val="24"/>
          <w:lang w:val="en-US"/>
        </w:rPr>
        <w:t xml:space="preserve"> </w:t>
      </w:r>
      <w:r w:rsidRPr="009F52C5">
        <w:rPr>
          <w:rFonts w:ascii="Times New Roman" w:hAnsi="Times New Roman"/>
          <w:sz w:val="24"/>
          <w:szCs w:val="24"/>
          <w:lang w:val="en-US"/>
        </w:rPr>
        <w:t>in</w:t>
      </w:r>
      <w:r w:rsidRPr="00131D34">
        <w:rPr>
          <w:rFonts w:ascii="Times New Roman" w:hAnsi="Times New Roman"/>
          <w:sz w:val="24"/>
          <w:szCs w:val="24"/>
          <w:lang w:val="en-US"/>
        </w:rPr>
        <w:t xml:space="preserve"> </w:t>
      </w:r>
      <w:r w:rsidRPr="009F52C5">
        <w:rPr>
          <w:rFonts w:ascii="Times New Roman" w:hAnsi="Times New Roman"/>
          <w:sz w:val="24"/>
          <w:szCs w:val="24"/>
          <w:lang w:val="en-US"/>
        </w:rPr>
        <w:t>Bank</w:t>
      </w:r>
      <w:r w:rsidRPr="00131D34">
        <w:rPr>
          <w:rFonts w:ascii="Times New Roman" w:hAnsi="Times New Roman"/>
          <w:sz w:val="24"/>
          <w:szCs w:val="24"/>
          <w:lang w:val="en-US"/>
        </w:rPr>
        <w:t xml:space="preserve"> </w:t>
      </w:r>
      <w:r w:rsidRPr="009F52C5">
        <w:rPr>
          <w:rFonts w:ascii="Times New Roman" w:hAnsi="Times New Roman"/>
          <w:sz w:val="24"/>
          <w:szCs w:val="24"/>
          <w:lang w:val="en-US"/>
        </w:rPr>
        <w:t>National</w:t>
      </w:r>
      <w:r w:rsidRPr="00131D34">
        <w:rPr>
          <w:rFonts w:ascii="Times New Roman" w:hAnsi="Times New Roman"/>
          <w:sz w:val="24"/>
          <w:szCs w:val="24"/>
          <w:lang w:val="en-US"/>
        </w:rPr>
        <w:t xml:space="preserve"> </w:t>
      </w:r>
      <w:r w:rsidRPr="009F52C5">
        <w:rPr>
          <w:rFonts w:ascii="Times New Roman" w:hAnsi="Times New Roman"/>
          <w:sz w:val="24"/>
          <w:szCs w:val="24"/>
          <w:lang w:val="en-US"/>
        </w:rPr>
        <w:t>Clearing</w:t>
      </w:r>
      <w:r w:rsidRPr="00131D34">
        <w:rPr>
          <w:rFonts w:ascii="Times New Roman" w:hAnsi="Times New Roman"/>
          <w:sz w:val="24"/>
          <w:szCs w:val="24"/>
          <w:lang w:val="en-US"/>
        </w:rPr>
        <w:t xml:space="preserve"> </w:t>
      </w:r>
      <w:r w:rsidRPr="009F52C5">
        <w:rPr>
          <w:rFonts w:ascii="Times New Roman" w:hAnsi="Times New Roman"/>
          <w:sz w:val="24"/>
          <w:szCs w:val="24"/>
          <w:lang w:val="en-US"/>
        </w:rPr>
        <w:t>Centre</w:t>
      </w:r>
      <w:r w:rsidRPr="00131D34">
        <w:rPr>
          <w:rFonts w:ascii="Times New Roman" w:hAnsi="Times New Roman"/>
          <w:sz w:val="24"/>
          <w:szCs w:val="24"/>
          <w:lang w:val="en-US"/>
        </w:rPr>
        <w:t xml:space="preserve"> (</w:t>
      </w:r>
      <w:r w:rsidRPr="009F52C5">
        <w:rPr>
          <w:rFonts w:ascii="Times New Roman" w:hAnsi="Times New Roman"/>
          <w:sz w:val="24"/>
          <w:szCs w:val="24"/>
          <w:lang w:val="en-US"/>
        </w:rPr>
        <w:t>Joint</w:t>
      </w:r>
      <w:r w:rsidRPr="00131D34">
        <w:rPr>
          <w:rFonts w:ascii="Times New Roman" w:hAnsi="Times New Roman"/>
          <w:sz w:val="24"/>
          <w:szCs w:val="24"/>
          <w:lang w:val="en-US"/>
        </w:rPr>
        <w:t>-</w:t>
      </w:r>
      <w:r>
        <w:rPr>
          <w:rFonts w:ascii="Times New Roman" w:hAnsi="Times New Roman"/>
          <w:sz w:val="24"/>
          <w:szCs w:val="24"/>
          <w:lang w:val="en-US"/>
        </w:rPr>
        <w:t>s</w:t>
      </w:r>
      <w:r w:rsidRPr="009F52C5">
        <w:rPr>
          <w:rFonts w:ascii="Times New Roman" w:hAnsi="Times New Roman"/>
          <w:sz w:val="24"/>
          <w:szCs w:val="24"/>
          <w:lang w:val="en-US"/>
        </w:rPr>
        <w:t>tock</w:t>
      </w:r>
      <w:r w:rsidRPr="00131D34">
        <w:rPr>
          <w:rFonts w:ascii="Times New Roman" w:hAnsi="Times New Roman"/>
          <w:sz w:val="24"/>
          <w:szCs w:val="24"/>
          <w:lang w:val="en-US"/>
        </w:rPr>
        <w:t xml:space="preserve"> </w:t>
      </w:r>
      <w:r>
        <w:rPr>
          <w:rFonts w:ascii="Times New Roman" w:hAnsi="Times New Roman"/>
          <w:sz w:val="24"/>
          <w:szCs w:val="24"/>
          <w:lang w:val="en-US"/>
        </w:rPr>
        <w:t>c</w:t>
      </w:r>
      <w:r w:rsidRPr="009F52C5">
        <w:rPr>
          <w:rFonts w:ascii="Times New Roman" w:hAnsi="Times New Roman"/>
          <w:sz w:val="24"/>
          <w:szCs w:val="24"/>
          <w:lang w:val="en-US"/>
        </w:rPr>
        <w:t>ompany</w:t>
      </w:r>
      <w:r w:rsidRPr="00131D34">
        <w:rPr>
          <w:rFonts w:ascii="Times New Roman" w:hAnsi="Times New Roman"/>
          <w:sz w:val="24"/>
          <w:szCs w:val="24"/>
          <w:lang w:val="en-US"/>
        </w:rPr>
        <w:t>)”</w:t>
      </w:r>
      <w:r w:rsidRPr="00131D34">
        <w:rPr>
          <w:rFonts w:ascii="Times New Roman" w:hAnsi="Times New Roman"/>
          <w:sz w:val="24"/>
          <w:lang w:val="en-US"/>
        </w:rPr>
        <w:t xml:space="preserve">, </w:t>
      </w:r>
      <w:r>
        <w:rPr>
          <w:rFonts w:ascii="Times New Roman" w:hAnsi="Times New Roman"/>
          <w:sz w:val="24"/>
          <w:lang w:val="en-US"/>
        </w:rPr>
        <w:t>approved</w:t>
      </w:r>
      <w:r w:rsidRPr="00131D34">
        <w:rPr>
          <w:rFonts w:ascii="Times New Roman" w:hAnsi="Times New Roman"/>
          <w:sz w:val="24"/>
          <w:lang w:val="en-US"/>
        </w:rPr>
        <w:t xml:space="preserve"> </w:t>
      </w:r>
      <w:r>
        <w:rPr>
          <w:rFonts w:ascii="Times New Roman" w:hAnsi="Times New Roman"/>
          <w:sz w:val="24"/>
          <w:lang w:val="en-US"/>
        </w:rPr>
        <w:t>by</w:t>
      </w:r>
      <w:r w:rsidRPr="00131D34">
        <w:rPr>
          <w:rFonts w:ascii="Times New Roman" w:hAnsi="Times New Roman"/>
          <w:sz w:val="24"/>
          <w:lang w:val="en-US"/>
        </w:rPr>
        <w:t xml:space="preserve"> </w:t>
      </w:r>
      <w:r>
        <w:rPr>
          <w:rFonts w:ascii="Times New Roman" w:hAnsi="Times New Roman"/>
          <w:sz w:val="24"/>
          <w:lang w:val="en-US"/>
        </w:rPr>
        <w:t>the</w:t>
      </w:r>
      <w:r w:rsidRPr="00131D34">
        <w:rPr>
          <w:rFonts w:ascii="Times New Roman" w:hAnsi="Times New Roman"/>
          <w:sz w:val="24"/>
          <w:lang w:val="en-US"/>
        </w:rPr>
        <w:t xml:space="preserve"> </w:t>
      </w:r>
      <w:r>
        <w:rPr>
          <w:rFonts w:ascii="Times New Roman" w:hAnsi="Times New Roman"/>
          <w:sz w:val="24"/>
          <w:lang w:val="en-US"/>
        </w:rPr>
        <w:t>resolution</w:t>
      </w:r>
      <w:r w:rsidRPr="00131D34">
        <w:rPr>
          <w:rFonts w:ascii="Times New Roman" w:hAnsi="Times New Roman"/>
          <w:sz w:val="24"/>
          <w:lang w:val="en-US"/>
        </w:rPr>
        <w:t xml:space="preserve"> </w:t>
      </w:r>
      <w:r>
        <w:rPr>
          <w:rFonts w:ascii="Times New Roman" w:hAnsi="Times New Roman"/>
          <w:sz w:val="24"/>
          <w:lang w:val="en-US"/>
        </w:rPr>
        <w:t>of</w:t>
      </w:r>
      <w:r w:rsidRPr="00131D34">
        <w:rPr>
          <w:rFonts w:ascii="Times New Roman" w:hAnsi="Times New Roman"/>
          <w:sz w:val="24"/>
          <w:lang w:val="en-US"/>
        </w:rPr>
        <w:t xml:space="preserve"> </w:t>
      </w:r>
      <w:r>
        <w:rPr>
          <w:rFonts w:ascii="Times New Roman" w:hAnsi="Times New Roman"/>
          <w:sz w:val="24"/>
          <w:lang w:val="en-US"/>
        </w:rPr>
        <w:t>the</w:t>
      </w:r>
      <w:r w:rsidRPr="00131D34">
        <w:rPr>
          <w:rFonts w:ascii="Times New Roman" w:hAnsi="Times New Roman"/>
          <w:sz w:val="24"/>
          <w:lang w:val="en-US"/>
        </w:rPr>
        <w:t xml:space="preserve"> </w:t>
      </w:r>
      <w:r>
        <w:rPr>
          <w:rFonts w:ascii="Times New Roman" w:hAnsi="Times New Roman"/>
          <w:sz w:val="24"/>
          <w:lang w:val="en-US"/>
        </w:rPr>
        <w:t>Bank</w:t>
      </w:r>
      <w:r w:rsidRPr="00131D34">
        <w:rPr>
          <w:rFonts w:ascii="Times New Roman" w:hAnsi="Times New Roman"/>
          <w:sz w:val="24"/>
          <w:lang w:val="en-US"/>
        </w:rPr>
        <w:t xml:space="preserve"> </w:t>
      </w:r>
      <w:r>
        <w:rPr>
          <w:rFonts w:ascii="Times New Roman" w:hAnsi="Times New Roman"/>
          <w:sz w:val="24"/>
          <w:lang w:val="en-US"/>
        </w:rPr>
        <w:t>Supervisory</w:t>
      </w:r>
      <w:r w:rsidRPr="00131D34">
        <w:rPr>
          <w:rFonts w:ascii="Times New Roman" w:hAnsi="Times New Roman"/>
          <w:sz w:val="24"/>
          <w:lang w:val="en-US"/>
        </w:rPr>
        <w:t xml:space="preserve"> </w:t>
      </w:r>
      <w:r>
        <w:rPr>
          <w:rFonts w:ascii="Times New Roman" w:hAnsi="Times New Roman"/>
          <w:sz w:val="24"/>
          <w:lang w:val="en-US"/>
        </w:rPr>
        <w:t>Board</w:t>
      </w:r>
      <w:r w:rsidRPr="00131D34">
        <w:rPr>
          <w:rFonts w:ascii="Times New Roman" w:hAnsi="Times New Roman"/>
          <w:sz w:val="24"/>
          <w:lang w:val="en-US"/>
        </w:rPr>
        <w:t xml:space="preserve"> (</w:t>
      </w:r>
      <w:r>
        <w:rPr>
          <w:rFonts w:ascii="Times New Roman" w:hAnsi="Times New Roman"/>
          <w:sz w:val="24"/>
          <w:lang w:val="en-US"/>
        </w:rPr>
        <w:t>Minutes</w:t>
      </w:r>
      <w:r w:rsidRPr="00131D34">
        <w:rPr>
          <w:rFonts w:ascii="Times New Roman" w:hAnsi="Times New Roman"/>
          <w:sz w:val="24"/>
          <w:lang w:val="en-US"/>
        </w:rPr>
        <w:t xml:space="preserve">  </w:t>
      </w:r>
      <w:r>
        <w:rPr>
          <w:rFonts w:ascii="Times New Roman" w:hAnsi="Times New Roman"/>
          <w:sz w:val="24"/>
          <w:lang w:val="en-US"/>
        </w:rPr>
        <w:t>No</w:t>
      </w:r>
      <w:r w:rsidRPr="00131D34">
        <w:rPr>
          <w:rFonts w:ascii="Times New Roman" w:hAnsi="Times New Roman"/>
          <w:sz w:val="24"/>
          <w:lang w:val="en-US"/>
        </w:rPr>
        <w:t xml:space="preserve">. 8 </w:t>
      </w:r>
      <w:r>
        <w:rPr>
          <w:rFonts w:ascii="Times New Roman" w:hAnsi="Times New Roman"/>
          <w:sz w:val="24"/>
          <w:lang w:val="en-US"/>
        </w:rPr>
        <w:t xml:space="preserve">dated </w:t>
      </w:r>
      <w:r w:rsidRPr="00131D34">
        <w:rPr>
          <w:rFonts w:ascii="Times New Roman" w:hAnsi="Times New Roman"/>
          <w:sz w:val="24"/>
          <w:lang w:val="en-US"/>
        </w:rPr>
        <w:t xml:space="preserve"> 24 </w:t>
      </w:r>
      <w:r>
        <w:rPr>
          <w:rFonts w:ascii="Times New Roman" w:hAnsi="Times New Roman"/>
          <w:sz w:val="24"/>
          <w:lang w:val="en-US"/>
        </w:rPr>
        <w:t>December</w:t>
      </w:r>
      <w:r w:rsidRPr="00131D34">
        <w:rPr>
          <w:rFonts w:ascii="Times New Roman" w:hAnsi="Times New Roman"/>
          <w:sz w:val="24"/>
          <w:lang w:val="en-US"/>
        </w:rPr>
        <w:t xml:space="preserve">, 2015), </w:t>
      </w:r>
      <w:r>
        <w:rPr>
          <w:rFonts w:ascii="Times New Roman" w:hAnsi="Times New Roman"/>
          <w:sz w:val="24"/>
          <w:lang w:val="en-US"/>
        </w:rPr>
        <w:t>which</w:t>
      </w:r>
      <w:r w:rsidRPr="00131D34">
        <w:rPr>
          <w:rFonts w:ascii="Times New Roman" w:hAnsi="Times New Roman"/>
          <w:sz w:val="24"/>
          <w:lang w:val="en-US"/>
        </w:rPr>
        <w:t xml:space="preserve"> </w:t>
      </w:r>
      <w:r>
        <w:rPr>
          <w:rFonts w:ascii="Times New Roman" w:hAnsi="Times New Roman"/>
          <w:sz w:val="24"/>
          <w:lang w:val="en-US"/>
        </w:rPr>
        <w:t>takes</w:t>
      </w:r>
      <w:r w:rsidRPr="00131D34">
        <w:rPr>
          <w:rFonts w:ascii="Times New Roman" w:hAnsi="Times New Roman"/>
          <w:sz w:val="24"/>
          <w:lang w:val="en-US"/>
        </w:rPr>
        <w:t xml:space="preserve"> </w:t>
      </w:r>
      <w:r>
        <w:rPr>
          <w:rFonts w:ascii="Times New Roman" w:hAnsi="Times New Roman"/>
          <w:sz w:val="24"/>
          <w:lang w:val="en-US"/>
        </w:rPr>
        <w:t>into</w:t>
      </w:r>
      <w:r w:rsidRPr="00131D34">
        <w:rPr>
          <w:rFonts w:ascii="Times New Roman" w:hAnsi="Times New Roman"/>
          <w:sz w:val="24"/>
          <w:lang w:val="en-US"/>
        </w:rPr>
        <w:t xml:space="preserve"> </w:t>
      </w:r>
      <w:r>
        <w:rPr>
          <w:rFonts w:ascii="Times New Roman" w:hAnsi="Times New Roman"/>
          <w:sz w:val="24"/>
          <w:lang w:val="en-US"/>
        </w:rPr>
        <w:t>account</w:t>
      </w:r>
      <w:r w:rsidRPr="00131D34">
        <w:rPr>
          <w:rFonts w:ascii="Times New Roman" w:hAnsi="Times New Roman"/>
          <w:sz w:val="24"/>
          <w:lang w:val="en-US"/>
        </w:rPr>
        <w:t xml:space="preserve"> </w:t>
      </w:r>
      <w:r>
        <w:rPr>
          <w:rFonts w:ascii="Times New Roman" w:hAnsi="Times New Roman"/>
          <w:sz w:val="24"/>
          <w:lang w:val="en-US"/>
        </w:rPr>
        <w:t>the</w:t>
      </w:r>
      <w:r w:rsidRPr="00131D34">
        <w:rPr>
          <w:rFonts w:ascii="Times New Roman" w:hAnsi="Times New Roman"/>
          <w:sz w:val="24"/>
          <w:lang w:val="en-US"/>
        </w:rPr>
        <w:t xml:space="preserve"> </w:t>
      </w:r>
      <w:r>
        <w:rPr>
          <w:rFonts w:ascii="Times New Roman" w:hAnsi="Times New Roman"/>
          <w:sz w:val="24"/>
          <w:lang w:val="en-US"/>
        </w:rPr>
        <w:t>requirements</w:t>
      </w:r>
      <w:r w:rsidRPr="00131D34">
        <w:rPr>
          <w:rFonts w:ascii="Times New Roman" w:hAnsi="Times New Roman"/>
          <w:sz w:val="24"/>
          <w:lang w:val="en-US"/>
        </w:rPr>
        <w:t xml:space="preserve"> </w:t>
      </w:r>
      <w:r>
        <w:rPr>
          <w:rFonts w:ascii="Times New Roman" w:hAnsi="Times New Roman"/>
          <w:sz w:val="24"/>
          <w:lang w:val="en-US"/>
        </w:rPr>
        <w:t>of</w:t>
      </w:r>
      <w:r w:rsidRPr="00131D34">
        <w:rPr>
          <w:rFonts w:ascii="Times New Roman" w:hAnsi="Times New Roman"/>
          <w:sz w:val="24"/>
          <w:lang w:val="en-US"/>
        </w:rPr>
        <w:t xml:space="preserve"> </w:t>
      </w:r>
      <w:r>
        <w:rPr>
          <w:rFonts w:ascii="Times New Roman" w:hAnsi="Times New Roman"/>
          <w:sz w:val="24"/>
          <w:lang w:val="en-US"/>
        </w:rPr>
        <w:t>the</w:t>
      </w:r>
      <w:r w:rsidRPr="00131D34">
        <w:rPr>
          <w:rFonts w:ascii="Times New Roman" w:hAnsi="Times New Roman"/>
          <w:sz w:val="24"/>
          <w:lang w:val="en-US"/>
        </w:rPr>
        <w:t xml:space="preserve"> </w:t>
      </w:r>
      <w:r>
        <w:rPr>
          <w:rFonts w:ascii="Times New Roman" w:hAnsi="Times New Roman"/>
          <w:sz w:val="24"/>
          <w:lang w:val="en-US"/>
        </w:rPr>
        <w:t>Bank</w:t>
      </w:r>
      <w:r w:rsidRPr="00131D34">
        <w:rPr>
          <w:rFonts w:ascii="Times New Roman" w:hAnsi="Times New Roman"/>
          <w:sz w:val="24"/>
          <w:lang w:val="en-US"/>
        </w:rPr>
        <w:t xml:space="preserve"> </w:t>
      </w:r>
      <w:r>
        <w:rPr>
          <w:rFonts w:ascii="Times New Roman" w:hAnsi="Times New Roman"/>
          <w:sz w:val="24"/>
          <w:lang w:val="en-US"/>
        </w:rPr>
        <w:t>of</w:t>
      </w:r>
      <w:r w:rsidRPr="00131D34">
        <w:rPr>
          <w:rFonts w:ascii="Times New Roman" w:hAnsi="Times New Roman"/>
          <w:sz w:val="24"/>
          <w:lang w:val="en-US"/>
        </w:rPr>
        <w:t xml:space="preserve"> </w:t>
      </w:r>
      <w:r>
        <w:rPr>
          <w:rFonts w:ascii="Times New Roman" w:hAnsi="Times New Roman"/>
          <w:sz w:val="24"/>
          <w:lang w:val="en-US"/>
        </w:rPr>
        <w:t>Russia</w:t>
      </w:r>
      <w:r w:rsidRPr="00131D34">
        <w:rPr>
          <w:rFonts w:ascii="Times New Roman" w:hAnsi="Times New Roman"/>
          <w:sz w:val="24"/>
          <w:lang w:val="en-US"/>
        </w:rPr>
        <w:t xml:space="preserve"> </w:t>
      </w:r>
      <w:r>
        <w:rPr>
          <w:rFonts w:ascii="Times New Roman" w:hAnsi="Times New Roman"/>
          <w:sz w:val="24"/>
          <w:lang w:val="en-US"/>
        </w:rPr>
        <w:t>to</w:t>
      </w:r>
      <w:r w:rsidRPr="00131D34">
        <w:rPr>
          <w:rFonts w:ascii="Times New Roman" w:hAnsi="Times New Roman"/>
          <w:sz w:val="24"/>
          <w:lang w:val="en-US"/>
        </w:rPr>
        <w:t xml:space="preserve"> </w:t>
      </w:r>
      <w:r>
        <w:rPr>
          <w:rFonts w:ascii="Times New Roman" w:hAnsi="Times New Roman"/>
          <w:sz w:val="24"/>
          <w:lang w:val="en-US"/>
        </w:rPr>
        <w:t>the</w:t>
      </w:r>
      <w:r w:rsidRPr="00131D34">
        <w:rPr>
          <w:rFonts w:ascii="Times New Roman" w:hAnsi="Times New Roman"/>
          <w:sz w:val="24"/>
          <w:lang w:val="en-US"/>
        </w:rPr>
        <w:t xml:space="preserve"> </w:t>
      </w:r>
      <w:r>
        <w:rPr>
          <w:rFonts w:ascii="Times New Roman" w:hAnsi="Times New Roman"/>
          <w:sz w:val="24"/>
          <w:lang w:val="en-US"/>
        </w:rPr>
        <w:t>legal</w:t>
      </w:r>
      <w:r w:rsidRPr="00131D34">
        <w:rPr>
          <w:rFonts w:ascii="Times New Roman" w:hAnsi="Times New Roman"/>
          <w:sz w:val="24"/>
          <w:lang w:val="en-US"/>
        </w:rPr>
        <w:t xml:space="preserve"> </w:t>
      </w:r>
      <w:r>
        <w:rPr>
          <w:rFonts w:ascii="Times New Roman" w:hAnsi="Times New Roman"/>
          <w:sz w:val="24"/>
          <w:lang w:val="en-US"/>
        </w:rPr>
        <w:t>risk</w:t>
      </w:r>
      <w:r w:rsidRPr="00131D34">
        <w:rPr>
          <w:rFonts w:ascii="Times New Roman" w:hAnsi="Times New Roman"/>
          <w:sz w:val="24"/>
          <w:lang w:val="en-US"/>
        </w:rPr>
        <w:t xml:space="preserve"> </w:t>
      </w:r>
      <w:r>
        <w:rPr>
          <w:rFonts w:ascii="Times New Roman" w:hAnsi="Times New Roman"/>
          <w:sz w:val="24"/>
          <w:lang w:val="en-US"/>
        </w:rPr>
        <w:t>management</w:t>
      </w:r>
      <w:r w:rsidRPr="00131D34">
        <w:rPr>
          <w:rFonts w:ascii="Times New Roman" w:hAnsi="Times New Roman"/>
          <w:sz w:val="24"/>
          <w:lang w:val="en-US"/>
        </w:rPr>
        <w:t xml:space="preserve">, </w:t>
      </w:r>
      <w:r>
        <w:rPr>
          <w:rFonts w:ascii="Times New Roman" w:hAnsi="Times New Roman"/>
          <w:sz w:val="24"/>
          <w:lang w:val="en-US"/>
        </w:rPr>
        <w:t>set</w:t>
      </w:r>
      <w:r w:rsidRPr="00131D34">
        <w:rPr>
          <w:rFonts w:ascii="Times New Roman" w:hAnsi="Times New Roman"/>
          <w:sz w:val="24"/>
          <w:lang w:val="en-US"/>
        </w:rPr>
        <w:t xml:space="preserve"> </w:t>
      </w:r>
      <w:r>
        <w:rPr>
          <w:rFonts w:ascii="Times New Roman" w:hAnsi="Times New Roman"/>
          <w:sz w:val="24"/>
          <w:lang w:val="en-US"/>
        </w:rPr>
        <w:t>forth</w:t>
      </w:r>
      <w:r w:rsidRPr="00131D34">
        <w:rPr>
          <w:rFonts w:ascii="Times New Roman" w:hAnsi="Times New Roman"/>
          <w:sz w:val="24"/>
          <w:lang w:val="en-US"/>
        </w:rPr>
        <w:t xml:space="preserve"> </w:t>
      </w:r>
      <w:r>
        <w:rPr>
          <w:rFonts w:ascii="Times New Roman" w:hAnsi="Times New Roman"/>
          <w:sz w:val="24"/>
          <w:lang w:val="en-US"/>
        </w:rPr>
        <w:t>in</w:t>
      </w:r>
      <w:r w:rsidRPr="00131D34">
        <w:rPr>
          <w:rFonts w:ascii="Times New Roman" w:hAnsi="Times New Roman"/>
          <w:sz w:val="24"/>
          <w:lang w:val="en-US"/>
        </w:rPr>
        <w:t xml:space="preserve"> </w:t>
      </w:r>
      <w:r>
        <w:rPr>
          <w:rFonts w:ascii="Times New Roman" w:hAnsi="Times New Roman"/>
          <w:sz w:val="24"/>
          <w:lang w:val="en-US"/>
        </w:rPr>
        <w:t>Regulation</w:t>
      </w:r>
      <w:r w:rsidRPr="00131D34">
        <w:rPr>
          <w:rFonts w:ascii="Times New Roman" w:hAnsi="Times New Roman"/>
          <w:sz w:val="24"/>
          <w:lang w:val="en-US"/>
        </w:rPr>
        <w:t xml:space="preserve"> </w:t>
      </w:r>
      <w:r>
        <w:rPr>
          <w:rFonts w:ascii="Times New Roman" w:hAnsi="Times New Roman"/>
          <w:sz w:val="24"/>
          <w:lang w:val="en-US"/>
        </w:rPr>
        <w:t>No</w:t>
      </w:r>
      <w:r w:rsidRPr="00131D34">
        <w:rPr>
          <w:rFonts w:ascii="Times New Roman" w:hAnsi="Times New Roman"/>
          <w:sz w:val="24"/>
          <w:lang w:val="en-US"/>
        </w:rPr>
        <w:t>. 463-</w:t>
      </w:r>
      <w:r>
        <w:rPr>
          <w:rFonts w:ascii="Times New Roman" w:hAnsi="Times New Roman"/>
          <w:sz w:val="24"/>
          <w:lang w:val="en-US"/>
        </w:rPr>
        <w:t>P</w:t>
      </w:r>
      <w:r w:rsidRPr="00131D34">
        <w:rPr>
          <w:rFonts w:ascii="Times New Roman" w:hAnsi="Times New Roman"/>
          <w:sz w:val="24"/>
          <w:lang w:val="en-US"/>
        </w:rPr>
        <w:t xml:space="preserve"> </w:t>
      </w:r>
      <w:r>
        <w:rPr>
          <w:rFonts w:ascii="Times New Roman" w:hAnsi="Times New Roman"/>
          <w:sz w:val="24"/>
          <w:lang w:val="en-US"/>
        </w:rPr>
        <w:t>dated</w:t>
      </w:r>
      <w:r w:rsidRPr="00131D34">
        <w:rPr>
          <w:rFonts w:ascii="Times New Roman" w:hAnsi="Times New Roman"/>
          <w:sz w:val="24"/>
          <w:lang w:val="en-US"/>
        </w:rPr>
        <w:t xml:space="preserve"> 12 </w:t>
      </w:r>
      <w:r>
        <w:rPr>
          <w:rFonts w:ascii="Times New Roman" w:hAnsi="Times New Roman"/>
          <w:sz w:val="24"/>
          <w:lang w:val="en-US"/>
        </w:rPr>
        <w:t>March</w:t>
      </w:r>
      <w:r w:rsidRPr="00131D34">
        <w:rPr>
          <w:rFonts w:ascii="Times New Roman" w:hAnsi="Times New Roman"/>
          <w:sz w:val="24"/>
          <w:lang w:val="en-US"/>
        </w:rPr>
        <w:t>, 2015 “</w:t>
      </w:r>
      <w:r>
        <w:rPr>
          <w:rFonts w:ascii="Times New Roman" w:hAnsi="Times New Roman"/>
          <w:sz w:val="24"/>
          <w:lang w:val="en-US"/>
        </w:rPr>
        <w:t>On</w:t>
      </w:r>
      <w:r w:rsidRPr="00131D34">
        <w:rPr>
          <w:rFonts w:ascii="Times New Roman" w:hAnsi="Times New Roman"/>
          <w:sz w:val="24"/>
          <w:lang w:val="en-US"/>
        </w:rPr>
        <w:t xml:space="preserve"> </w:t>
      </w:r>
      <w:r>
        <w:rPr>
          <w:rFonts w:ascii="Times New Roman" w:hAnsi="Times New Roman"/>
          <w:sz w:val="24"/>
          <w:lang w:val="en-US"/>
        </w:rPr>
        <w:t>the requirements</w:t>
      </w:r>
      <w:r w:rsidRPr="00131D34">
        <w:rPr>
          <w:rFonts w:ascii="Times New Roman" w:hAnsi="Times New Roman"/>
          <w:sz w:val="24"/>
          <w:lang w:val="en-US"/>
        </w:rPr>
        <w:t xml:space="preserve"> </w:t>
      </w:r>
      <w:r>
        <w:rPr>
          <w:rFonts w:ascii="Times New Roman" w:hAnsi="Times New Roman"/>
          <w:sz w:val="24"/>
          <w:lang w:val="en-US"/>
        </w:rPr>
        <w:t>aiming</w:t>
      </w:r>
      <w:r w:rsidRPr="00131D34">
        <w:rPr>
          <w:rFonts w:ascii="Times New Roman" w:hAnsi="Times New Roman"/>
          <w:sz w:val="24"/>
          <w:lang w:val="en-US"/>
        </w:rPr>
        <w:t xml:space="preserve"> </w:t>
      </w:r>
      <w:r>
        <w:rPr>
          <w:rFonts w:ascii="Times New Roman" w:hAnsi="Times New Roman"/>
          <w:sz w:val="24"/>
          <w:lang w:val="en-US"/>
        </w:rPr>
        <w:t>to</w:t>
      </w:r>
      <w:r w:rsidRPr="00131D34">
        <w:rPr>
          <w:rFonts w:ascii="Times New Roman" w:hAnsi="Times New Roman"/>
          <w:sz w:val="24"/>
          <w:lang w:val="en-US"/>
        </w:rPr>
        <w:t xml:space="preserve"> </w:t>
      </w:r>
      <w:r>
        <w:rPr>
          <w:rFonts w:ascii="Times New Roman" w:hAnsi="Times New Roman"/>
          <w:sz w:val="24"/>
          <w:lang w:val="en-US"/>
        </w:rPr>
        <w:t>decrease</w:t>
      </w:r>
      <w:r w:rsidRPr="00131D34">
        <w:rPr>
          <w:rFonts w:ascii="Times New Roman" w:hAnsi="Times New Roman"/>
          <w:sz w:val="24"/>
          <w:lang w:val="en-US"/>
        </w:rPr>
        <w:t xml:space="preserve"> </w:t>
      </w:r>
      <w:r>
        <w:rPr>
          <w:rFonts w:ascii="Times New Roman" w:hAnsi="Times New Roman"/>
          <w:sz w:val="24"/>
          <w:lang w:val="en-US"/>
        </w:rPr>
        <w:t>clearing</w:t>
      </w:r>
      <w:r w:rsidRPr="00131D34">
        <w:rPr>
          <w:rFonts w:ascii="Times New Roman" w:hAnsi="Times New Roman"/>
          <w:sz w:val="24"/>
          <w:lang w:val="en-US"/>
        </w:rPr>
        <w:t xml:space="preserve"> </w:t>
      </w:r>
      <w:r>
        <w:rPr>
          <w:rFonts w:ascii="Times New Roman" w:hAnsi="Times New Roman"/>
          <w:sz w:val="24"/>
          <w:lang w:val="en-US"/>
        </w:rPr>
        <w:t>risks</w:t>
      </w:r>
      <w:r w:rsidRPr="00131D34">
        <w:rPr>
          <w:rFonts w:ascii="Times New Roman" w:hAnsi="Times New Roman"/>
          <w:sz w:val="24"/>
          <w:lang w:val="en-US"/>
        </w:rPr>
        <w:t xml:space="preserve"> </w:t>
      </w:r>
      <w:r>
        <w:rPr>
          <w:rFonts w:ascii="Times New Roman" w:hAnsi="Times New Roman"/>
          <w:sz w:val="24"/>
          <w:lang w:val="en-US"/>
        </w:rPr>
        <w:t>and</w:t>
      </w:r>
      <w:r w:rsidRPr="00131D34">
        <w:rPr>
          <w:rFonts w:ascii="Times New Roman" w:hAnsi="Times New Roman"/>
          <w:sz w:val="24"/>
          <w:lang w:val="en-US"/>
        </w:rPr>
        <w:t xml:space="preserve"> </w:t>
      </w:r>
      <w:r>
        <w:rPr>
          <w:rFonts w:ascii="Times New Roman" w:hAnsi="Times New Roman"/>
          <w:sz w:val="24"/>
          <w:lang w:val="en-US"/>
        </w:rPr>
        <w:t>requirements</w:t>
      </w:r>
      <w:r w:rsidRPr="00131D34">
        <w:rPr>
          <w:rFonts w:ascii="Times New Roman" w:hAnsi="Times New Roman"/>
          <w:sz w:val="24"/>
          <w:lang w:val="en-US"/>
        </w:rPr>
        <w:t xml:space="preserve"> </w:t>
      </w:r>
      <w:r>
        <w:rPr>
          <w:rFonts w:ascii="Times New Roman" w:hAnsi="Times New Roman"/>
          <w:sz w:val="24"/>
          <w:lang w:val="en-US"/>
        </w:rPr>
        <w:t>to</w:t>
      </w:r>
      <w:r w:rsidRPr="00131D34">
        <w:rPr>
          <w:rFonts w:ascii="Times New Roman" w:hAnsi="Times New Roman"/>
          <w:sz w:val="24"/>
          <w:lang w:val="en-US"/>
        </w:rPr>
        <w:t xml:space="preserve"> </w:t>
      </w:r>
      <w:r>
        <w:rPr>
          <w:rFonts w:ascii="Times New Roman" w:hAnsi="Times New Roman"/>
          <w:sz w:val="24"/>
          <w:lang w:val="en-US"/>
        </w:rPr>
        <w:t>the document</w:t>
      </w:r>
      <w:r w:rsidRPr="00131D34">
        <w:rPr>
          <w:rFonts w:ascii="Times New Roman" w:hAnsi="Times New Roman"/>
          <w:sz w:val="24"/>
          <w:lang w:val="en-US"/>
        </w:rPr>
        <w:t>(</w:t>
      </w:r>
      <w:r>
        <w:rPr>
          <w:rFonts w:ascii="Times New Roman" w:hAnsi="Times New Roman"/>
          <w:sz w:val="24"/>
          <w:lang w:val="en-US"/>
        </w:rPr>
        <w:t>s</w:t>
      </w:r>
      <w:r w:rsidRPr="00131D34">
        <w:rPr>
          <w:rFonts w:ascii="Times New Roman" w:hAnsi="Times New Roman"/>
          <w:sz w:val="24"/>
          <w:lang w:val="en-US"/>
        </w:rPr>
        <w:t xml:space="preserve">) </w:t>
      </w:r>
      <w:r>
        <w:rPr>
          <w:rFonts w:ascii="Times New Roman" w:hAnsi="Times New Roman"/>
          <w:sz w:val="24"/>
          <w:lang w:val="en-US"/>
        </w:rPr>
        <w:t>defining</w:t>
      </w:r>
      <w:r w:rsidRPr="00131D34">
        <w:rPr>
          <w:rFonts w:ascii="Times New Roman" w:hAnsi="Times New Roman"/>
          <w:sz w:val="24"/>
          <w:lang w:val="en-US"/>
        </w:rPr>
        <w:t xml:space="preserve"> </w:t>
      </w:r>
      <w:r>
        <w:rPr>
          <w:rFonts w:ascii="Times New Roman" w:hAnsi="Times New Roman"/>
          <w:sz w:val="24"/>
          <w:lang w:val="en-US"/>
        </w:rPr>
        <w:t>measures</w:t>
      </w:r>
      <w:r w:rsidRPr="00131D34">
        <w:rPr>
          <w:rFonts w:ascii="Times New Roman" w:hAnsi="Times New Roman"/>
          <w:sz w:val="24"/>
          <w:lang w:val="en-US"/>
        </w:rPr>
        <w:t xml:space="preserve"> </w:t>
      </w:r>
      <w:r>
        <w:rPr>
          <w:rFonts w:ascii="Times New Roman" w:hAnsi="Times New Roman"/>
          <w:sz w:val="24"/>
          <w:lang w:val="en-US"/>
        </w:rPr>
        <w:t>aiming</w:t>
      </w:r>
      <w:r w:rsidRPr="00131D34">
        <w:rPr>
          <w:rFonts w:ascii="Times New Roman" w:hAnsi="Times New Roman"/>
          <w:sz w:val="24"/>
          <w:lang w:val="en-US"/>
        </w:rPr>
        <w:t xml:space="preserve"> </w:t>
      </w:r>
      <w:r>
        <w:rPr>
          <w:rFonts w:ascii="Times New Roman" w:hAnsi="Times New Roman"/>
          <w:sz w:val="24"/>
          <w:lang w:val="en-US"/>
        </w:rPr>
        <w:t>to</w:t>
      </w:r>
      <w:r w:rsidRPr="00131D34">
        <w:rPr>
          <w:rFonts w:ascii="Times New Roman" w:hAnsi="Times New Roman"/>
          <w:sz w:val="24"/>
          <w:lang w:val="en-US"/>
        </w:rPr>
        <w:t xml:space="preserve"> </w:t>
      </w:r>
      <w:r>
        <w:rPr>
          <w:rFonts w:ascii="Times New Roman" w:hAnsi="Times New Roman"/>
          <w:sz w:val="24"/>
          <w:lang w:val="en-US"/>
        </w:rPr>
        <w:t>decrease</w:t>
      </w:r>
      <w:r w:rsidRPr="00131D34">
        <w:rPr>
          <w:rFonts w:ascii="Times New Roman" w:hAnsi="Times New Roman"/>
          <w:sz w:val="24"/>
          <w:lang w:val="en-US"/>
        </w:rPr>
        <w:t xml:space="preserve"> </w:t>
      </w:r>
      <w:r>
        <w:rPr>
          <w:rFonts w:ascii="Times New Roman" w:hAnsi="Times New Roman"/>
          <w:sz w:val="24"/>
          <w:lang w:val="en-US"/>
        </w:rPr>
        <w:t>credit, operational and other risks, including risks associated with combining clearing activities and other activities”</w:t>
      </w:r>
      <w:r w:rsidRPr="00131D34">
        <w:rPr>
          <w:rFonts w:ascii="Times New Roman" w:hAnsi="Times New Roman"/>
          <w:sz w:val="24"/>
          <w:lang w:val="en-US"/>
        </w:rPr>
        <w:t xml:space="preserve">, </w:t>
      </w:r>
      <w:r>
        <w:rPr>
          <w:rFonts w:ascii="Times New Roman" w:hAnsi="Times New Roman"/>
          <w:sz w:val="24"/>
          <w:lang w:val="en-US"/>
        </w:rPr>
        <w:t>and  in Ordinance No. 3624-U dated 15 April, 2015 “On the requirements for risk and capital management framework of a credit institution and banking group”,  Ordinance No. 2919-U dated December 03, 2012 “On Assessment of the management quality of a credit institution performing the functions of central counterparty”</w:t>
      </w:r>
      <w:r w:rsidRPr="00131D34">
        <w:rPr>
          <w:rFonts w:ascii="Times New Roman" w:hAnsi="Times New Roman"/>
          <w:sz w:val="24"/>
          <w:lang w:val="en-US"/>
        </w:rPr>
        <w:t xml:space="preserve">, </w:t>
      </w:r>
      <w:r>
        <w:rPr>
          <w:rFonts w:ascii="Times New Roman" w:hAnsi="Times New Roman"/>
          <w:sz w:val="24"/>
          <w:lang w:val="en-US"/>
        </w:rPr>
        <w:t>as well as in Letter No. 92-T dated June 30, 2005 “On organization of the  management of legal risk and reputational risk in credit institutions and banking groups”</w:t>
      </w:r>
      <w:r w:rsidRPr="00131D34">
        <w:rPr>
          <w:rFonts w:ascii="Times New Roman" w:hAnsi="Times New Roman"/>
          <w:sz w:val="24"/>
          <w:lang w:val="en-US"/>
        </w:rPr>
        <w:t>.</w:t>
      </w:r>
    </w:p>
    <w:p w:rsidR="0033723C" w:rsidRPr="00B23B2F"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 legal risk management process implies distribution of powers among different levels of NCC’s management bodies and also structural subdivisions and employees of the Bank</w:t>
      </w:r>
      <w:r w:rsidRPr="00B23B2F">
        <w:rPr>
          <w:rFonts w:ascii="Times New Roman" w:hAnsi="Times New Roman"/>
          <w:sz w:val="24"/>
          <w:lang w:val="en-US"/>
        </w:rPr>
        <w:t xml:space="preserve">. </w:t>
      </w:r>
      <w:r w:rsidRPr="009F52C5">
        <w:rPr>
          <w:rFonts w:ascii="Times New Roman" w:hAnsi="Times New Roman"/>
          <w:sz w:val="24"/>
          <w:lang w:val="en-US"/>
        </w:rPr>
        <w:t>The</w:t>
      </w:r>
      <w:r w:rsidRPr="00B23B2F">
        <w:rPr>
          <w:rFonts w:ascii="Times New Roman" w:hAnsi="Times New Roman"/>
          <w:sz w:val="24"/>
          <w:lang w:val="en-US"/>
        </w:rPr>
        <w:t xml:space="preserve"> </w:t>
      </w:r>
      <w:r w:rsidRPr="009F52C5">
        <w:rPr>
          <w:rFonts w:ascii="Times New Roman" w:hAnsi="Times New Roman"/>
          <w:sz w:val="24"/>
          <w:lang w:val="en-US"/>
        </w:rPr>
        <w:t>system</w:t>
      </w:r>
      <w:r w:rsidRPr="00B23B2F">
        <w:rPr>
          <w:rFonts w:ascii="Times New Roman" w:hAnsi="Times New Roman"/>
          <w:sz w:val="24"/>
          <w:lang w:val="en-US"/>
        </w:rPr>
        <w:t xml:space="preserve"> </w:t>
      </w:r>
      <w:r w:rsidRPr="009F52C5">
        <w:rPr>
          <w:rFonts w:ascii="Times New Roman" w:hAnsi="Times New Roman"/>
          <w:sz w:val="24"/>
          <w:lang w:val="en-US"/>
        </w:rPr>
        <w:t>of</w:t>
      </w:r>
      <w:r w:rsidRPr="00B23B2F">
        <w:rPr>
          <w:rFonts w:ascii="Times New Roman" w:hAnsi="Times New Roman"/>
          <w:sz w:val="24"/>
          <w:lang w:val="en-US"/>
        </w:rPr>
        <w:t xml:space="preserve"> </w:t>
      </w:r>
      <w:r>
        <w:rPr>
          <w:rFonts w:ascii="Times New Roman" w:hAnsi="Times New Roman"/>
          <w:sz w:val="24"/>
          <w:lang w:val="en-US"/>
        </w:rPr>
        <w:t>powers</w:t>
      </w:r>
      <w:r w:rsidRPr="00B23B2F">
        <w:rPr>
          <w:rFonts w:ascii="Times New Roman" w:hAnsi="Times New Roman"/>
          <w:sz w:val="24"/>
          <w:lang w:val="en-US"/>
        </w:rPr>
        <w:t xml:space="preserve"> </w:t>
      </w:r>
      <w:r>
        <w:rPr>
          <w:rFonts w:ascii="Times New Roman" w:hAnsi="Times New Roman"/>
          <w:sz w:val="24"/>
          <w:lang w:val="en-US"/>
        </w:rPr>
        <w:t>to</w:t>
      </w:r>
      <w:r w:rsidRPr="00B23B2F">
        <w:rPr>
          <w:rFonts w:ascii="Times New Roman" w:hAnsi="Times New Roman"/>
          <w:sz w:val="24"/>
          <w:lang w:val="en-US"/>
        </w:rPr>
        <w:t xml:space="preserve"> </w:t>
      </w:r>
      <w:r>
        <w:rPr>
          <w:rFonts w:ascii="Times New Roman" w:hAnsi="Times New Roman"/>
          <w:sz w:val="24"/>
          <w:lang w:val="en-US"/>
        </w:rPr>
        <w:t>take</w:t>
      </w:r>
      <w:r w:rsidRPr="00B23B2F">
        <w:rPr>
          <w:rFonts w:ascii="Times New Roman" w:hAnsi="Times New Roman"/>
          <w:sz w:val="24"/>
          <w:lang w:val="en-US"/>
        </w:rPr>
        <w:t xml:space="preserve"> </w:t>
      </w:r>
      <w:r w:rsidRPr="009F52C5">
        <w:rPr>
          <w:rFonts w:ascii="Times New Roman" w:hAnsi="Times New Roman"/>
          <w:sz w:val="24"/>
          <w:lang w:val="en-US"/>
        </w:rPr>
        <w:t>decisions</w:t>
      </w:r>
      <w:r w:rsidRPr="00B23B2F">
        <w:rPr>
          <w:rFonts w:ascii="Times New Roman" w:hAnsi="Times New Roman"/>
          <w:sz w:val="24"/>
          <w:lang w:val="en-US"/>
        </w:rPr>
        <w:t xml:space="preserve"> </w:t>
      </w:r>
      <w:r w:rsidRPr="009F52C5">
        <w:rPr>
          <w:rFonts w:ascii="Times New Roman" w:hAnsi="Times New Roman"/>
          <w:sz w:val="24"/>
          <w:lang w:val="en-US"/>
        </w:rPr>
        <w:t>in</w:t>
      </w:r>
      <w:r w:rsidRPr="00B23B2F">
        <w:rPr>
          <w:rFonts w:ascii="Times New Roman" w:hAnsi="Times New Roman"/>
          <w:sz w:val="24"/>
          <w:lang w:val="en-US"/>
        </w:rPr>
        <w:t xml:space="preserve"> </w:t>
      </w:r>
      <w:r w:rsidRPr="009F52C5">
        <w:rPr>
          <w:rFonts w:ascii="Times New Roman" w:hAnsi="Times New Roman"/>
          <w:sz w:val="24"/>
          <w:lang w:val="en-US"/>
        </w:rPr>
        <w:t>the</w:t>
      </w:r>
      <w:r w:rsidRPr="00B23B2F">
        <w:rPr>
          <w:rFonts w:ascii="Times New Roman" w:hAnsi="Times New Roman"/>
          <w:sz w:val="24"/>
          <w:lang w:val="en-US"/>
        </w:rPr>
        <w:t xml:space="preserve"> </w:t>
      </w:r>
      <w:r w:rsidRPr="009F52C5">
        <w:rPr>
          <w:rFonts w:ascii="Times New Roman" w:hAnsi="Times New Roman"/>
          <w:sz w:val="24"/>
          <w:lang w:val="en-US"/>
        </w:rPr>
        <w:t>legal</w:t>
      </w:r>
      <w:r w:rsidRPr="00B23B2F">
        <w:rPr>
          <w:rFonts w:ascii="Times New Roman" w:hAnsi="Times New Roman"/>
          <w:sz w:val="24"/>
          <w:lang w:val="en-US"/>
        </w:rPr>
        <w:t xml:space="preserve"> </w:t>
      </w:r>
      <w:r w:rsidRPr="009F52C5">
        <w:rPr>
          <w:rFonts w:ascii="Times New Roman" w:hAnsi="Times New Roman"/>
          <w:sz w:val="24"/>
          <w:lang w:val="en-US"/>
        </w:rPr>
        <w:t>risk</w:t>
      </w:r>
      <w:r w:rsidRPr="00B23B2F">
        <w:rPr>
          <w:rFonts w:ascii="Times New Roman" w:hAnsi="Times New Roman"/>
          <w:sz w:val="24"/>
          <w:lang w:val="en-US"/>
        </w:rPr>
        <w:t xml:space="preserve"> </w:t>
      </w:r>
      <w:r w:rsidRPr="009F52C5">
        <w:rPr>
          <w:rFonts w:ascii="Times New Roman" w:hAnsi="Times New Roman"/>
          <w:sz w:val="24"/>
          <w:lang w:val="en-US"/>
        </w:rPr>
        <w:t>management</w:t>
      </w:r>
      <w:r w:rsidRPr="00B23B2F">
        <w:rPr>
          <w:rFonts w:ascii="Times New Roman" w:hAnsi="Times New Roman"/>
          <w:sz w:val="24"/>
          <w:lang w:val="en-US"/>
        </w:rPr>
        <w:t xml:space="preserve"> </w:t>
      </w:r>
      <w:r w:rsidRPr="009F52C5">
        <w:rPr>
          <w:rFonts w:ascii="Times New Roman" w:hAnsi="Times New Roman"/>
          <w:sz w:val="24"/>
          <w:lang w:val="en-US"/>
        </w:rPr>
        <w:t>process</w:t>
      </w:r>
      <w:r w:rsidRPr="00B23B2F">
        <w:rPr>
          <w:rFonts w:ascii="Times New Roman" w:hAnsi="Times New Roman"/>
          <w:sz w:val="24"/>
          <w:lang w:val="en-US"/>
        </w:rPr>
        <w:t xml:space="preserve"> </w:t>
      </w:r>
      <w:r w:rsidRPr="009F52C5">
        <w:rPr>
          <w:rFonts w:ascii="Times New Roman" w:hAnsi="Times New Roman"/>
          <w:sz w:val="24"/>
          <w:lang w:val="en-US"/>
        </w:rPr>
        <w:t>and</w:t>
      </w:r>
      <w:r w:rsidRPr="00B23B2F">
        <w:rPr>
          <w:rFonts w:ascii="Times New Roman" w:hAnsi="Times New Roman"/>
          <w:sz w:val="24"/>
          <w:lang w:val="en-US"/>
        </w:rPr>
        <w:t xml:space="preserve"> </w:t>
      </w:r>
      <w:r w:rsidRPr="009F52C5">
        <w:rPr>
          <w:rFonts w:ascii="Times New Roman" w:hAnsi="Times New Roman"/>
          <w:sz w:val="24"/>
          <w:lang w:val="en-US"/>
        </w:rPr>
        <w:t>control</w:t>
      </w:r>
      <w:r w:rsidRPr="00B23B2F">
        <w:rPr>
          <w:rFonts w:ascii="Times New Roman" w:hAnsi="Times New Roman"/>
          <w:sz w:val="24"/>
          <w:lang w:val="en-US"/>
        </w:rPr>
        <w:t xml:space="preserve"> </w:t>
      </w:r>
      <w:r>
        <w:rPr>
          <w:rFonts w:ascii="Times New Roman" w:hAnsi="Times New Roman"/>
          <w:sz w:val="24"/>
          <w:lang w:val="en-US"/>
        </w:rPr>
        <w:t>the</w:t>
      </w:r>
      <w:r w:rsidRPr="00B23B2F">
        <w:rPr>
          <w:rFonts w:ascii="Times New Roman" w:hAnsi="Times New Roman"/>
          <w:sz w:val="24"/>
          <w:lang w:val="en-US"/>
        </w:rPr>
        <w:t xml:space="preserve"> </w:t>
      </w:r>
      <w:r w:rsidRPr="009F52C5">
        <w:rPr>
          <w:rFonts w:ascii="Times New Roman" w:hAnsi="Times New Roman"/>
          <w:sz w:val="24"/>
          <w:lang w:val="en-US"/>
        </w:rPr>
        <w:t>legal</w:t>
      </w:r>
      <w:r w:rsidRPr="00B23B2F">
        <w:rPr>
          <w:rFonts w:ascii="Times New Roman" w:hAnsi="Times New Roman"/>
          <w:sz w:val="24"/>
          <w:lang w:val="en-US"/>
        </w:rPr>
        <w:t xml:space="preserve"> </w:t>
      </w:r>
      <w:r w:rsidRPr="009F52C5">
        <w:rPr>
          <w:rFonts w:ascii="Times New Roman" w:hAnsi="Times New Roman"/>
          <w:sz w:val="24"/>
          <w:lang w:val="en-US"/>
        </w:rPr>
        <w:t>risk</w:t>
      </w:r>
      <w:r w:rsidRPr="00B23B2F">
        <w:rPr>
          <w:rFonts w:ascii="Times New Roman" w:hAnsi="Times New Roman"/>
          <w:sz w:val="24"/>
          <w:lang w:val="en-US"/>
        </w:rPr>
        <w:t xml:space="preserve"> </w:t>
      </w:r>
      <w:r w:rsidRPr="009F52C5">
        <w:rPr>
          <w:rFonts w:ascii="Times New Roman" w:hAnsi="Times New Roman"/>
          <w:sz w:val="24"/>
          <w:lang w:val="en-US"/>
        </w:rPr>
        <w:t>management</w:t>
      </w:r>
      <w:r w:rsidRPr="00B23B2F">
        <w:rPr>
          <w:rFonts w:ascii="Times New Roman" w:hAnsi="Times New Roman"/>
          <w:sz w:val="24"/>
          <w:lang w:val="en-US"/>
        </w:rPr>
        <w:t xml:space="preserve"> </w:t>
      </w:r>
      <w:r w:rsidRPr="009F52C5">
        <w:rPr>
          <w:rFonts w:ascii="Times New Roman" w:hAnsi="Times New Roman"/>
          <w:sz w:val="24"/>
          <w:lang w:val="en-US"/>
        </w:rPr>
        <w:t>effectiveness</w:t>
      </w:r>
      <w:r w:rsidRPr="00B23B2F">
        <w:rPr>
          <w:rFonts w:ascii="Times New Roman" w:hAnsi="Times New Roman"/>
          <w:sz w:val="24"/>
          <w:lang w:val="en-US"/>
        </w:rPr>
        <w:t xml:space="preserve"> </w:t>
      </w:r>
      <w:r w:rsidRPr="009F52C5">
        <w:rPr>
          <w:rFonts w:ascii="Times New Roman" w:hAnsi="Times New Roman"/>
          <w:sz w:val="24"/>
          <w:lang w:val="en-US"/>
        </w:rPr>
        <w:t>comprises</w:t>
      </w:r>
      <w:r w:rsidRPr="00B23B2F">
        <w:rPr>
          <w:rFonts w:ascii="Times New Roman" w:hAnsi="Times New Roman"/>
          <w:sz w:val="24"/>
          <w:lang w:val="en-US"/>
        </w:rPr>
        <w:t xml:space="preserve"> </w:t>
      </w:r>
      <w:r w:rsidRPr="009F52C5">
        <w:rPr>
          <w:rFonts w:ascii="Times New Roman" w:hAnsi="Times New Roman"/>
          <w:sz w:val="24"/>
          <w:lang w:val="en-US"/>
        </w:rPr>
        <w:t>several</w:t>
      </w:r>
      <w:r w:rsidRPr="00B23B2F">
        <w:rPr>
          <w:rFonts w:ascii="Times New Roman" w:hAnsi="Times New Roman"/>
          <w:sz w:val="24"/>
          <w:lang w:val="en-US"/>
        </w:rPr>
        <w:t xml:space="preserve"> </w:t>
      </w:r>
      <w:r w:rsidRPr="009F52C5">
        <w:rPr>
          <w:rFonts w:ascii="Times New Roman" w:hAnsi="Times New Roman"/>
          <w:sz w:val="24"/>
          <w:lang w:val="en-US"/>
        </w:rPr>
        <w:t>levels</w:t>
      </w:r>
      <w:r w:rsidRPr="00B23B2F">
        <w:rPr>
          <w:rFonts w:ascii="Times New Roman" w:hAnsi="Times New Roman"/>
          <w:sz w:val="24"/>
          <w:lang w:val="en-US"/>
        </w:rPr>
        <w:t xml:space="preserve">: </w:t>
      </w:r>
      <w:r w:rsidRPr="009F52C5">
        <w:rPr>
          <w:rFonts w:ascii="Times New Roman" w:hAnsi="Times New Roman"/>
          <w:sz w:val="24"/>
          <w:lang w:val="en-US"/>
        </w:rPr>
        <w:t xml:space="preserve">the first is </w:t>
      </w:r>
      <w:r w:rsidR="00426B01">
        <w:rPr>
          <w:rFonts w:ascii="Times New Roman" w:hAnsi="Times New Roman"/>
          <w:sz w:val="24"/>
          <w:lang w:val="en-US"/>
        </w:rPr>
        <w:t xml:space="preserve">the </w:t>
      </w:r>
      <w:r w:rsidRPr="009F52C5">
        <w:rPr>
          <w:rFonts w:ascii="Times New Roman" w:hAnsi="Times New Roman"/>
          <w:sz w:val="24"/>
          <w:lang w:val="en-US"/>
        </w:rPr>
        <w:t xml:space="preserve">NCC’s Supervisory Board and the Risk Committee of the Supervisory Board, the second is </w:t>
      </w:r>
      <w:r>
        <w:rPr>
          <w:rFonts w:ascii="Times New Roman" w:hAnsi="Times New Roman"/>
          <w:sz w:val="24"/>
          <w:lang w:val="en-US"/>
        </w:rPr>
        <w:t xml:space="preserve">the Management </w:t>
      </w:r>
      <w:r w:rsidRPr="005A063D">
        <w:rPr>
          <w:rFonts w:ascii="Times New Roman" w:hAnsi="Times New Roman"/>
          <w:sz w:val="24"/>
          <w:lang w:val="en-US"/>
        </w:rPr>
        <w:t xml:space="preserve"> </w:t>
      </w:r>
      <w:r w:rsidRPr="009F52C5">
        <w:rPr>
          <w:rFonts w:ascii="Times New Roman" w:hAnsi="Times New Roman"/>
          <w:sz w:val="24"/>
          <w:lang w:val="en-US"/>
        </w:rPr>
        <w:t xml:space="preserve">Board, </w:t>
      </w:r>
      <w:r>
        <w:rPr>
          <w:rFonts w:ascii="Times New Roman" w:hAnsi="Times New Roman"/>
          <w:sz w:val="24"/>
          <w:lang w:val="en-US"/>
        </w:rPr>
        <w:t>CEO</w:t>
      </w:r>
      <w:r w:rsidRPr="009F52C5">
        <w:rPr>
          <w:rFonts w:ascii="Times New Roman" w:hAnsi="Times New Roman"/>
          <w:sz w:val="24"/>
          <w:lang w:val="en-US"/>
        </w:rPr>
        <w:t xml:space="preserve"> and the </w:t>
      </w:r>
      <w:r>
        <w:rPr>
          <w:rFonts w:ascii="Times New Roman" w:hAnsi="Times New Roman"/>
          <w:sz w:val="24"/>
          <w:lang w:val="en-US"/>
        </w:rPr>
        <w:t>Internal Audit Service</w:t>
      </w:r>
      <w:r w:rsidRPr="009F52C5">
        <w:rPr>
          <w:rFonts w:ascii="Times New Roman" w:hAnsi="Times New Roman"/>
          <w:sz w:val="24"/>
          <w:lang w:val="en-US"/>
        </w:rPr>
        <w:t xml:space="preserve">, the third level is the Authorized Officer for legal </w:t>
      </w:r>
      <w:r>
        <w:rPr>
          <w:rFonts w:ascii="Times New Roman" w:hAnsi="Times New Roman"/>
          <w:sz w:val="24"/>
          <w:lang w:val="en-US"/>
        </w:rPr>
        <w:t>issues</w:t>
      </w:r>
      <w:r w:rsidRPr="009F52C5">
        <w:rPr>
          <w:rFonts w:ascii="Times New Roman" w:hAnsi="Times New Roman"/>
          <w:sz w:val="24"/>
          <w:lang w:val="en-US"/>
        </w:rPr>
        <w:t>, Legal Department, Internal Control Department, Risk Analysis and Control Department, the Authorized Officer for operational risk management, and the fo</w:t>
      </w:r>
      <w:r>
        <w:rPr>
          <w:rFonts w:ascii="Times New Roman" w:hAnsi="Times New Roman"/>
          <w:sz w:val="24"/>
          <w:lang w:val="en-US"/>
        </w:rPr>
        <w:t>u</w:t>
      </w:r>
      <w:r w:rsidRPr="009F52C5">
        <w:rPr>
          <w:rFonts w:ascii="Times New Roman" w:hAnsi="Times New Roman"/>
          <w:sz w:val="24"/>
          <w:lang w:val="en-US"/>
        </w:rPr>
        <w:t>rth level is represented by other subdivisions</w:t>
      </w:r>
      <w:r w:rsidRPr="00B23B2F">
        <w:rPr>
          <w:rFonts w:ascii="Times New Roman" w:hAnsi="Times New Roman"/>
          <w:sz w:val="24"/>
          <w:lang w:val="en-US"/>
        </w:rPr>
        <w:t>.</w:t>
      </w:r>
    </w:p>
    <w:p w:rsidR="0033723C" w:rsidRPr="002C382E"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In accordance with the internal administrative document, the Bank has appointed the Authorized Officer for legal </w:t>
      </w:r>
      <w:r>
        <w:rPr>
          <w:rFonts w:ascii="Times New Roman" w:hAnsi="Times New Roman"/>
          <w:sz w:val="24"/>
          <w:lang w:val="en-US"/>
        </w:rPr>
        <w:t>issues, who is in charge of</w:t>
      </w:r>
      <w:r w:rsidRPr="009F52C5">
        <w:rPr>
          <w:rFonts w:ascii="Times New Roman" w:hAnsi="Times New Roman"/>
          <w:sz w:val="24"/>
          <w:lang w:val="en-US"/>
        </w:rPr>
        <w:t xml:space="preserve"> managing legal risk and </w:t>
      </w:r>
      <w:r w:rsidRPr="005A063D">
        <w:rPr>
          <w:rFonts w:ascii="Times New Roman" w:hAnsi="Times New Roman"/>
          <w:sz w:val="24"/>
          <w:lang w:val="en-US"/>
        </w:rPr>
        <w:t>f</w:t>
      </w:r>
      <w:r>
        <w:rPr>
          <w:rFonts w:ascii="Times New Roman" w:hAnsi="Times New Roman"/>
          <w:sz w:val="24"/>
          <w:lang w:val="en-US"/>
        </w:rPr>
        <w:t>rame</w:t>
      </w:r>
      <w:r w:rsidRPr="009F52C5">
        <w:rPr>
          <w:rFonts w:ascii="Times New Roman" w:hAnsi="Times New Roman"/>
          <w:sz w:val="24"/>
          <w:lang w:val="en-US"/>
        </w:rPr>
        <w:t xml:space="preserve">work aimed at mitigation of legal risk. The Authorized Officer for legal </w:t>
      </w:r>
      <w:r>
        <w:rPr>
          <w:rFonts w:ascii="Times New Roman" w:hAnsi="Times New Roman"/>
          <w:sz w:val="24"/>
          <w:lang w:val="en-US"/>
        </w:rPr>
        <w:t>issues</w:t>
      </w:r>
      <w:r w:rsidRPr="009F52C5">
        <w:rPr>
          <w:rFonts w:ascii="Times New Roman" w:hAnsi="Times New Roman"/>
          <w:sz w:val="24"/>
          <w:lang w:val="en-US"/>
        </w:rPr>
        <w:t xml:space="preserve"> is directly subordinated to </w:t>
      </w:r>
      <w:r w:rsidR="008B493F">
        <w:rPr>
          <w:rFonts w:ascii="Times New Roman" w:hAnsi="Times New Roman"/>
          <w:sz w:val="24"/>
          <w:lang w:val="en-US"/>
        </w:rPr>
        <w:t xml:space="preserve">the </w:t>
      </w:r>
      <w:r w:rsidRPr="009F52C5">
        <w:rPr>
          <w:rFonts w:ascii="Times New Roman" w:hAnsi="Times New Roman"/>
          <w:sz w:val="24"/>
          <w:lang w:val="en-US"/>
        </w:rPr>
        <w:t xml:space="preserve">NCC’s </w:t>
      </w:r>
      <w:r>
        <w:rPr>
          <w:rFonts w:ascii="Times New Roman" w:hAnsi="Times New Roman"/>
          <w:sz w:val="24"/>
          <w:lang w:val="en-US"/>
        </w:rPr>
        <w:t>CEO, and in his (her)</w:t>
      </w:r>
      <w:r w:rsidRPr="009F52C5">
        <w:rPr>
          <w:rFonts w:ascii="Times New Roman" w:hAnsi="Times New Roman"/>
          <w:sz w:val="24"/>
          <w:lang w:val="en-US"/>
        </w:rPr>
        <w:t xml:space="preserve"> activities he</w:t>
      </w:r>
      <w:r>
        <w:rPr>
          <w:rFonts w:ascii="Times New Roman" w:hAnsi="Times New Roman"/>
          <w:sz w:val="24"/>
          <w:lang w:val="en-US"/>
        </w:rPr>
        <w:t xml:space="preserve"> (she) or she is independent f</w:t>
      </w:r>
      <w:r w:rsidRPr="009F52C5">
        <w:rPr>
          <w:rFonts w:ascii="Times New Roman" w:hAnsi="Times New Roman"/>
          <w:sz w:val="24"/>
          <w:lang w:val="en-US"/>
        </w:rPr>
        <w:t>r</w:t>
      </w:r>
      <w:r>
        <w:rPr>
          <w:rFonts w:ascii="Times New Roman" w:hAnsi="Times New Roman"/>
          <w:sz w:val="24"/>
          <w:lang w:val="en-US"/>
        </w:rPr>
        <w:t>o</w:t>
      </w:r>
      <w:r w:rsidRPr="009F52C5">
        <w:rPr>
          <w:rFonts w:ascii="Times New Roman" w:hAnsi="Times New Roman"/>
          <w:sz w:val="24"/>
          <w:lang w:val="en-US"/>
        </w:rPr>
        <w:t>m the Legal Department and the subdivisions performing operations (trades) associated with legal risk</w:t>
      </w:r>
      <w:r>
        <w:rPr>
          <w:rFonts w:ascii="Times New Roman" w:hAnsi="Times New Roman"/>
          <w:sz w:val="24"/>
          <w:lang w:val="en-US"/>
        </w:rPr>
        <w:t>-taking</w:t>
      </w:r>
      <w:r w:rsidRPr="002C382E">
        <w:rPr>
          <w:rFonts w:ascii="Times New Roman" w:hAnsi="Times New Roman"/>
          <w:sz w:val="24"/>
          <w:lang w:val="en-US"/>
        </w:rPr>
        <w:t xml:space="preserve">. </w:t>
      </w:r>
    </w:p>
    <w:p w:rsidR="0033723C" w:rsidRPr="006F2A9E"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On an ongoing basis, the Authorized Officer for legal </w:t>
      </w:r>
      <w:r>
        <w:rPr>
          <w:rFonts w:ascii="Times New Roman" w:hAnsi="Times New Roman"/>
          <w:sz w:val="24"/>
          <w:lang w:val="en-US"/>
        </w:rPr>
        <w:t>issues</w:t>
      </w:r>
      <w:r w:rsidRPr="009F52C5">
        <w:rPr>
          <w:rFonts w:ascii="Times New Roman" w:hAnsi="Times New Roman"/>
          <w:sz w:val="24"/>
          <w:lang w:val="en-US"/>
        </w:rPr>
        <w:t xml:space="preserve"> organizes monitoring of legislation of the </w:t>
      </w:r>
      <w:smartTag w:uri="urn:schemas-microsoft-com:office:smarttags" w:element="country-region">
        <w:r w:rsidRPr="009F52C5">
          <w:rPr>
            <w:rFonts w:ascii="Times New Roman" w:hAnsi="Times New Roman"/>
            <w:sz w:val="24"/>
            <w:lang w:val="en-US"/>
          </w:rPr>
          <w:t>Russian Federation</w:t>
        </w:r>
      </w:smartTag>
      <w:r w:rsidRPr="009F52C5">
        <w:rPr>
          <w:rFonts w:ascii="Times New Roman" w:hAnsi="Times New Roman"/>
          <w:sz w:val="24"/>
          <w:lang w:val="en-US"/>
        </w:rPr>
        <w:t xml:space="preserve">, prepares overviews of changes in the legislation of the </w:t>
      </w:r>
      <w:smartTag w:uri="urn:schemas-microsoft-com:office:smarttags" w:element="country-region">
        <w:r w:rsidRPr="009F52C5">
          <w:rPr>
            <w:rFonts w:ascii="Times New Roman" w:hAnsi="Times New Roman"/>
            <w:sz w:val="24"/>
            <w:lang w:val="en-US"/>
          </w:rPr>
          <w:t>Russian Federation</w:t>
        </w:r>
      </w:smartTag>
      <w:r w:rsidRPr="009F52C5">
        <w:rPr>
          <w:rFonts w:ascii="Times New Roman" w:hAnsi="Times New Roman"/>
          <w:sz w:val="24"/>
          <w:lang w:val="en-US"/>
        </w:rPr>
        <w:t xml:space="preserve">, regulations of the </w:t>
      </w:r>
      <w:smartTag w:uri="urn:schemas-microsoft-com:office:smarttags" w:element="country-region">
        <w:r w:rsidRPr="009F52C5">
          <w:rPr>
            <w:rFonts w:ascii="Times New Roman" w:hAnsi="Times New Roman"/>
            <w:sz w:val="24"/>
            <w:lang w:val="en-US"/>
          </w:rPr>
          <w:t>Russian Federation</w:t>
        </w:r>
      </w:smartTag>
      <w:r w:rsidRPr="009F52C5">
        <w:rPr>
          <w:rFonts w:ascii="Times New Roman" w:hAnsi="Times New Roman"/>
          <w:sz w:val="24"/>
          <w:lang w:val="en-US"/>
        </w:rPr>
        <w:t xml:space="preserve">, judicial practice, and draft regulations of the </w:t>
      </w:r>
      <w:smartTag w:uri="urn:schemas-microsoft-com:office:smarttags" w:element="country-region">
        <w:smartTag w:uri="urn:schemas-microsoft-com:office:smarttags" w:element="place">
          <w:r w:rsidRPr="009F52C5">
            <w:rPr>
              <w:rFonts w:ascii="Times New Roman" w:hAnsi="Times New Roman"/>
              <w:sz w:val="24"/>
              <w:lang w:val="en-US"/>
            </w:rPr>
            <w:t>Russian Federation</w:t>
          </w:r>
        </w:smartTag>
      </w:smartTag>
      <w:r w:rsidRPr="009F52C5">
        <w:rPr>
          <w:rFonts w:ascii="Times New Roman" w:hAnsi="Times New Roman"/>
          <w:sz w:val="24"/>
          <w:lang w:val="en-US"/>
        </w:rPr>
        <w:t xml:space="preserve"> on the issues relevant to NCC. Such overviews are sent to all interested structural subdivisions of NCC. The heads of the interested structural subdivisions ensure</w:t>
      </w:r>
      <w:r w:rsidR="00426B01">
        <w:rPr>
          <w:rFonts w:ascii="Times New Roman" w:hAnsi="Times New Roman"/>
          <w:sz w:val="24"/>
          <w:lang w:val="en-US"/>
        </w:rPr>
        <w:t xml:space="preserve"> a</w:t>
      </w:r>
      <w:r w:rsidRPr="009F52C5">
        <w:rPr>
          <w:rFonts w:ascii="Times New Roman" w:hAnsi="Times New Roman"/>
          <w:sz w:val="24"/>
          <w:lang w:val="en-US"/>
        </w:rPr>
        <w:t xml:space="preserve"> timely implementation of changes in the internal documents of NCC, taking into account the changes in the legislation of the Russian Federation</w:t>
      </w:r>
      <w:r w:rsidRPr="006F2A9E">
        <w:rPr>
          <w:rFonts w:ascii="Times New Roman" w:hAnsi="Times New Roman"/>
          <w:sz w:val="24"/>
          <w:lang w:val="en-US"/>
        </w:rPr>
        <w:t xml:space="preserve">. </w:t>
      </w:r>
    </w:p>
    <w:p w:rsidR="0033723C" w:rsidRPr="00B20DF3"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To mitigate legal risk, the Bank has develo</w:t>
      </w:r>
      <w:r>
        <w:rPr>
          <w:rFonts w:ascii="Times New Roman" w:hAnsi="Times New Roman"/>
          <w:sz w:val="24"/>
          <w:lang w:val="en-US"/>
        </w:rPr>
        <w:t>ped standard forms of contracts</w:t>
      </w:r>
      <w:r w:rsidRPr="009F52C5">
        <w:rPr>
          <w:rFonts w:ascii="Times New Roman" w:hAnsi="Times New Roman"/>
          <w:sz w:val="24"/>
          <w:lang w:val="en-US"/>
        </w:rPr>
        <w:t xml:space="preserve"> and other internal documents and established the procedure for approval by the Legal Departmen</w:t>
      </w:r>
      <w:r>
        <w:rPr>
          <w:rFonts w:ascii="Times New Roman" w:hAnsi="Times New Roman"/>
          <w:sz w:val="24"/>
          <w:lang w:val="en-US"/>
        </w:rPr>
        <w:t>t of the non-standard contracts</w:t>
      </w:r>
      <w:r w:rsidRPr="009F52C5">
        <w:rPr>
          <w:rFonts w:ascii="Times New Roman" w:hAnsi="Times New Roman"/>
          <w:sz w:val="24"/>
          <w:lang w:val="en-US"/>
        </w:rPr>
        <w:t>, operations and other transactions of the Bank</w:t>
      </w:r>
      <w:r w:rsidRPr="00B20DF3">
        <w:rPr>
          <w:rFonts w:ascii="Times New Roman" w:hAnsi="Times New Roman"/>
          <w:sz w:val="24"/>
          <w:lang w:val="en-US"/>
        </w:rPr>
        <w:t>.</w:t>
      </w:r>
    </w:p>
    <w:p w:rsidR="0033723C" w:rsidRPr="00B20DF3"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lang w:val="en-US"/>
        </w:rPr>
        <w:t>In accordance with its internal documents, NCC collects and analyzes</w:t>
      </w:r>
      <w:r w:rsidR="00426B01">
        <w:rPr>
          <w:rFonts w:ascii="Times New Roman" w:hAnsi="Times New Roman"/>
          <w:sz w:val="24"/>
          <w:lang w:val="en-US"/>
        </w:rPr>
        <w:t xml:space="preserve"> the</w:t>
      </w:r>
      <w:r w:rsidRPr="009F52C5">
        <w:rPr>
          <w:rFonts w:ascii="Times New Roman" w:hAnsi="Times New Roman"/>
          <w:sz w:val="24"/>
          <w:lang w:val="en-US"/>
        </w:rPr>
        <w:t xml:space="preserve"> information about the facts of legal risk </w:t>
      </w:r>
      <w:r>
        <w:rPr>
          <w:rFonts w:ascii="Times New Roman" w:hAnsi="Times New Roman"/>
          <w:sz w:val="24"/>
          <w:lang w:val="en-US"/>
        </w:rPr>
        <w:t xml:space="preserve">events </w:t>
      </w:r>
      <w:r w:rsidRPr="009F52C5">
        <w:rPr>
          <w:rFonts w:ascii="Times New Roman" w:hAnsi="Times New Roman"/>
          <w:sz w:val="24"/>
          <w:lang w:val="en-US"/>
        </w:rPr>
        <w:t xml:space="preserve">and monitors legal risk. On a quarterly basis, the authorized officer for legal </w:t>
      </w:r>
      <w:r>
        <w:rPr>
          <w:rFonts w:ascii="Times New Roman" w:hAnsi="Times New Roman"/>
          <w:sz w:val="24"/>
          <w:lang w:val="en-US"/>
        </w:rPr>
        <w:t>issues</w:t>
      </w:r>
      <w:r w:rsidRPr="009F52C5">
        <w:rPr>
          <w:rFonts w:ascii="Times New Roman" w:hAnsi="Times New Roman"/>
          <w:sz w:val="24"/>
          <w:lang w:val="en-US"/>
        </w:rPr>
        <w:t xml:space="preserve"> prepares legal risk reports and submits them to the </w:t>
      </w:r>
      <w:r>
        <w:rPr>
          <w:rFonts w:ascii="Times New Roman" w:hAnsi="Times New Roman"/>
          <w:sz w:val="24"/>
          <w:lang w:val="en-US"/>
        </w:rPr>
        <w:t xml:space="preserve">Management </w:t>
      </w:r>
      <w:r w:rsidRPr="005A063D">
        <w:rPr>
          <w:rFonts w:ascii="Times New Roman" w:hAnsi="Times New Roman"/>
          <w:sz w:val="24"/>
          <w:lang w:val="en-US"/>
        </w:rPr>
        <w:t xml:space="preserve"> </w:t>
      </w:r>
      <w:r w:rsidRPr="009F52C5">
        <w:rPr>
          <w:rFonts w:ascii="Times New Roman" w:hAnsi="Times New Roman"/>
          <w:sz w:val="24"/>
          <w:lang w:val="en-US"/>
        </w:rPr>
        <w:t xml:space="preserve">Board of NCC </w:t>
      </w:r>
      <w:r w:rsidRPr="009F52C5">
        <w:rPr>
          <w:rFonts w:ascii="Times New Roman" w:hAnsi="Times New Roman"/>
          <w:sz w:val="24"/>
          <w:lang w:val="en-US"/>
        </w:rPr>
        <w:lastRenderedPageBreak/>
        <w:t>for review and approval. The reporting on legal risk is formed on the basis of the legal risk level assessment indicators introduced by the Regulation on organization of legal risk management in Bank National Clearing Centre (Joint-</w:t>
      </w:r>
      <w:r>
        <w:rPr>
          <w:rFonts w:ascii="Times New Roman" w:hAnsi="Times New Roman"/>
          <w:sz w:val="24"/>
          <w:lang w:val="en-US"/>
        </w:rPr>
        <w:t>s</w:t>
      </w:r>
      <w:r w:rsidRPr="009F52C5">
        <w:rPr>
          <w:rFonts w:ascii="Times New Roman" w:hAnsi="Times New Roman"/>
          <w:sz w:val="24"/>
          <w:lang w:val="en-US"/>
        </w:rPr>
        <w:t xml:space="preserve">tock </w:t>
      </w:r>
      <w:r>
        <w:rPr>
          <w:rFonts w:ascii="Times New Roman" w:hAnsi="Times New Roman"/>
          <w:sz w:val="24"/>
          <w:lang w:val="en-US"/>
        </w:rPr>
        <w:t>c</w:t>
      </w:r>
      <w:r w:rsidRPr="009F52C5">
        <w:rPr>
          <w:rFonts w:ascii="Times New Roman" w:hAnsi="Times New Roman"/>
          <w:sz w:val="24"/>
          <w:lang w:val="en-US"/>
        </w:rPr>
        <w:t>ompany)</w:t>
      </w:r>
      <w:r>
        <w:rPr>
          <w:rFonts w:ascii="Times New Roman" w:hAnsi="Times New Roman"/>
          <w:sz w:val="24"/>
          <w:lang w:val="en-US"/>
        </w:rPr>
        <w:t xml:space="preserve"> and contains the following information: assessment of the legal risk level; results of the legal risk level assessment in dynamics; relation between the indices of the legal risk level and set limits</w:t>
      </w:r>
      <w:r w:rsidRPr="00B20DF3">
        <w:rPr>
          <w:rFonts w:ascii="Times New Roman" w:hAnsi="Times New Roman"/>
          <w:sz w:val="24"/>
          <w:lang w:val="en-US"/>
        </w:rPr>
        <w:t xml:space="preserve">. </w:t>
      </w:r>
    </w:p>
    <w:p w:rsidR="0033723C" w:rsidRPr="001A235E"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w:t>
      </w:r>
      <w:r w:rsidRPr="001328FB">
        <w:rPr>
          <w:rFonts w:ascii="Times New Roman" w:hAnsi="Times New Roman"/>
          <w:color w:val="000000"/>
          <w:sz w:val="24"/>
          <w:lang w:val="en-US"/>
        </w:rPr>
        <w:t xml:space="preserve"> </w:t>
      </w:r>
      <w:r>
        <w:rPr>
          <w:rFonts w:ascii="Times New Roman" w:hAnsi="Times New Roman"/>
          <w:color w:val="000000"/>
          <w:sz w:val="24"/>
          <w:lang w:val="en-US"/>
        </w:rPr>
        <w:t>indices</w:t>
      </w:r>
      <w:r w:rsidRPr="001328FB">
        <w:rPr>
          <w:rFonts w:ascii="Times New Roman" w:hAnsi="Times New Roman"/>
          <w:color w:val="000000"/>
          <w:sz w:val="24"/>
          <w:lang w:val="en-US"/>
        </w:rPr>
        <w:t xml:space="preserve"> </w:t>
      </w:r>
      <w:r>
        <w:rPr>
          <w:rFonts w:ascii="Times New Roman" w:hAnsi="Times New Roman"/>
          <w:color w:val="000000"/>
          <w:sz w:val="24"/>
          <w:lang w:val="en-US"/>
        </w:rPr>
        <w:t>of</w:t>
      </w:r>
      <w:r w:rsidRPr="001328FB">
        <w:rPr>
          <w:rFonts w:ascii="Times New Roman" w:hAnsi="Times New Roman"/>
          <w:color w:val="000000"/>
          <w:sz w:val="24"/>
          <w:lang w:val="en-US"/>
        </w:rPr>
        <w:t xml:space="preserve"> </w:t>
      </w:r>
      <w:r>
        <w:rPr>
          <w:rFonts w:ascii="Times New Roman" w:hAnsi="Times New Roman"/>
          <w:color w:val="000000"/>
          <w:sz w:val="24"/>
          <w:lang w:val="en-US"/>
        </w:rPr>
        <w:t>the</w:t>
      </w:r>
      <w:r w:rsidRPr="001328FB">
        <w:rPr>
          <w:rFonts w:ascii="Times New Roman" w:hAnsi="Times New Roman"/>
          <w:color w:val="000000"/>
          <w:sz w:val="24"/>
          <w:lang w:val="en-US"/>
        </w:rPr>
        <w:t xml:space="preserve"> </w:t>
      </w:r>
      <w:r>
        <w:rPr>
          <w:rFonts w:ascii="Times New Roman" w:hAnsi="Times New Roman"/>
          <w:color w:val="000000"/>
          <w:sz w:val="24"/>
          <w:lang w:val="en-US"/>
        </w:rPr>
        <w:t>legal</w:t>
      </w:r>
      <w:r w:rsidRPr="001328FB">
        <w:rPr>
          <w:rFonts w:ascii="Times New Roman" w:hAnsi="Times New Roman"/>
          <w:color w:val="000000"/>
          <w:sz w:val="24"/>
          <w:lang w:val="en-US"/>
        </w:rPr>
        <w:t xml:space="preserve"> </w:t>
      </w:r>
      <w:r>
        <w:rPr>
          <w:rFonts w:ascii="Times New Roman" w:hAnsi="Times New Roman"/>
          <w:color w:val="000000"/>
          <w:sz w:val="24"/>
          <w:lang w:val="en-US"/>
        </w:rPr>
        <w:t>risk</w:t>
      </w:r>
      <w:r w:rsidRPr="001328FB">
        <w:rPr>
          <w:rFonts w:ascii="Times New Roman" w:hAnsi="Times New Roman"/>
          <w:color w:val="000000"/>
          <w:sz w:val="24"/>
          <w:lang w:val="en-US"/>
        </w:rPr>
        <w:t xml:space="preserve"> </w:t>
      </w:r>
      <w:r>
        <w:rPr>
          <w:rFonts w:ascii="Times New Roman" w:hAnsi="Times New Roman"/>
          <w:color w:val="000000"/>
          <w:sz w:val="24"/>
          <w:lang w:val="en-US"/>
        </w:rPr>
        <w:t>assessment</w:t>
      </w:r>
      <w:r w:rsidRPr="001328FB">
        <w:rPr>
          <w:rFonts w:ascii="Times New Roman" w:hAnsi="Times New Roman"/>
          <w:color w:val="000000"/>
          <w:sz w:val="24"/>
          <w:lang w:val="en-US"/>
        </w:rPr>
        <w:t xml:space="preserve"> </w:t>
      </w:r>
      <w:r>
        <w:rPr>
          <w:rFonts w:ascii="Times New Roman" w:hAnsi="Times New Roman"/>
          <w:color w:val="000000"/>
          <w:sz w:val="24"/>
          <w:lang w:val="en-US"/>
        </w:rPr>
        <w:t>level in</w:t>
      </w:r>
      <w:r w:rsidRPr="001328FB">
        <w:rPr>
          <w:rFonts w:ascii="Times New Roman" w:hAnsi="Times New Roman"/>
          <w:color w:val="000000"/>
          <w:sz w:val="24"/>
          <w:lang w:val="en-US"/>
        </w:rPr>
        <w:t xml:space="preserve"> 2016 </w:t>
      </w:r>
      <w:r>
        <w:rPr>
          <w:rFonts w:ascii="Times New Roman" w:hAnsi="Times New Roman"/>
          <w:color w:val="000000"/>
          <w:sz w:val="24"/>
          <w:lang w:val="en-US"/>
        </w:rPr>
        <w:t xml:space="preserve">did not exceed the limits set by the resolution of the Bank’s Management  Board. Increased attention in 2016 was paid to analyzing the claims of clearing </w:t>
      </w:r>
      <w:r w:rsidR="00426B01">
        <w:rPr>
          <w:rFonts w:ascii="Times New Roman" w:hAnsi="Times New Roman"/>
          <w:color w:val="000000"/>
          <w:sz w:val="24"/>
          <w:lang w:val="en-US"/>
        </w:rPr>
        <w:t xml:space="preserve">members </w:t>
      </w:r>
      <w:r>
        <w:rPr>
          <w:rFonts w:ascii="Times New Roman" w:hAnsi="Times New Roman"/>
          <w:color w:val="000000"/>
          <w:sz w:val="24"/>
          <w:lang w:val="en-US"/>
        </w:rPr>
        <w:t xml:space="preserve"> and counterparties and to the arrangements aimed at preventing any situation capable of resulting in litigations against NCC.  Measures</w:t>
      </w:r>
      <w:r w:rsidRPr="001A235E">
        <w:rPr>
          <w:rFonts w:ascii="Times New Roman" w:hAnsi="Times New Roman"/>
          <w:color w:val="000000"/>
          <w:sz w:val="24"/>
          <w:lang w:val="en-US"/>
        </w:rPr>
        <w:t xml:space="preserve"> </w:t>
      </w:r>
      <w:r>
        <w:rPr>
          <w:rFonts w:ascii="Times New Roman" w:hAnsi="Times New Roman"/>
          <w:color w:val="000000"/>
          <w:sz w:val="24"/>
          <w:lang w:val="en-US"/>
        </w:rPr>
        <w:t>for</w:t>
      </w:r>
      <w:r w:rsidRPr="001A235E">
        <w:rPr>
          <w:rFonts w:ascii="Times New Roman" w:hAnsi="Times New Roman"/>
          <w:color w:val="000000"/>
          <w:sz w:val="24"/>
          <w:lang w:val="en-US"/>
        </w:rPr>
        <w:t xml:space="preserve"> </w:t>
      </w:r>
      <w:r>
        <w:rPr>
          <w:rFonts w:ascii="Times New Roman" w:hAnsi="Times New Roman"/>
          <w:color w:val="000000"/>
          <w:sz w:val="24"/>
          <w:lang w:val="en-US"/>
        </w:rPr>
        <w:t>risk</w:t>
      </w:r>
      <w:r w:rsidRPr="001A235E">
        <w:rPr>
          <w:rFonts w:ascii="Times New Roman" w:hAnsi="Times New Roman"/>
          <w:color w:val="000000"/>
          <w:sz w:val="24"/>
          <w:lang w:val="en-US"/>
        </w:rPr>
        <w:t xml:space="preserve"> </w:t>
      </w:r>
      <w:r>
        <w:rPr>
          <w:rFonts w:ascii="Times New Roman" w:hAnsi="Times New Roman"/>
          <w:color w:val="000000"/>
          <w:sz w:val="24"/>
          <w:lang w:val="en-US"/>
        </w:rPr>
        <w:t>mitigation</w:t>
      </w:r>
      <w:r w:rsidRPr="001A235E">
        <w:rPr>
          <w:rFonts w:ascii="Times New Roman" w:hAnsi="Times New Roman"/>
          <w:color w:val="000000"/>
          <w:sz w:val="24"/>
          <w:lang w:val="en-US"/>
        </w:rPr>
        <w:t xml:space="preserve"> </w:t>
      </w:r>
      <w:r>
        <w:rPr>
          <w:rFonts w:ascii="Times New Roman" w:hAnsi="Times New Roman"/>
          <w:color w:val="000000"/>
          <w:sz w:val="24"/>
          <w:lang w:val="en-US"/>
        </w:rPr>
        <w:t>were</w:t>
      </w:r>
      <w:r w:rsidRPr="001A235E">
        <w:rPr>
          <w:rFonts w:ascii="Times New Roman" w:hAnsi="Times New Roman"/>
          <w:color w:val="000000"/>
          <w:sz w:val="24"/>
          <w:lang w:val="en-US"/>
        </w:rPr>
        <w:t xml:space="preserve"> </w:t>
      </w:r>
      <w:r>
        <w:rPr>
          <w:rFonts w:ascii="Times New Roman" w:hAnsi="Times New Roman"/>
          <w:color w:val="000000"/>
          <w:sz w:val="24"/>
          <w:lang w:val="en-US"/>
        </w:rPr>
        <w:t>promptly</w:t>
      </w:r>
      <w:r w:rsidRPr="001A235E">
        <w:rPr>
          <w:rFonts w:ascii="Times New Roman" w:hAnsi="Times New Roman"/>
          <w:color w:val="000000"/>
          <w:sz w:val="24"/>
          <w:lang w:val="en-US"/>
        </w:rPr>
        <w:t xml:space="preserve"> </w:t>
      </w:r>
      <w:r>
        <w:rPr>
          <w:rFonts w:ascii="Times New Roman" w:hAnsi="Times New Roman"/>
          <w:color w:val="000000"/>
          <w:sz w:val="24"/>
          <w:lang w:val="en-US"/>
        </w:rPr>
        <w:t>taken</w:t>
      </w:r>
      <w:r w:rsidRPr="001A235E">
        <w:rPr>
          <w:rFonts w:ascii="Times New Roman" w:hAnsi="Times New Roman"/>
          <w:color w:val="000000"/>
          <w:sz w:val="24"/>
          <w:lang w:val="en-US"/>
        </w:rPr>
        <w:t xml:space="preserve"> </w:t>
      </w:r>
      <w:r>
        <w:rPr>
          <w:rFonts w:ascii="Times New Roman" w:hAnsi="Times New Roman"/>
          <w:color w:val="000000"/>
          <w:sz w:val="24"/>
          <w:lang w:val="en-US"/>
        </w:rPr>
        <w:t>in</w:t>
      </w:r>
      <w:r w:rsidRPr="001A235E">
        <w:rPr>
          <w:rFonts w:ascii="Times New Roman" w:hAnsi="Times New Roman"/>
          <w:color w:val="000000"/>
          <w:sz w:val="24"/>
          <w:lang w:val="en-US"/>
        </w:rPr>
        <w:t xml:space="preserve"> </w:t>
      </w:r>
      <w:r>
        <w:rPr>
          <w:rFonts w:ascii="Times New Roman" w:hAnsi="Times New Roman"/>
          <w:color w:val="000000"/>
          <w:sz w:val="24"/>
          <w:lang w:val="en-US"/>
        </w:rPr>
        <w:t>relation</w:t>
      </w:r>
      <w:r w:rsidRPr="001A235E">
        <w:rPr>
          <w:rFonts w:ascii="Times New Roman" w:hAnsi="Times New Roman"/>
          <w:color w:val="000000"/>
          <w:sz w:val="24"/>
          <w:lang w:val="en-US"/>
        </w:rPr>
        <w:t xml:space="preserve"> </w:t>
      </w:r>
      <w:r>
        <w:rPr>
          <w:rFonts w:ascii="Times New Roman" w:hAnsi="Times New Roman"/>
          <w:color w:val="000000"/>
          <w:sz w:val="24"/>
          <w:lang w:val="en-US"/>
        </w:rPr>
        <w:t>to</w:t>
      </w:r>
      <w:r w:rsidRPr="001A235E">
        <w:rPr>
          <w:rFonts w:ascii="Times New Roman" w:hAnsi="Times New Roman"/>
          <w:color w:val="000000"/>
          <w:sz w:val="24"/>
          <w:lang w:val="en-US"/>
        </w:rPr>
        <w:t xml:space="preserve"> </w:t>
      </w:r>
      <w:r>
        <w:rPr>
          <w:rFonts w:ascii="Times New Roman" w:hAnsi="Times New Roman"/>
          <w:color w:val="000000"/>
          <w:sz w:val="24"/>
          <w:lang w:val="en-US"/>
        </w:rPr>
        <w:t>each</w:t>
      </w:r>
      <w:r w:rsidRPr="001A235E">
        <w:rPr>
          <w:rFonts w:ascii="Times New Roman" w:hAnsi="Times New Roman"/>
          <w:color w:val="000000"/>
          <w:sz w:val="24"/>
          <w:lang w:val="en-US"/>
        </w:rPr>
        <w:t xml:space="preserve"> </w:t>
      </w:r>
      <w:r>
        <w:rPr>
          <w:rFonts w:ascii="Times New Roman" w:hAnsi="Times New Roman"/>
          <w:color w:val="000000"/>
          <w:sz w:val="24"/>
          <w:lang w:val="en-US"/>
        </w:rPr>
        <w:t>legal</w:t>
      </w:r>
      <w:r w:rsidRPr="001A235E">
        <w:rPr>
          <w:rFonts w:ascii="Times New Roman" w:hAnsi="Times New Roman"/>
          <w:color w:val="000000"/>
          <w:sz w:val="24"/>
          <w:lang w:val="en-US"/>
        </w:rPr>
        <w:t xml:space="preserve"> </w:t>
      </w:r>
      <w:r>
        <w:rPr>
          <w:rFonts w:ascii="Times New Roman" w:hAnsi="Times New Roman"/>
          <w:color w:val="000000"/>
          <w:sz w:val="24"/>
          <w:lang w:val="en-US"/>
        </w:rPr>
        <w:t>risk</w:t>
      </w:r>
      <w:r w:rsidRPr="001A235E">
        <w:rPr>
          <w:rFonts w:ascii="Times New Roman" w:hAnsi="Times New Roman"/>
          <w:color w:val="000000"/>
          <w:sz w:val="24"/>
          <w:lang w:val="en-US"/>
        </w:rPr>
        <w:t xml:space="preserve"> </w:t>
      </w:r>
      <w:r>
        <w:rPr>
          <w:rFonts w:ascii="Times New Roman" w:hAnsi="Times New Roman"/>
          <w:color w:val="000000"/>
          <w:sz w:val="24"/>
          <w:lang w:val="en-US"/>
        </w:rPr>
        <w:t>event, including claims of clients and counterparties against NCC.</w:t>
      </w:r>
      <w:r w:rsidRPr="001A235E">
        <w:rPr>
          <w:rFonts w:ascii="Times New Roman" w:hAnsi="Times New Roman"/>
          <w:sz w:val="24"/>
          <w:lang w:val="en-US"/>
        </w:rPr>
        <w:t xml:space="preserve"> </w:t>
      </w:r>
    </w:p>
    <w:p w:rsidR="0033723C" w:rsidRPr="001A235E"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quantity of legal risk events fixed in </w:t>
      </w:r>
      <w:smartTag w:uri="urn:schemas-microsoft-com:office:smarttags" w:element="metricconverter">
        <w:smartTagPr>
          <w:attr w:name="ProductID" w:val="2016 in"/>
        </w:smartTagPr>
        <w:r>
          <w:rPr>
            <w:rFonts w:ascii="Times New Roman" w:hAnsi="Times New Roman"/>
            <w:sz w:val="24"/>
            <w:lang w:val="en-US"/>
          </w:rPr>
          <w:t>2016 in</w:t>
        </w:r>
      </w:smartTag>
      <w:r>
        <w:rPr>
          <w:rFonts w:ascii="Times New Roman" w:hAnsi="Times New Roman"/>
          <w:sz w:val="24"/>
          <w:lang w:val="en-US"/>
        </w:rPr>
        <w:t xml:space="preserve"> connection with presented claims of clients and counterparties against NCC as compared with 2015 decreased by two times. No</w:t>
      </w:r>
      <w:r w:rsidRPr="001A235E">
        <w:rPr>
          <w:rFonts w:ascii="Times New Roman" w:hAnsi="Times New Roman"/>
          <w:sz w:val="24"/>
          <w:lang w:val="en-US"/>
        </w:rPr>
        <w:t xml:space="preserve"> </w:t>
      </w:r>
      <w:r>
        <w:rPr>
          <w:rFonts w:ascii="Times New Roman" w:hAnsi="Times New Roman"/>
          <w:sz w:val="24"/>
          <w:lang w:val="en-US"/>
        </w:rPr>
        <w:t>Bank</w:t>
      </w:r>
      <w:r w:rsidRPr="001A235E">
        <w:rPr>
          <w:rFonts w:ascii="Times New Roman" w:hAnsi="Times New Roman"/>
          <w:sz w:val="24"/>
          <w:lang w:val="en-US"/>
        </w:rPr>
        <w:t>’</w:t>
      </w:r>
      <w:r>
        <w:rPr>
          <w:rFonts w:ascii="Times New Roman" w:hAnsi="Times New Roman"/>
          <w:sz w:val="24"/>
          <w:lang w:val="en-US"/>
        </w:rPr>
        <w:t>s</w:t>
      </w:r>
      <w:r w:rsidRPr="001A235E">
        <w:rPr>
          <w:rFonts w:ascii="Times New Roman" w:hAnsi="Times New Roman"/>
          <w:sz w:val="24"/>
          <w:lang w:val="en-US"/>
        </w:rPr>
        <w:t xml:space="preserve"> </w:t>
      </w:r>
      <w:r>
        <w:rPr>
          <w:rFonts w:ascii="Times New Roman" w:hAnsi="Times New Roman"/>
          <w:sz w:val="24"/>
          <w:lang w:val="en-US"/>
        </w:rPr>
        <w:t>payments</w:t>
      </w:r>
      <w:r w:rsidRPr="001A235E">
        <w:rPr>
          <w:rFonts w:ascii="Times New Roman" w:hAnsi="Times New Roman"/>
          <w:sz w:val="24"/>
          <w:lang w:val="en-US"/>
        </w:rPr>
        <w:t xml:space="preserve"> </w:t>
      </w:r>
      <w:r>
        <w:rPr>
          <w:rFonts w:ascii="Times New Roman" w:hAnsi="Times New Roman"/>
          <w:sz w:val="24"/>
          <w:lang w:val="en-US"/>
        </w:rPr>
        <w:t>were adjudicated by</w:t>
      </w:r>
      <w:r w:rsidRPr="001A235E">
        <w:rPr>
          <w:rFonts w:ascii="Times New Roman" w:hAnsi="Times New Roman"/>
          <w:sz w:val="24"/>
          <w:lang w:val="en-US"/>
        </w:rPr>
        <w:t xml:space="preserve"> </w:t>
      </w:r>
      <w:r>
        <w:rPr>
          <w:rFonts w:ascii="Times New Roman" w:hAnsi="Times New Roman"/>
          <w:sz w:val="24"/>
          <w:lang w:val="en-US"/>
        </w:rPr>
        <w:t>judicial</w:t>
      </w:r>
      <w:r w:rsidRPr="001A235E">
        <w:rPr>
          <w:rFonts w:ascii="Times New Roman" w:hAnsi="Times New Roman"/>
          <w:sz w:val="24"/>
          <w:lang w:val="en-US"/>
        </w:rPr>
        <w:t xml:space="preserve"> </w:t>
      </w:r>
      <w:r>
        <w:rPr>
          <w:rFonts w:ascii="Times New Roman" w:hAnsi="Times New Roman"/>
          <w:sz w:val="24"/>
          <w:lang w:val="en-US"/>
        </w:rPr>
        <w:t>bodies</w:t>
      </w:r>
      <w:r w:rsidRPr="001A235E">
        <w:rPr>
          <w:rFonts w:ascii="Times New Roman" w:hAnsi="Times New Roman"/>
          <w:sz w:val="24"/>
          <w:lang w:val="en-US"/>
        </w:rPr>
        <w:t xml:space="preserve"> </w:t>
      </w:r>
      <w:r>
        <w:rPr>
          <w:rFonts w:ascii="Times New Roman" w:hAnsi="Times New Roman"/>
          <w:sz w:val="24"/>
          <w:lang w:val="en-US"/>
        </w:rPr>
        <w:t>in</w:t>
      </w:r>
      <w:r w:rsidRPr="001A235E">
        <w:rPr>
          <w:rFonts w:ascii="Times New Roman" w:hAnsi="Times New Roman"/>
          <w:sz w:val="24"/>
          <w:lang w:val="en-US"/>
        </w:rPr>
        <w:t xml:space="preserve"> 2016</w:t>
      </w:r>
      <w:r>
        <w:rPr>
          <w:rFonts w:ascii="Times New Roman" w:hAnsi="Times New Roman"/>
          <w:sz w:val="24"/>
          <w:lang w:val="en-US"/>
        </w:rPr>
        <w:t>.</w:t>
      </w:r>
    </w:p>
    <w:p w:rsidR="0033723C" w:rsidRPr="00D95D10" w:rsidRDefault="0033723C" w:rsidP="0033723C">
      <w:pPr>
        <w:pStyle w:val="2"/>
        <w:spacing w:before="0" w:line="240" w:lineRule="auto"/>
        <w:jc w:val="center"/>
        <w:rPr>
          <w:rFonts w:ascii="Times New Roman" w:hAnsi="Times New Roman"/>
          <w:sz w:val="24"/>
          <w:lang w:val="en-US"/>
        </w:rPr>
      </w:pPr>
    </w:p>
    <w:p w:rsidR="0033723C" w:rsidRPr="009F52C5" w:rsidRDefault="0033723C" w:rsidP="0033723C">
      <w:pPr>
        <w:tabs>
          <w:tab w:val="num" w:pos="567"/>
          <w:tab w:val="left" w:pos="600"/>
        </w:tabs>
        <w:spacing w:after="0" w:line="240" w:lineRule="auto"/>
        <w:ind w:firstLine="709"/>
        <w:contextualSpacing/>
        <w:jc w:val="center"/>
        <w:rPr>
          <w:rFonts w:ascii="Times New Roman" w:hAnsi="Times New Roman"/>
          <w:b/>
          <w:i/>
          <w:sz w:val="24"/>
          <w:lang w:val="en-US"/>
        </w:rPr>
      </w:pPr>
      <w:r w:rsidRPr="009F52C5">
        <w:rPr>
          <w:rFonts w:ascii="Times New Roman" w:hAnsi="Times New Roman"/>
          <w:b/>
          <w:i/>
          <w:sz w:val="24"/>
          <w:lang w:val="en-US"/>
        </w:rPr>
        <w:t>Regulatory (compliance) risk management</w:t>
      </w:r>
    </w:p>
    <w:p w:rsidR="0033723C" w:rsidRPr="0064092D" w:rsidRDefault="0033723C" w:rsidP="0033723C">
      <w:pPr>
        <w:spacing w:after="0" w:line="240" w:lineRule="auto"/>
        <w:ind w:firstLine="709"/>
        <w:jc w:val="both"/>
        <w:rPr>
          <w:rFonts w:ascii="Times New Roman" w:hAnsi="Times New Roman"/>
          <w:color w:val="000000"/>
          <w:sz w:val="24"/>
          <w:lang w:val="en-US"/>
        </w:rPr>
      </w:pPr>
    </w:p>
    <w:p w:rsidR="0033723C" w:rsidRPr="0064092D" w:rsidRDefault="00426B01" w:rsidP="0033723C">
      <w:pPr>
        <w:spacing w:after="0" w:line="240" w:lineRule="auto"/>
        <w:ind w:firstLine="567"/>
        <w:jc w:val="both"/>
        <w:rPr>
          <w:rFonts w:ascii="Times New Roman" w:hAnsi="Times New Roman"/>
          <w:color w:val="000000"/>
          <w:sz w:val="24"/>
          <w:lang w:val="en-US"/>
        </w:rPr>
      </w:pPr>
      <w:r>
        <w:rPr>
          <w:rFonts w:ascii="Times New Roman" w:hAnsi="Times New Roman"/>
          <w:color w:val="000000"/>
          <w:sz w:val="24"/>
          <w:lang w:val="en-US"/>
        </w:rPr>
        <w:t>The r</w:t>
      </w:r>
      <w:r w:rsidR="0033723C">
        <w:rPr>
          <w:rFonts w:ascii="Times New Roman" w:hAnsi="Times New Roman"/>
          <w:color w:val="000000"/>
          <w:sz w:val="24"/>
          <w:lang w:val="en-US"/>
        </w:rPr>
        <w:t xml:space="preserve">egulatory (compliance) risk is the risk of losses arising as a result of non-compliance with the legislation of the Russian Federation, internal documents of the organization as well as  a result of applied sanctions and (or) other </w:t>
      </w:r>
      <w:r w:rsidR="0033723C" w:rsidRPr="0064092D">
        <w:rPr>
          <w:rFonts w:ascii="Times New Roman" w:hAnsi="Times New Roman"/>
          <w:color w:val="000000"/>
          <w:sz w:val="24"/>
          <w:lang w:val="en-US"/>
        </w:rPr>
        <w:t>retaliation</w:t>
      </w:r>
      <w:r w:rsidR="0033723C">
        <w:rPr>
          <w:rFonts w:ascii="Times New Roman" w:hAnsi="Times New Roman"/>
          <w:color w:val="000000"/>
          <w:sz w:val="24"/>
          <w:lang w:val="en-US"/>
        </w:rPr>
        <w:t xml:space="preserve"> measures on the part of supervisory bodies</w:t>
      </w:r>
      <w:r w:rsidR="0033723C" w:rsidRPr="0064092D">
        <w:rPr>
          <w:rFonts w:ascii="Times New Roman" w:hAnsi="Times New Roman"/>
          <w:sz w:val="24"/>
          <w:lang w:val="en-US"/>
        </w:rPr>
        <w:t>.</w:t>
      </w:r>
    </w:p>
    <w:p w:rsidR="0033723C" w:rsidRPr="001E40CF" w:rsidRDefault="0033723C" w:rsidP="0033723C">
      <w:pPr>
        <w:spacing w:after="0" w:line="240" w:lineRule="auto"/>
        <w:ind w:firstLine="567"/>
        <w:jc w:val="both"/>
        <w:rPr>
          <w:rFonts w:ascii="Times New Roman" w:hAnsi="Times New Roman"/>
          <w:color w:val="000000"/>
          <w:sz w:val="24"/>
          <w:lang w:val="en-US"/>
        </w:rPr>
      </w:pPr>
      <w:r>
        <w:rPr>
          <w:rFonts w:ascii="Times New Roman" w:hAnsi="Times New Roman"/>
          <w:color w:val="000000"/>
          <w:sz w:val="24"/>
          <w:lang w:val="en-US"/>
        </w:rPr>
        <w:t>The</w:t>
      </w:r>
      <w:r w:rsidRPr="001E40CF">
        <w:rPr>
          <w:rFonts w:ascii="Times New Roman" w:hAnsi="Times New Roman"/>
          <w:color w:val="000000"/>
          <w:sz w:val="24"/>
          <w:lang w:val="en-US"/>
        </w:rPr>
        <w:t xml:space="preserve"> </w:t>
      </w:r>
      <w:r>
        <w:rPr>
          <w:rFonts w:ascii="Times New Roman" w:hAnsi="Times New Roman"/>
          <w:color w:val="000000"/>
          <w:sz w:val="24"/>
          <w:lang w:val="en-US"/>
        </w:rPr>
        <w:t>specifics</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regulatory</w:t>
      </w:r>
      <w:r w:rsidRPr="001E40CF">
        <w:rPr>
          <w:rFonts w:ascii="Times New Roman" w:hAnsi="Times New Roman"/>
          <w:color w:val="000000"/>
          <w:sz w:val="24"/>
          <w:lang w:val="en-US"/>
        </w:rPr>
        <w:t xml:space="preserve"> </w:t>
      </w:r>
      <w:r>
        <w:rPr>
          <w:rFonts w:ascii="Times New Roman" w:hAnsi="Times New Roman"/>
          <w:color w:val="000000"/>
          <w:sz w:val="24"/>
          <w:lang w:val="en-US"/>
        </w:rPr>
        <w:t>risk</w:t>
      </w:r>
      <w:r w:rsidRPr="001E40CF">
        <w:rPr>
          <w:rFonts w:ascii="Times New Roman" w:hAnsi="Times New Roman"/>
          <w:color w:val="000000"/>
          <w:sz w:val="24"/>
          <w:lang w:val="en-US"/>
        </w:rPr>
        <w:t xml:space="preserve"> </w:t>
      </w:r>
      <w:r>
        <w:rPr>
          <w:rFonts w:ascii="Times New Roman" w:hAnsi="Times New Roman"/>
          <w:color w:val="000000"/>
          <w:sz w:val="24"/>
          <w:lang w:val="en-US"/>
        </w:rPr>
        <w:t>as</w:t>
      </w:r>
      <w:r w:rsidRPr="001E40CF">
        <w:rPr>
          <w:rFonts w:ascii="Times New Roman" w:hAnsi="Times New Roman"/>
          <w:color w:val="000000"/>
          <w:sz w:val="24"/>
          <w:lang w:val="en-US"/>
        </w:rPr>
        <w:t xml:space="preserve"> </w:t>
      </w:r>
      <w:r>
        <w:rPr>
          <w:rFonts w:ascii="Times New Roman" w:hAnsi="Times New Roman"/>
          <w:color w:val="000000"/>
          <w:sz w:val="24"/>
          <w:lang w:val="en-US"/>
        </w:rPr>
        <w:t>applied</w:t>
      </w:r>
      <w:r w:rsidRPr="001E40CF">
        <w:rPr>
          <w:rFonts w:ascii="Times New Roman" w:hAnsi="Times New Roman"/>
          <w:color w:val="000000"/>
          <w:sz w:val="24"/>
          <w:lang w:val="en-US"/>
        </w:rPr>
        <w:t xml:space="preserve"> </w:t>
      </w:r>
      <w:r>
        <w:rPr>
          <w:rFonts w:ascii="Times New Roman" w:hAnsi="Times New Roman"/>
          <w:color w:val="000000"/>
          <w:sz w:val="24"/>
          <w:lang w:val="en-US"/>
        </w:rPr>
        <w:t>to</w:t>
      </w:r>
      <w:r w:rsidRPr="001E40CF">
        <w:rPr>
          <w:rFonts w:ascii="Times New Roman" w:hAnsi="Times New Roman"/>
          <w:color w:val="000000"/>
          <w:sz w:val="24"/>
          <w:lang w:val="en-US"/>
        </w:rPr>
        <w:t xml:space="preserve"> </w:t>
      </w:r>
      <w:r>
        <w:rPr>
          <w:rFonts w:ascii="Times New Roman" w:hAnsi="Times New Roman"/>
          <w:color w:val="000000"/>
          <w:sz w:val="24"/>
          <w:lang w:val="en-US"/>
        </w:rPr>
        <w:t>the</w:t>
      </w:r>
      <w:r w:rsidRPr="001E40CF">
        <w:rPr>
          <w:rFonts w:ascii="Times New Roman" w:hAnsi="Times New Roman"/>
          <w:color w:val="000000"/>
          <w:sz w:val="24"/>
          <w:lang w:val="en-US"/>
        </w:rPr>
        <w:t xml:space="preserve"> </w:t>
      </w:r>
      <w:r>
        <w:rPr>
          <w:rFonts w:ascii="Times New Roman" w:hAnsi="Times New Roman"/>
          <w:color w:val="000000"/>
          <w:sz w:val="24"/>
          <w:lang w:val="en-US"/>
        </w:rPr>
        <w:t>NCC</w:t>
      </w:r>
      <w:r w:rsidRPr="001E40CF">
        <w:rPr>
          <w:rFonts w:ascii="Times New Roman" w:hAnsi="Times New Roman"/>
          <w:color w:val="000000"/>
          <w:sz w:val="24"/>
          <w:lang w:val="en-US"/>
        </w:rPr>
        <w:t>’</w:t>
      </w:r>
      <w:r>
        <w:rPr>
          <w:rFonts w:ascii="Times New Roman" w:hAnsi="Times New Roman"/>
          <w:color w:val="000000"/>
          <w:sz w:val="24"/>
          <w:lang w:val="en-US"/>
        </w:rPr>
        <w:t>s</w:t>
      </w:r>
      <w:r w:rsidRPr="001E40CF">
        <w:rPr>
          <w:rFonts w:ascii="Times New Roman" w:hAnsi="Times New Roman"/>
          <w:color w:val="000000"/>
          <w:sz w:val="24"/>
          <w:lang w:val="en-US"/>
        </w:rPr>
        <w:t xml:space="preserve"> </w:t>
      </w:r>
      <w:r>
        <w:rPr>
          <w:rFonts w:ascii="Times New Roman" w:hAnsi="Times New Roman"/>
          <w:color w:val="000000"/>
          <w:sz w:val="24"/>
          <w:lang w:val="en-US"/>
        </w:rPr>
        <w:t>activities</w:t>
      </w:r>
      <w:r w:rsidRPr="001E40CF">
        <w:rPr>
          <w:rFonts w:ascii="Times New Roman" w:hAnsi="Times New Roman"/>
          <w:color w:val="000000"/>
          <w:sz w:val="24"/>
          <w:lang w:val="en-US"/>
        </w:rPr>
        <w:t xml:space="preserve"> </w:t>
      </w:r>
      <w:r>
        <w:rPr>
          <w:rFonts w:ascii="Times New Roman" w:hAnsi="Times New Roman"/>
          <w:color w:val="000000"/>
          <w:sz w:val="24"/>
          <w:lang w:val="en-US"/>
        </w:rPr>
        <w:t>as</w:t>
      </w:r>
      <w:r w:rsidRPr="001E40CF">
        <w:rPr>
          <w:rFonts w:ascii="Times New Roman" w:hAnsi="Times New Roman"/>
          <w:color w:val="000000"/>
          <w:sz w:val="24"/>
          <w:lang w:val="en-US"/>
        </w:rPr>
        <w:t xml:space="preserve"> </w:t>
      </w:r>
      <w:r>
        <w:rPr>
          <w:rFonts w:ascii="Times New Roman" w:hAnsi="Times New Roman"/>
          <w:color w:val="000000"/>
          <w:sz w:val="24"/>
          <w:lang w:val="en-US"/>
        </w:rPr>
        <w:t>a</w:t>
      </w:r>
      <w:r w:rsidRPr="001E40CF">
        <w:rPr>
          <w:rFonts w:ascii="Times New Roman" w:hAnsi="Times New Roman"/>
          <w:color w:val="000000"/>
          <w:sz w:val="24"/>
          <w:lang w:val="en-US"/>
        </w:rPr>
        <w:t xml:space="preserve"> </w:t>
      </w:r>
      <w:r>
        <w:rPr>
          <w:rFonts w:ascii="Times New Roman" w:hAnsi="Times New Roman"/>
          <w:color w:val="000000"/>
          <w:sz w:val="24"/>
          <w:lang w:val="en-US"/>
        </w:rPr>
        <w:t>clearing</w:t>
      </w:r>
      <w:r w:rsidRPr="001E40CF">
        <w:rPr>
          <w:rFonts w:ascii="Times New Roman" w:hAnsi="Times New Roman"/>
          <w:color w:val="000000"/>
          <w:sz w:val="24"/>
          <w:lang w:val="en-US"/>
        </w:rPr>
        <w:t xml:space="preserve"> </w:t>
      </w:r>
      <w:r>
        <w:rPr>
          <w:rFonts w:ascii="Times New Roman" w:hAnsi="Times New Roman"/>
          <w:color w:val="000000"/>
          <w:sz w:val="24"/>
          <w:lang w:val="en-US"/>
        </w:rPr>
        <w:t>organization</w:t>
      </w:r>
      <w:r w:rsidRPr="001E40CF">
        <w:rPr>
          <w:rFonts w:ascii="Times New Roman" w:hAnsi="Times New Roman"/>
          <w:color w:val="000000"/>
          <w:sz w:val="24"/>
          <w:lang w:val="en-US"/>
        </w:rPr>
        <w:t xml:space="preserve">, </w:t>
      </w:r>
      <w:r>
        <w:rPr>
          <w:rFonts w:ascii="Times New Roman" w:hAnsi="Times New Roman"/>
          <w:color w:val="000000"/>
          <w:sz w:val="24"/>
          <w:lang w:val="en-US"/>
        </w:rPr>
        <w:t>central</w:t>
      </w:r>
      <w:r w:rsidRPr="001E40CF">
        <w:rPr>
          <w:rFonts w:ascii="Times New Roman" w:hAnsi="Times New Roman"/>
          <w:color w:val="000000"/>
          <w:sz w:val="24"/>
          <w:lang w:val="en-US"/>
        </w:rPr>
        <w:t xml:space="preserve"> </w:t>
      </w:r>
      <w:r>
        <w:rPr>
          <w:rFonts w:ascii="Times New Roman" w:hAnsi="Times New Roman"/>
          <w:color w:val="000000"/>
          <w:sz w:val="24"/>
          <w:lang w:val="en-US"/>
        </w:rPr>
        <w:t>counterparty</w:t>
      </w:r>
      <w:r w:rsidRPr="001E40CF">
        <w:rPr>
          <w:rFonts w:ascii="Times New Roman" w:hAnsi="Times New Roman"/>
          <w:color w:val="000000"/>
          <w:sz w:val="24"/>
          <w:lang w:val="en-US"/>
        </w:rPr>
        <w:t xml:space="preserve"> </w:t>
      </w:r>
      <w:r>
        <w:rPr>
          <w:rFonts w:ascii="Times New Roman" w:hAnsi="Times New Roman"/>
          <w:color w:val="000000"/>
          <w:sz w:val="24"/>
          <w:lang w:val="en-US"/>
        </w:rPr>
        <w:t>and</w:t>
      </w:r>
      <w:r w:rsidRPr="001E40CF">
        <w:rPr>
          <w:rFonts w:ascii="Times New Roman" w:hAnsi="Times New Roman"/>
          <w:color w:val="000000"/>
          <w:sz w:val="24"/>
          <w:lang w:val="en-US"/>
        </w:rPr>
        <w:t xml:space="preserve"> </w:t>
      </w:r>
      <w:r>
        <w:rPr>
          <w:rFonts w:ascii="Times New Roman" w:hAnsi="Times New Roman"/>
          <w:color w:val="000000"/>
          <w:sz w:val="24"/>
          <w:lang w:val="en-US"/>
        </w:rPr>
        <w:t>commodity</w:t>
      </w:r>
      <w:r w:rsidRPr="001E40CF">
        <w:rPr>
          <w:rFonts w:ascii="Times New Roman" w:hAnsi="Times New Roman"/>
          <w:color w:val="000000"/>
          <w:sz w:val="24"/>
          <w:lang w:val="en-US"/>
        </w:rPr>
        <w:t xml:space="preserve"> </w:t>
      </w:r>
      <w:r>
        <w:rPr>
          <w:rFonts w:ascii="Times New Roman" w:hAnsi="Times New Roman"/>
          <w:color w:val="000000"/>
          <w:sz w:val="24"/>
          <w:lang w:val="en-US"/>
        </w:rPr>
        <w:t>delivery</w:t>
      </w:r>
      <w:r w:rsidRPr="001E40CF">
        <w:rPr>
          <w:rFonts w:ascii="Times New Roman" w:hAnsi="Times New Roman"/>
          <w:color w:val="000000"/>
          <w:sz w:val="24"/>
          <w:lang w:val="en-US"/>
        </w:rPr>
        <w:t xml:space="preserve"> </w:t>
      </w:r>
      <w:r>
        <w:rPr>
          <w:rFonts w:ascii="Times New Roman" w:hAnsi="Times New Roman"/>
          <w:color w:val="000000"/>
          <w:sz w:val="24"/>
          <w:lang w:val="en-US"/>
        </w:rPr>
        <w:t>operator</w:t>
      </w:r>
      <w:r w:rsidRPr="001E40CF">
        <w:rPr>
          <w:rFonts w:ascii="Times New Roman" w:hAnsi="Times New Roman"/>
          <w:color w:val="000000"/>
          <w:sz w:val="24"/>
          <w:lang w:val="en-US"/>
        </w:rPr>
        <w:t xml:space="preserve"> </w:t>
      </w:r>
      <w:r>
        <w:rPr>
          <w:rFonts w:ascii="Times New Roman" w:hAnsi="Times New Roman"/>
          <w:color w:val="000000"/>
          <w:sz w:val="24"/>
          <w:lang w:val="en-US"/>
        </w:rPr>
        <w:t>lies</w:t>
      </w:r>
      <w:r w:rsidRPr="001E40CF">
        <w:rPr>
          <w:rFonts w:ascii="Times New Roman" w:hAnsi="Times New Roman"/>
          <w:color w:val="000000"/>
          <w:sz w:val="24"/>
          <w:lang w:val="en-US"/>
        </w:rPr>
        <w:t xml:space="preserve"> </w:t>
      </w:r>
      <w:r>
        <w:rPr>
          <w:rFonts w:ascii="Times New Roman" w:hAnsi="Times New Roman"/>
          <w:color w:val="000000"/>
          <w:sz w:val="24"/>
          <w:lang w:val="en-US"/>
        </w:rPr>
        <w:t>in</w:t>
      </w:r>
      <w:r w:rsidRPr="001E40CF">
        <w:rPr>
          <w:rFonts w:ascii="Times New Roman" w:hAnsi="Times New Roman"/>
          <w:color w:val="000000"/>
          <w:sz w:val="24"/>
          <w:lang w:val="en-US"/>
        </w:rPr>
        <w:t xml:space="preserve"> </w:t>
      </w:r>
      <w:r>
        <w:rPr>
          <w:rFonts w:ascii="Times New Roman" w:hAnsi="Times New Roman"/>
          <w:color w:val="000000"/>
          <w:sz w:val="24"/>
          <w:lang w:val="en-US"/>
        </w:rPr>
        <w:t>a</w:t>
      </w:r>
      <w:r w:rsidRPr="001E40CF">
        <w:rPr>
          <w:rFonts w:ascii="Times New Roman" w:hAnsi="Times New Roman"/>
          <w:color w:val="000000"/>
          <w:sz w:val="24"/>
          <w:lang w:val="en-US"/>
        </w:rPr>
        <w:t xml:space="preserve"> </w:t>
      </w:r>
      <w:r>
        <w:rPr>
          <w:rFonts w:ascii="Times New Roman" w:hAnsi="Times New Roman"/>
          <w:color w:val="000000"/>
          <w:sz w:val="24"/>
          <w:lang w:val="en-US"/>
        </w:rPr>
        <w:t>possibility</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rise</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NCC</w:t>
      </w:r>
      <w:r w:rsidRPr="001E40CF">
        <w:rPr>
          <w:rFonts w:ascii="Times New Roman" w:hAnsi="Times New Roman"/>
          <w:color w:val="000000"/>
          <w:sz w:val="24"/>
          <w:lang w:val="en-US"/>
        </w:rPr>
        <w:t>’</w:t>
      </w:r>
      <w:r>
        <w:rPr>
          <w:rFonts w:ascii="Times New Roman" w:hAnsi="Times New Roman"/>
          <w:color w:val="000000"/>
          <w:sz w:val="24"/>
          <w:lang w:val="en-US"/>
        </w:rPr>
        <w:t>s</w:t>
      </w:r>
      <w:r w:rsidRPr="001E40CF">
        <w:rPr>
          <w:rFonts w:ascii="Times New Roman" w:hAnsi="Times New Roman"/>
          <w:color w:val="000000"/>
          <w:sz w:val="24"/>
          <w:lang w:val="en-US"/>
        </w:rPr>
        <w:t xml:space="preserve"> </w:t>
      </w:r>
      <w:r>
        <w:rPr>
          <w:rFonts w:ascii="Times New Roman" w:hAnsi="Times New Roman"/>
          <w:color w:val="000000"/>
          <w:sz w:val="24"/>
          <w:lang w:val="en-US"/>
        </w:rPr>
        <w:t>expenses</w:t>
      </w:r>
      <w:r w:rsidRPr="001E40CF">
        <w:rPr>
          <w:rFonts w:ascii="Times New Roman" w:hAnsi="Times New Roman"/>
          <w:color w:val="000000"/>
          <w:sz w:val="24"/>
          <w:lang w:val="en-US"/>
        </w:rPr>
        <w:t xml:space="preserve"> (</w:t>
      </w:r>
      <w:r>
        <w:rPr>
          <w:rFonts w:ascii="Times New Roman" w:hAnsi="Times New Roman"/>
          <w:color w:val="000000"/>
          <w:sz w:val="24"/>
          <w:lang w:val="en-US"/>
        </w:rPr>
        <w:t>losses</w:t>
      </w:r>
      <w:r w:rsidRPr="001E40CF">
        <w:rPr>
          <w:rFonts w:ascii="Times New Roman" w:hAnsi="Times New Roman"/>
          <w:color w:val="000000"/>
          <w:sz w:val="24"/>
          <w:lang w:val="en-US"/>
        </w:rPr>
        <w:t xml:space="preserve">) </w:t>
      </w:r>
      <w:r>
        <w:rPr>
          <w:rFonts w:ascii="Times New Roman" w:hAnsi="Times New Roman"/>
          <w:color w:val="000000"/>
          <w:sz w:val="24"/>
          <w:lang w:val="en-US"/>
        </w:rPr>
        <w:t>as</w:t>
      </w:r>
      <w:r w:rsidRPr="001E40CF">
        <w:rPr>
          <w:rFonts w:ascii="Times New Roman" w:hAnsi="Times New Roman"/>
          <w:color w:val="000000"/>
          <w:sz w:val="24"/>
          <w:lang w:val="en-US"/>
        </w:rPr>
        <w:t xml:space="preserve"> </w:t>
      </w:r>
      <w:r>
        <w:rPr>
          <w:rFonts w:ascii="Times New Roman" w:hAnsi="Times New Roman"/>
          <w:color w:val="000000"/>
          <w:sz w:val="24"/>
          <w:lang w:val="en-US"/>
        </w:rPr>
        <w:t>a</w:t>
      </w:r>
      <w:r w:rsidRPr="001E40CF">
        <w:rPr>
          <w:rFonts w:ascii="Times New Roman" w:hAnsi="Times New Roman"/>
          <w:color w:val="000000"/>
          <w:sz w:val="24"/>
          <w:lang w:val="en-US"/>
        </w:rPr>
        <w:t xml:space="preserve"> </w:t>
      </w:r>
      <w:r>
        <w:rPr>
          <w:rFonts w:ascii="Times New Roman" w:hAnsi="Times New Roman"/>
          <w:color w:val="000000"/>
          <w:sz w:val="24"/>
          <w:lang w:val="en-US"/>
        </w:rPr>
        <w:t>result</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non</w:t>
      </w:r>
      <w:r w:rsidRPr="001E40CF">
        <w:rPr>
          <w:rFonts w:ascii="Times New Roman" w:hAnsi="Times New Roman"/>
          <w:color w:val="000000"/>
          <w:sz w:val="24"/>
          <w:lang w:val="en-US"/>
        </w:rPr>
        <w:t>-</w:t>
      </w:r>
      <w:r>
        <w:rPr>
          <w:rFonts w:ascii="Times New Roman" w:hAnsi="Times New Roman"/>
          <w:color w:val="000000"/>
          <w:sz w:val="24"/>
          <w:lang w:val="en-US"/>
        </w:rPr>
        <w:t>compliance</w:t>
      </w:r>
      <w:r w:rsidRPr="001E40CF">
        <w:rPr>
          <w:rFonts w:ascii="Times New Roman" w:hAnsi="Times New Roman"/>
          <w:color w:val="000000"/>
          <w:sz w:val="24"/>
          <w:lang w:val="en-US"/>
        </w:rPr>
        <w:t xml:space="preserve"> </w:t>
      </w:r>
      <w:r>
        <w:rPr>
          <w:rFonts w:ascii="Times New Roman" w:hAnsi="Times New Roman"/>
          <w:color w:val="000000"/>
          <w:sz w:val="24"/>
          <w:lang w:val="en-US"/>
        </w:rPr>
        <w:t>with</w:t>
      </w:r>
      <w:r w:rsidRPr="001E40CF">
        <w:rPr>
          <w:rFonts w:ascii="Times New Roman" w:hAnsi="Times New Roman"/>
          <w:color w:val="000000"/>
          <w:sz w:val="24"/>
          <w:lang w:val="en-US"/>
        </w:rPr>
        <w:t xml:space="preserve"> </w:t>
      </w:r>
      <w:r>
        <w:rPr>
          <w:rFonts w:ascii="Times New Roman" w:hAnsi="Times New Roman"/>
          <w:color w:val="000000"/>
          <w:sz w:val="24"/>
          <w:lang w:val="en-US"/>
        </w:rPr>
        <w:t>the</w:t>
      </w:r>
      <w:r w:rsidRPr="001E40CF">
        <w:rPr>
          <w:rFonts w:ascii="Times New Roman" w:hAnsi="Times New Roman"/>
          <w:color w:val="000000"/>
          <w:sz w:val="24"/>
          <w:lang w:val="en-US"/>
        </w:rPr>
        <w:t xml:space="preserve"> </w:t>
      </w:r>
      <w:r>
        <w:rPr>
          <w:rFonts w:ascii="Times New Roman" w:hAnsi="Times New Roman"/>
          <w:color w:val="000000"/>
          <w:sz w:val="24"/>
          <w:lang w:val="en-US"/>
        </w:rPr>
        <w:t>requirements</w:t>
      </w:r>
      <w:r w:rsidRPr="001E40CF">
        <w:rPr>
          <w:rFonts w:ascii="Times New Roman" w:hAnsi="Times New Roman"/>
          <w:color w:val="000000"/>
          <w:sz w:val="24"/>
          <w:lang w:val="en-US"/>
        </w:rPr>
        <w:t xml:space="preserve"> </w:t>
      </w:r>
      <w:r>
        <w:rPr>
          <w:rFonts w:ascii="Times New Roman" w:hAnsi="Times New Roman"/>
          <w:color w:val="000000"/>
          <w:sz w:val="24"/>
          <w:lang w:val="en-US"/>
        </w:rPr>
        <w:t xml:space="preserve">of Federal Law  </w:t>
      </w:r>
      <w:r w:rsidRPr="009F52C5">
        <w:rPr>
          <w:rFonts w:ascii="Times New Roman" w:hAnsi="Times New Roman"/>
          <w:sz w:val="24"/>
          <w:szCs w:val="24"/>
          <w:lang w:val="en-US"/>
        </w:rPr>
        <w:t xml:space="preserve">dated February 07, 2011 No. 7-FZ “On clearing, clearing activities, and central counterparty”, </w:t>
      </w:r>
      <w:r>
        <w:rPr>
          <w:rFonts w:ascii="Times New Roman" w:hAnsi="Times New Roman"/>
          <w:sz w:val="24"/>
          <w:szCs w:val="24"/>
          <w:lang w:val="en-US"/>
        </w:rPr>
        <w:t>regulations of the Bank of Russia, Articles of Association and internal documents of NCC connected with the above types of its activities</w:t>
      </w:r>
      <w:r w:rsidRPr="001E40CF">
        <w:rPr>
          <w:rFonts w:ascii="Times New Roman" w:hAnsi="Times New Roman"/>
          <w:sz w:val="24"/>
          <w:lang w:val="en-US"/>
        </w:rPr>
        <w:t>.</w:t>
      </w:r>
    </w:p>
    <w:p w:rsidR="0033723C" w:rsidRPr="001E40CF" w:rsidRDefault="00426B01" w:rsidP="0033723C">
      <w:pPr>
        <w:spacing w:after="0" w:line="240" w:lineRule="auto"/>
        <w:ind w:firstLine="567"/>
        <w:jc w:val="both"/>
        <w:rPr>
          <w:rFonts w:ascii="Times New Roman" w:hAnsi="Times New Roman"/>
          <w:color w:val="000000"/>
          <w:sz w:val="24"/>
          <w:lang w:val="en-US"/>
        </w:rPr>
      </w:pPr>
      <w:r>
        <w:rPr>
          <w:rFonts w:ascii="Times New Roman" w:hAnsi="Times New Roman"/>
          <w:sz w:val="24"/>
          <w:szCs w:val="24"/>
          <w:lang w:val="en-US"/>
        </w:rPr>
        <w:t>The r</w:t>
      </w:r>
      <w:r w:rsidR="0033723C" w:rsidRPr="009F52C5">
        <w:rPr>
          <w:rFonts w:ascii="Times New Roman" w:hAnsi="Times New Roman"/>
          <w:sz w:val="24"/>
          <w:szCs w:val="24"/>
          <w:lang w:val="en-US"/>
        </w:rPr>
        <w:t xml:space="preserve">egulatory risk </w:t>
      </w:r>
      <w:r w:rsidR="0033723C">
        <w:rPr>
          <w:rFonts w:ascii="Times New Roman" w:hAnsi="Times New Roman"/>
          <w:sz w:val="24"/>
          <w:szCs w:val="24"/>
          <w:lang w:val="en-US"/>
        </w:rPr>
        <w:t>management is conducted by the Internal Control Department, whose list of tasks</w:t>
      </w:r>
      <w:r w:rsidR="0033723C" w:rsidRPr="009F52C5">
        <w:rPr>
          <w:rFonts w:ascii="Times New Roman" w:hAnsi="Times New Roman"/>
          <w:sz w:val="24"/>
          <w:szCs w:val="24"/>
          <w:lang w:val="en-US"/>
        </w:rPr>
        <w:t xml:space="preserve"> includes performance of the following actions</w:t>
      </w:r>
      <w:r w:rsidR="0033723C" w:rsidRPr="001E40CF">
        <w:rPr>
          <w:rFonts w:ascii="Times New Roman" w:hAnsi="Times New Roman"/>
          <w:sz w:val="24"/>
          <w:lang w:val="en-US"/>
        </w:rPr>
        <w:t>:</w:t>
      </w:r>
    </w:p>
    <w:p w:rsidR="0033723C" w:rsidRPr="001E40CF"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color w:val="000000"/>
          <w:sz w:val="24"/>
          <w:lang w:val="en-US"/>
        </w:rPr>
        <w:t>minimization of rise</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regulatory</w:t>
      </w:r>
      <w:r w:rsidRPr="001E40CF">
        <w:rPr>
          <w:rFonts w:ascii="Times New Roman" w:hAnsi="Times New Roman"/>
          <w:color w:val="000000"/>
          <w:sz w:val="24"/>
          <w:lang w:val="en-US"/>
        </w:rPr>
        <w:t xml:space="preserve"> </w:t>
      </w:r>
      <w:r>
        <w:rPr>
          <w:rFonts w:ascii="Times New Roman" w:hAnsi="Times New Roman"/>
          <w:color w:val="000000"/>
          <w:sz w:val="24"/>
          <w:lang w:val="en-US"/>
        </w:rPr>
        <w:t>risk</w:t>
      </w:r>
      <w:r w:rsidRPr="001E40CF">
        <w:rPr>
          <w:rFonts w:ascii="Times New Roman" w:hAnsi="Times New Roman"/>
          <w:color w:val="000000"/>
          <w:sz w:val="24"/>
          <w:lang w:val="en-US"/>
        </w:rPr>
        <w:t xml:space="preserve"> (</w:t>
      </w:r>
      <w:r>
        <w:rPr>
          <w:rFonts w:ascii="Times New Roman" w:hAnsi="Times New Roman"/>
          <w:color w:val="000000"/>
          <w:sz w:val="24"/>
          <w:lang w:val="en-US"/>
        </w:rPr>
        <w:t>collection</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information</w:t>
      </w:r>
      <w:r w:rsidRPr="001E40CF">
        <w:rPr>
          <w:rFonts w:ascii="Times New Roman" w:hAnsi="Times New Roman"/>
          <w:color w:val="000000"/>
          <w:sz w:val="24"/>
          <w:lang w:val="en-US"/>
        </w:rPr>
        <w:t xml:space="preserve">, </w:t>
      </w:r>
      <w:r>
        <w:rPr>
          <w:rFonts w:ascii="Times New Roman" w:hAnsi="Times New Roman"/>
          <w:color w:val="000000"/>
          <w:sz w:val="24"/>
          <w:lang w:val="en-US"/>
        </w:rPr>
        <w:t>analysis</w:t>
      </w:r>
      <w:r w:rsidRPr="001E40CF">
        <w:rPr>
          <w:rFonts w:ascii="Times New Roman" w:hAnsi="Times New Roman"/>
          <w:color w:val="000000"/>
          <w:sz w:val="24"/>
          <w:lang w:val="en-US"/>
        </w:rPr>
        <w:t xml:space="preserve"> </w:t>
      </w:r>
      <w:r>
        <w:rPr>
          <w:rFonts w:ascii="Times New Roman" w:hAnsi="Times New Roman"/>
          <w:color w:val="000000"/>
          <w:sz w:val="24"/>
          <w:lang w:val="en-US"/>
        </w:rPr>
        <w:t>of</w:t>
      </w:r>
      <w:r w:rsidRPr="001E40CF">
        <w:rPr>
          <w:rFonts w:ascii="Times New Roman" w:hAnsi="Times New Roman"/>
          <w:color w:val="000000"/>
          <w:sz w:val="24"/>
          <w:lang w:val="en-US"/>
        </w:rPr>
        <w:t xml:space="preserve"> </w:t>
      </w:r>
      <w:r>
        <w:rPr>
          <w:rFonts w:ascii="Times New Roman" w:hAnsi="Times New Roman"/>
          <w:color w:val="000000"/>
          <w:sz w:val="24"/>
          <w:lang w:val="en-US"/>
        </w:rPr>
        <w:t>information</w:t>
      </w:r>
      <w:r w:rsidRPr="001E40CF">
        <w:rPr>
          <w:rFonts w:ascii="Times New Roman" w:hAnsi="Times New Roman"/>
          <w:color w:val="000000"/>
          <w:sz w:val="24"/>
          <w:lang w:val="en-US"/>
        </w:rPr>
        <w:t xml:space="preserve"> </w:t>
      </w:r>
      <w:r>
        <w:rPr>
          <w:rFonts w:ascii="Times New Roman" w:hAnsi="Times New Roman"/>
          <w:color w:val="000000"/>
          <w:sz w:val="24"/>
          <w:lang w:val="en-US"/>
        </w:rPr>
        <w:t>for</w:t>
      </w:r>
      <w:r w:rsidRPr="001E40CF">
        <w:rPr>
          <w:rFonts w:ascii="Times New Roman" w:hAnsi="Times New Roman"/>
          <w:color w:val="000000"/>
          <w:sz w:val="24"/>
          <w:lang w:val="en-US"/>
        </w:rPr>
        <w:t xml:space="preserve"> </w:t>
      </w:r>
      <w:r>
        <w:rPr>
          <w:rFonts w:ascii="Times New Roman" w:hAnsi="Times New Roman"/>
          <w:color w:val="000000"/>
          <w:sz w:val="24"/>
          <w:lang w:val="en-US"/>
        </w:rPr>
        <w:t>identifying</w:t>
      </w:r>
      <w:r w:rsidRPr="001E40CF">
        <w:rPr>
          <w:rFonts w:ascii="Times New Roman" w:hAnsi="Times New Roman"/>
          <w:color w:val="000000"/>
          <w:sz w:val="24"/>
          <w:lang w:val="en-US"/>
        </w:rPr>
        <w:t xml:space="preserve"> </w:t>
      </w:r>
      <w:r>
        <w:rPr>
          <w:rFonts w:ascii="Times New Roman" w:hAnsi="Times New Roman"/>
          <w:color w:val="000000"/>
          <w:sz w:val="24"/>
          <w:lang w:val="en-US"/>
        </w:rPr>
        <w:t>its</w:t>
      </w:r>
      <w:r w:rsidRPr="001E40CF">
        <w:rPr>
          <w:rFonts w:ascii="Times New Roman" w:hAnsi="Times New Roman"/>
          <w:color w:val="000000"/>
          <w:sz w:val="24"/>
          <w:lang w:val="en-US"/>
        </w:rPr>
        <w:t xml:space="preserve"> </w:t>
      </w:r>
      <w:r>
        <w:rPr>
          <w:rFonts w:ascii="Times New Roman" w:hAnsi="Times New Roman"/>
          <w:color w:val="000000"/>
          <w:sz w:val="24"/>
          <w:lang w:val="en-US"/>
        </w:rPr>
        <w:t>association with regulatory risk, preliminary processing</w:t>
      </w:r>
      <w:r w:rsidRPr="001E40CF">
        <w:rPr>
          <w:rFonts w:ascii="Times New Roman" w:hAnsi="Times New Roman"/>
          <w:sz w:val="24"/>
          <w:lang w:val="en-US"/>
        </w:rPr>
        <w:t xml:space="preserve">, </w:t>
      </w:r>
      <w:r>
        <w:rPr>
          <w:rFonts w:ascii="Times New Roman" w:hAnsi="Times New Roman"/>
          <w:sz w:val="24"/>
          <w:lang w:val="en-US"/>
        </w:rPr>
        <w:t>interaction with structural subdivisions for the purposes of obtaining explanations, additional information, fixing of events</w:t>
      </w:r>
      <w:r w:rsidRPr="001E40CF">
        <w:rPr>
          <w:rFonts w:ascii="Times New Roman" w:hAnsi="Times New Roman"/>
          <w:sz w:val="24"/>
          <w:lang w:val="en-US"/>
        </w:rPr>
        <w:t>)</w:t>
      </w:r>
      <w:r w:rsidRPr="001E40CF">
        <w:rPr>
          <w:rFonts w:ascii="Times New Roman" w:hAnsi="Times New Roman"/>
          <w:color w:val="000000"/>
          <w:sz w:val="24"/>
          <w:lang w:val="en-US"/>
        </w:rPr>
        <w:t>;</w:t>
      </w:r>
    </w:p>
    <w:p w:rsidR="0033723C" w:rsidRPr="00F46BB3"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sz w:val="24"/>
          <w:lang w:val="en-US"/>
        </w:rPr>
        <w:t xml:space="preserve">control over the NCC’s compliance with the legislation on clearing and clearing activities, on combating unlawful use of </w:t>
      </w:r>
      <w:r w:rsidR="00426B01">
        <w:rPr>
          <w:rFonts w:ascii="Times New Roman" w:hAnsi="Times New Roman"/>
          <w:sz w:val="24"/>
          <w:lang w:val="en-US"/>
        </w:rPr>
        <w:t xml:space="preserve">the </w:t>
      </w:r>
      <w:r>
        <w:rPr>
          <w:rFonts w:ascii="Times New Roman" w:hAnsi="Times New Roman"/>
          <w:sz w:val="24"/>
          <w:lang w:val="en-US"/>
        </w:rPr>
        <w:t>insider’s information and market manipulation</w:t>
      </w:r>
      <w:r w:rsidRPr="00F46BB3">
        <w:rPr>
          <w:rFonts w:ascii="Times New Roman" w:hAnsi="Times New Roman"/>
          <w:color w:val="000000"/>
          <w:sz w:val="24"/>
          <w:lang w:val="en-US"/>
        </w:rPr>
        <w:t>;</w:t>
      </w:r>
    </w:p>
    <w:p w:rsidR="0033723C" w:rsidRPr="00F46BB3"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sz w:val="24"/>
          <w:lang w:val="en-US"/>
        </w:rPr>
        <w:t xml:space="preserve">taking of prompt and effective decisions aimed at eliminating the revealed defects and violations in </w:t>
      </w:r>
      <w:r w:rsidR="00426B01">
        <w:rPr>
          <w:rFonts w:ascii="Times New Roman" w:hAnsi="Times New Roman"/>
          <w:sz w:val="24"/>
          <w:lang w:val="en-US"/>
        </w:rPr>
        <w:t xml:space="preserve">the </w:t>
      </w:r>
      <w:r>
        <w:rPr>
          <w:rFonts w:ascii="Times New Roman" w:hAnsi="Times New Roman"/>
          <w:sz w:val="24"/>
          <w:lang w:val="en-US"/>
        </w:rPr>
        <w:t>NCC’s activities</w:t>
      </w:r>
      <w:r w:rsidRPr="00F46BB3">
        <w:rPr>
          <w:rFonts w:ascii="Times New Roman" w:hAnsi="Times New Roman"/>
          <w:color w:val="000000"/>
          <w:sz w:val="24"/>
          <w:lang w:val="en-US"/>
        </w:rPr>
        <w:t>;</w:t>
      </w:r>
    </w:p>
    <w:p w:rsidR="0033723C" w:rsidRPr="00F46BB3"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color w:val="000000"/>
          <w:sz w:val="24"/>
          <w:lang w:val="en-US"/>
        </w:rPr>
        <w:t>preventing and managing the conflict of interest subject to the specifics of NCC’s activities</w:t>
      </w:r>
      <w:r w:rsidRPr="00F46BB3">
        <w:rPr>
          <w:rFonts w:ascii="Times New Roman" w:hAnsi="Times New Roman"/>
          <w:color w:val="000000"/>
          <w:sz w:val="24"/>
          <w:lang w:val="en-US"/>
        </w:rPr>
        <w:t>;</w:t>
      </w:r>
    </w:p>
    <w:p w:rsidR="0033723C" w:rsidRPr="00F46BB3"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color w:val="000000"/>
          <w:sz w:val="24"/>
          <w:lang w:val="en-US"/>
        </w:rPr>
        <w:t>using the best compliance practices, standards and norms of professional ethics</w:t>
      </w:r>
      <w:r w:rsidRPr="00F46BB3">
        <w:rPr>
          <w:rFonts w:ascii="Times New Roman" w:hAnsi="Times New Roman"/>
          <w:color w:val="000000"/>
          <w:sz w:val="24"/>
          <w:lang w:val="en-US"/>
        </w:rPr>
        <w:t>;</w:t>
      </w:r>
    </w:p>
    <w:p w:rsidR="0033723C" w:rsidRPr="00F46BB3" w:rsidRDefault="0033723C" w:rsidP="0033723C">
      <w:pPr>
        <w:pStyle w:val="a3"/>
        <w:numPr>
          <w:ilvl w:val="0"/>
          <w:numId w:val="49"/>
        </w:numPr>
        <w:autoSpaceDE w:val="0"/>
        <w:autoSpaceDN w:val="0"/>
        <w:spacing w:after="0" w:line="240" w:lineRule="auto"/>
        <w:jc w:val="both"/>
        <w:rPr>
          <w:rFonts w:ascii="Times New Roman" w:hAnsi="Times New Roman"/>
          <w:color w:val="000000"/>
          <w:sz w:val="24"/>
          <w:lang w:val="en-US"/>
        </w:rPr>
      </w:pPr>
      <w:r>
        <w:rPr>
          <w:rFonts w:ascii="Times New Roman" w:hAnsi="Times New Roman"/>
          <w:sz w:val="24"/>
          <w:lang w:val="en-US"/>
        </w:rPr>
        <w:t>rendering</w:t>
      </w:r>
      <w:r w:rsidRPr="00F46BB3">
        <w:rPr>
          <w:rFonts w:ascii="Times New Roman" w:hAnsi="Times New Roman"/>
          <w:sz w:val="24"/>
          <w:lang w:val="en-US"/>
        </w:rPr>
        <w:t xml:space="preserve"> </w:t>
      </w:r>
      <w:r>
        <w:rPr>
          <w:rFonts w:ascii="Times New Roman" w:hAnsi="Times New Roman"/>
          <w:sz w:val="24"/>
          <w:lang w:val="en-US"/>
        </w:rPr>
        <w:t>methodological</w:t>
      </w:r>
      <w:r w:rsidRPr="00F46BB3">
        <w:rPr>
          <w:rFonts w:ascii="Times New Roman" w:hAnsi="Times New Roman"/>
          <w:sz w:val="24"/>
          <w:lang w:val="en-US"/>
        </w:rPr>
        <w:t xml:space="preserve"> </w:t>
      </w:r>
      <w:r>
        <w:rPr>
          <w:rFonts w:ascii="Times New Roman" w:hAnsi="Times New Roman"/>
          <w:sz w:val="24"/>
          <w:lang w:val="en-US"/>
        </w:rPr>
        <w:t>support</w:t>
      </w:r>
      <w:r w:rsidRPr="00F46BB3">
        <w:rPr>
          <w:rFonts w:ascii="Times New Roman" w:hAnsi="Times New Roman"/>
          <w:sz w:val="24"/>
          <w:lang w:val="en-US"/>
        </w:rPr>
        <w:t xml:space="preserve"> </w:t>
      </w:r>
      <w:r>
        <w:rPr>
          <w:rFonts w:ascii="Times New Roman" w:hAnsi="Times New Roman"/>
          <w:sz w:val="24"/>
          <w:lang w:val="en-US"/>
        </w:rPr>
        <w:t>to</w:t>
      </w:r>
      <w:r w:rsidR="00426B01">
        <w:rPr>
          <w:rFonts w:ascii="Times New Roman" w:hAnsi="Times New Roman"/>
          <w:sz w:val="24"/>
          <w:lang w:val="en-US"/>
        </w:rPr>
        <w:t xml:space="preserve"> the</w:t>
      </w:r>
      <w:r w:rsidRPr="00F46BB3">
        <w:rPr>
          <w:rFonts w:ascii="Times New Roman" w:hAnsi="Times New Roman"/>
          <w:sz w:val="24"/>
          <w:lang w:val="en-US"/>
        </w:rPr>
        <w:t xml:space="preserve"> </w:t>
      </w:r>
      <w:r>
        <w:rPr>
          <w:rFonts w:ascii="Times New Roman" w:hAnsi="Times New Roman"/>
          <w:sz w:val="24"/>
          <w:lang w:val="en-US"/>
        </w:rPr>
        <w:t>Bank</w:t>
      </w:r>
      <w:r w:rsidRPr="00F46BB3">
        <w:rPr>
          <w:rFonts w:ascii="Times New Roman" w:hAnsi="Times New Roman"/>
          <w:sz w:val="24"/>
          <w:lang w:val="en-US"/>
        </w:rPr>
        <w:t xml:space="preserve"> </w:t>
      </w:r>
      <w:r>
        <w:rPr>
          <w:rFonts w:ascii="Times New Roman" w:hAnsi="Times New Roman"/>
          <w:sz w:val="24"/>
          <w:lang w:val="en-US"/>
        </w:rPr>
        <w:t>employees in identifying the areas of possible rise of regulatory risk on the basis of the tasks and functions imposed on the structural subdivision within its competence</w:t>
      </w:r>
      <w:r w:rsidRPr="00F46BB3">
        <w:rPr>
          <w:rFonts w:ascii="Times New Roman" w:hAnsi="Times New Roman"/>
          <w:color w:val="000000"/>
          <w:sz w:val="24"/>
          <w:lang w:val="en-US"/>
        </w:rPr>
        <w:t>.</w:t>
      </w:r>
    </w:p>
    <w:p w:rsidR="0033723C" w:rsidRPr="00F46BB3" w:rsidRDefault="0033723C" w:rsidP="0033723C">
      <w:pPr>
        <w:spacing w:after="0" w:line="240" w:lineRule="auto"/>
        <w:ind w:firstLine="270"/>
        <w:jc w:val="both"/>
        <w:rPr>
          <w:rFonts w:ascii="Times New Roman" w:hAnsi="Times New Roman"/>
          <w:lang w:val="en-US"/>
        </w:rPr>
      </w:pPr>
    </w:p>
    <w:p w:rsidR="0033723C" w:rsidRDefault="0033723C" w:rsidP="0033723C">
      <w:pPr>
        <w:spacing w:after="0" w:line="240" w:lineRule="auto"/>
        <w:ind w:firstLine="567"/>
        <w:jc w:val="both"/>
        <w:rPr>
          <w:rFonts w:ascii="Times New Roman" w:hAnsi="Times New Roman"/>
          <w:b/>
          <w:i/>
          <w:sz w:val="24"/>
          <w:lang w:val="en-US"/>
        </w:rPr>
      </w:pPr>
      <w:r>
        <w:rPr>
          <w:rFonts w:ascii="Times New Roman" w:hAnsi="Times New Roman"/>
          <w:color w:val="000000"/>
          <w:sz w:val="24"/>
          <w:lang w:val="en-US"/>
        </w:rPr>
        <w:t xml:space="preserve">Reports on regulatory risk events are submitted to the NCC management bodies in accordance with Regulation of organization of </w:t>
      </w:r>
      <w:r w:rsidR="00426B01">
        <w:rPr>
          <w:rFonts w:ascii="Times New Roman" w:hAnsi="Times New Roman"/>
          <w:color w:val="000000"/>
          <w:sz w:val="24"/>
          <w:lang w:val="en-US"/>
        </w:rPr>
        <w:t xml:space="preserve">the </w:t>
      </w:r>
      <w:r>
        <w:rPr>
          <w:rFonts w:ascii="Times New Roman" w:hAnsi="Times New Roman"/>
          <w:color w:val="000000"/>
          <w:sz w:val="24"/>
          <w:lang w:val="en-US"/>
        </w:rPr>
        <w:t xml:space="preserve">regulatory risk management (compliance risk) adopted in late </w:t>
      </w:r>
      <w:smartTag w:uri="urn:schemas-microsoft-com:office:smarttags" w:element="metricconverter">
        <w:smartTagPr>
          <w:attr w:name="ProductID" w:val="2015. In"/>
        </w:smartTagPr>
        <w:r>
          <w:rPr>
            <w:rFonts w:ascii="Times New Roman" w:hAnsi="Times New Roman"/>
            <w:color w:val="000000"/>
            <w:sz w:val="24"/>
            <w:lang w:val="en-US"/>
          </w:rPr>
          <w:t>2015. In</w:t>
        </w:r>
      </w:smartTag>
      <w:r>
        <w:rPr>
          <w:rFonts w:ascii="Times New Roman" w:hAnsi="Times New Roman"/>
          <w:color w:val="000000"/>
          <w:sz w:val="24"/>
          <w:lang w:val="en-US"/>
        </w:rPr>
        <w:t xml:space="preserve"> 2016 the approach to classification of regulatory risk events was corrected with the aim of providing the maximally possible accurate identification of events resulting in occurrence of regulatory risk and events which could have resulted in occurrence of this type of risk, but for the available controls and taken measures.</w:t>
      </w:r>
      <w:r w:rsidRPr="007F0F95">
        <w:rPr>
          <w:rFonts w:ascii="Times New Roman" w:hAnsi="Times New Roman"/>
          <w:b/>
          <w:i/>
          <w:sz w:val="24"/>
          <w:lang w:val="en-US"/>
        </w:rPr>
        <w:t xml:space="preserve"> </w:t>
      </w:r>
    </w:p>
    <w:p w:rsidR="0033723C" w:rsidRPr="007F0F95" w:rsidRDefault="0033723C" w:rsidP="0033723C">
      <w:pPr>
        <w:spacing w:after="0" w:line="240" w:lineRule="auto"/>
        <w:ind w:firstLine="567"/>
        <w:jc w:val="both"/>
        <w:rPr>
          <w:rFonts w:ascii="Times New Roman" w:hAnsi="Times New Roman"/>
          <w:b/>
          <w:i/>
          <w:sz w:val="24"/>
          <w:lang w:val="en-US"/>
        </w:rPr>
      </w:pP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lastRenderedPageBreak/>
        <w:t>Reputational</w:t>
      </w:r>
      <w:r w:rsidRPr="00D95D10">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risk</w:t>
      </w:r>
      <w:r w:rsidRPr="00D95D10">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management</w:t>
      </w:r>
    </w:p>
    <w:p w:rsidR="0033723C" w:rsidRPr="00D95D10" w:rsidRDefault="0033723C" w:rsidP="0033723C">
      <w:pPr>
        <w:spacing w:after="0" w:line="240" w:lineRule="auto"/>
        <w:jc w:val="both"/>
        <w:rPr>
          <w:rFonts w:ascii="Times New Roman" w:hAnsi="Times New Roman"/>
          <w:color w:val="000000"/>
          <w:sz w:val="24"/>
          <w:lang w:val="en-US"/>
        </w:rPr>
      </w:pPr>
    </w:p>
    <w:p w:rsidR="0033723C" w:rsidRPr="00EF2BD5" w:rsidRDefault="0033723C" w:rsidP="0033723C">
      <w:pPr>
        <w:spacing w:after="0" w:line="240" w:lineRule="auto"/>
        <w:ind w:firstLine="708"/>
        <w:jc w:val="both"/>
        <w:rPr>
          <w:rFonts w:ascii="Times New Roman" w:hAnsi="Times New Roman"/>
          <w:sz w:val="24"/>
          <w:lang w:val="en-US"/>
        </w:rPr>
      </w:pPr>
      <w:r>
        <w:rPr>
          <w:rFonts w:ascii="Times New Roman" w:hAnsi="Times New Roman"/>
          <w:color w:val="000000"/>
          <w:sz w:val="24"/>
          <w:lang w:val="en-US"/>
        </w:rPr>
        <w:t>In</w:t>
      </w:r>
      <w:r w:rsidRPr="00EF2BD5">
        <w:rPr>
          <w:rFonts w:ascii="Times New Roman" w:hAnsi="Times New Roman"/>
          <w:color w:val="000000"/>
          <w:sz w:val="24"/>
          <w:lang w:val="en-US"/>
        </w:rPr>
        <w:t xml:space="preserve"> 2016 </w:t>
      </w:r>
      <w:r>
        <w:rPr>
          <w:rFonts w:ascii="Times New Roman" w:hAnsi="Times New Roman"/>
          <w:color w:val="000000"/>
          <w:sz w:val="24"/>
          <w:lang w:val="en-US"/>
        </w:rPr>
        <w:t>the</w:t>
      </w:r>
      <w:r w:rsidRPr="00EF2BD5">
        <w:rPr>
          <w:rFonts w:ascii="Times New Roman" w:hAnsi="Times New Roman"/>
          <w:color w:val="000000"/>
          <w:sz w:val="24"/>
          <w:lang w:val="en-US"/>
        </w:rPr>
        <w:t xml:space="preserve"> </w:t>
      </w:r>
      <w:r>
        <w:rPr>
          <w:rFonts w:ascii="Times New Roman" w:hAnsi="Times New Roman"/>
          <w:color w:val="000000"/>
          <w:sz w:val="24"/>
          <w:lang w:val="en-US"/>
        </w:rPr>
        <w:t>Bank</w:t>
      </w:r>
      <w:r w:rsidRPr="00EF2BD5">
        <w:rPr>
          <w:rFonts w:ascii="Times New Roman" w:hAnsi="Times New Roman"/>
          <w:color w:val="000000"/>
          <w:sz w:val="24"/>
          <w:lang w:val="en-US"/>
        </w:rPr>
        <w:t xml:space="preserve"> </w:t>
      </w:r>
      <w:r>
        <w:rPr>
          <w:rFonts w:ascii="Times New Roman" w:hAnsi="Times New Roman"/>
          <w:color w:val="000000"/>
          <w:sz w:val="24"/>
          <w:lang w:val="en-US"/>
        </w:rPr>
        <w:t>dealt</w:t>
      </w:r>
      <w:r w:rsidRPr="00EF2BD5">
        <w:rPr>
          <w:rFonts w:ascii="Times New Roman" w:hAnsi="Times New Roman"/>
          <w:color w:val="000000"/>
          <w:sz w:val="24"/>
          <w:lang w:val="en-US"/>
        </w:rPr>
        <w:t xml:space="preserve"> </w:t>
      </w:r>
      <w:r>
        <w:rPr>
          <w:rFonts w:ascii="Times New Roman" w:hAnsi="Times New Roman"/>
          <w:color w:val="000000"/>
          <w:sz w:val="24"/>
          <w:lang w:val="en-US"/>
        </w:rPr>
        <w:t>with</w:t>
      </w:r>
      <w:r w:rsidRPr="00EF2BD5">
        <w:rPr>
          <w:rFonts w:ascii="Times New Roman" w:hAnsi="Times New Roman"/>
          <w:color w:val="000000"/>
          <w:sz w:val="24"/>
          <w:lang w:val="en-US"/>
        </w:rPr>
        <w:t xml:space="preserve"> </w:t>
      </w:r>
      <w:r>
        <w:rPr>
          <w:rFonts w:ascii="Times New Roman" w:hAnsi="Times New Roman"/>
          <w:color w:val="000000"/>
          <w:sz w:val="24"/>
          <w:lang w:val="en-US"/>
        </w:rPr>
        <w:t>the</w:t>
      </w:r>
      <w:r w:rsidRPr="00EF2BD5">
        <w:rPr>
          <w:rFonts w:ascii="Times New Roman" w:hAnsi="Times New Roman"/>
          <w:color w:val="000000"/>
          <w:sz w:val="24"/>
          <w:lang w:val="en-US"/>
        </w:rPr>
        <w:t xml:space="preserve"> </w:t>
      </w:r>
      <w:r>
        <w:rPr>
          <w:rFonts w:ascii="Times New Roman" w:hAnsi="Times New Roman"/>
          <w:color w:val="000000"/>
          <w:sz w:val="24"/>
          <w:lang w:val="en-US"/>
        </w:rPr>
        <w:t>following</w:t>
      </w:r>
      <w:r w:rsidRPr="00EF2BD5">
        <w:rPr>
          <w:rFonts w:ascii="Times New Roman" w:hAnsi="Times New Roman"/>
          <w:color w:val="000000"/>
          <w:sz w:val="24"/>
          <w:lang w:val="en-US"/>
        </w:rPr>
        <w:t xml:space="preserve"> </w:t>
      </w:r>
      <w:r>
        <w:rPr>
          <w:rFonts w:ascii="Times New Roman" w:hAnsi="Times New Roman"/>
          <w:color w:val="000000"/>
          <w:sz w:val="24"/>
          <w:lang w:val="en-US"/>
        </w:rPr>
        <w:t>main</w:t>
      </w:r>
      <w:r w:rsidRPr="00EF2BD5">
        <w:rPr>
          <w:rFonts w:ascii="Times New Roman" w:hAnsi="Times New Roman"/>
          <w:color w:val="000000"/>
          <w:sz w:val="24"/>
          <w:lang w:val="en-US"/>
        </w:rPr>
        <w:t xml:space="preserve"> </w:t>
      </w:r>
      <w:r>
        <w:rPr>
          <w:rFonts w:ascii="Times New Roman" w:hAnsi="Times New Roman"/>
          <w:color w:val="000000"/>
          <w:sz w:val="24"/>
          <w:lang w:val="en-US"/>
        </w:rPr>
        <w:t>tasks</w:t>
      </w:r>
      <w:r w:rsidRPr="00EF2BD5">
        <w:rPr>
          <w:rFonts w:ascii="Times New Roman" w:hAnsi="Times New Roman"/>
          <w:color w:val="000000"/>
          <w:sz w:val="24"/>
          <w:lang w:val="en-US"/>
        </w:rPr>
        <w:t xml:space="preserve"> </w:t>
      </w:r>
      <w:r>
        <w:rPr>
          <w:rFonts w:ascii="Times New Roman" w:hAnsi="Times New Roman"/>
          <w:color w:val="000000"/>
          <w:sz w:val="24"/>
          <w:lang w:val="en-US"/>
        </w:rPr>
        <w:t>in</w:t>
      </w:r>
      <w:r w:rsidRPr="00EF2BD5">
        <w:rPr>
          <w:rFonts w:ascii="Times New Roman" w:hAnsi="Times New Roman"/>
          <w:color w:val="000000"/>
          <w:sz w:val="24"/>
          <w:lang w:val="en-US"/>
        </w:rPr>
        <w:t xml:space="preserve"> </w:t>
      </w:r>
      <w:r>
        <w:rPr>
          <w:rFonts w:ascii="Times New Roman" w:hAnsi="Times New Roman"/>
          <w:color w:val="000000"/>
          <w:sz w:val="24"/>
          <w:lang w:val="en-US"/>
        </w:rPr>
        <w:t>its</w:t>
      </w:r>
      <w:r w:rsidRPr="00EF2BD5">
        <w:rPr>
          <w:rFonts w:ascii="Times New Roman" w:hAnsi="Times New Roman"/>
          <w:color w:val="000000"/>
          <w:sz w:val="24"/>
          <w:lang w:val="en-US"/>
        </w:rPr>
        <w:t xml:space="preserve"> </w:t>
      </w:r>
      <w:r>
        <w:rPr>
          <w:rFonts w:ascii="Times New Roman" w:hAnsi="Times New Roman"/>
          <w:color w:val="000000"/>
          <w:sz w:val="24"/>
          <w:lang w:val="en-US"/>
        </w:rPr>
        <w:t>work</w:t>
      </w:r>
      <w:r w:rsidRPr="00EF2BD5">
        <w:rPr>
          <w:rFonts w:ascii="Times New Roman" w:hAnsi="Times New Roman"/>
          <w:color w:val="000000"/>
          <w:sz w:val="24"/>
          <w:lang w:val="en-US"/>
        </w:rPr>
        <w:t xml:space="preserve"> </w:t>
      </w:r>
      <w:r>
        <w:rPr>
          <w:rFonts w:ascii="Times New Roman" w:hAnsi="Times New Roman"/>
          <w:color w:val="000000"/>
          <w:sz w:val="24"/>
          <w:lang w:val="en-US"/>
        </w:rPr>
        <w:t>on</w:t>
      </w:r>
      <w:r w:rsidRPr="00EF2BD5">
        <w:rPr>
          <w:rFonts w:ascii="Times New Roman" w:hAnsi="Times New Roman"/>
          <w:color w:val="000000"/>
          <w:sz w:val="24"/>
          <w:lang w:val="en-US"/>
        </w:rPr>
        <w:t xml:space="preserve"> </w:t>
      </w:r>
      <w:r w:rsidR="00426B01">
        <w:rPr>
          <w:rFonts w:ascii="Times New Roman" w:hAnsi="Times New Roman"/>
          <w:color w:val="000000"/>
          <w:sz w:val="24"/>
          <w:lang w:val="en-US"/>
        </w:rPr>
        <w:t xml:space="preserve">the </w:t>
      </w:r>
      <w:r>
        <w:rPr>
          <w:rFonts w:ascii="Times New Roman" w:hAnsi="Times New Roman"/>
          <w:color w:val="000000"/>
          <w:sz w:val="24"/>
          <w:lang w:val="en-US"/>
        </w:rPr>
        <w:t>reputational</w:t>
      </w:r>
      <w:r w:rsidRPr="00EF2BD5">
        <w:rPr>
          <w:rFonts w:ascii="Times New Roman" w:hAnsi="Times New Roman"/>
          <w:color w:val="000000"/>
          <w:sz w:val="24"/>
          <w:lang w:val="en-US"/>
        </w:rPr>
        <w:t xml:space="preserve"> </w:t>
      </w:r>
      <w:r>
        <w:rPr>
          <w:rFonts w:ascii="Times New Roman" w:hAnsi="Times New Roman"/>
          <w:color w:val="000000"/>
          <w:sz w:val="24"/>
          <w:lang w:val="en-US"/>
        </w:rPr>
        <w:t>risk</w:t>
      </w:r>
      <w:r w:rsidRPr="00EF2BD5">
        <w:rPr>
          <w:rFonts w:ascii="Times New Roman" w:hAnsi="Times New Roman"/>
          <w:color w:val="000000"/>
          <w:sz w:val="24"/>
          <w:lang w:val="en-US"/>
        </w:rPr>
        <w:t xml:space="preserve"> (</w:t>
      </w:r>
      <w:r>
        <w:rPr>
          <w:rFonts w:ascii="Times New Roman" w:hAnsi="Times New Roman"/>
          <w:color w:val="000000"/>
          <w:sz w:val="24"/>
          <w:lang w:val="en-US"/>
        </w:rPr>
        <w:t>RR</w:t>
      </w:r>
      <w:r w:rsidRPr="00EF2BD5">
        <w:rPr>
          <w:rFonts w:ascii="Times New Roman" w:hAnsi="Times New Roman"/>
          <w:color w:val="000000"/>
          <w:sz w:val="24"/>
          <w:lang w:val="en-US"/>
        </w:rPr>
        <w:t xml:space="preserve">) </w:t>
      </w:r>
      <w:r>
        <w:rPr>
          <w:rFonts w:ascii="Times New Roman" w:hAnsi="Times New Roman"/>
          <w:color w:val="000000"/>
          <w:sz w:val="24"/>
          <w:lang w:val="en-US"/>
        </w:rPr>
        <w:t>management</w:t>
      </w:r>
      <w:r w:rsidRPr="00EF2BD5">
        <w:rPr>
          <w:rFonts w:ascii="Times New Roman" w:hAnsi="Times New Roman"/>
          <w:sz w:val="24"/>
          <w:lang w:val="en-US"/>
        </w:rPr>
        <w:t xml:space="preserve">: </w:t>
      </w:r>
    </w:p>
    <w:p w:rsidR="0033723C" w:rsidRPr="00EF2BD5" w:rsidRDefault="0033723C" w:rsidP="00DC7122">
      <w:pPr>
        <w:pStyle w:val="a3"/>
        <w:numPr>
          <w:ilvl w:val="0"/>
          <w:numId w:val="61"/>
        </w:numPr>
        <w:shd w:val="clear" w:color="auto" w:fill="FFFFFF"/>
        <w:spacing w:before="100" w:after="202" w:line="240" w:lineRule="auto"/>
        <w:jc w:val="both"/>
        <w:rPr>
          <w:rFonts w:ascii="Times New Roman" w:eastAsia="Times New Roman" w:hAnsi="Times New Roman"/>
          <w:color w:val="000000"/>
          <w:sz w:val="24"/>
          <w:lang w:val="en-US" w:eastAsia="ru-RU"/>
        </w:rPr>
      </w:pPr>
      <w:r>
        <w:rPr>
          <w:rFonts w:ascii="Times New Roman" w:eastAsia="Times New Roman" w:hAnsi="Times New Roman"/>
          <w:color w:val="000000"/>
          <w:sz w:val="24"/>
          <w:lang w:val="en-US" w:eastAsia="ru-RU"/>
        </w:rPr>
        <w:t>monitoring</w:t>
      </w:r>
      <w:r w:rsidRPr="00EF2BD5">
        <w:rPr>
          <w:rFonts w:ascii="Times New Roman" w:eastAsia="Times New Roman" w:hAnsi="Times New Roman"/>
          <w:color w:val="000000"/>
          <w:sz w:val="24"/>
          <w:lang w:val="en-US" w:eastAsia="ru-RU"/>
        </w:rPr>
        <w:t xml:space="preserve"> </w:t>
      </w:r>
      <w:r>
        <w:rPr>
          <w:rFonts w:ascii="Times New Roman" w:eastAsia="Times New Roman" w:hAnsi="Times New Roman"/>
          <w:color w:val="000000"/>
          <w:sz w:val="24"/>
          <w:lang w:val="en-US" w:eastAsia="ru-RU"/>
        </w:rPr>
        <w:t>the registered</w:t>
      </w:r>
      <w:r w:rsidRPr="00EF2BD5">
        <w:rPr>
          <w:rFonts w:ascii="Times New Roman" w:eastAsia="Times New Roman" w:hAnsi="Times New Roman"/>
          <w:color w:val="000000"/>
          <w:sz w:val="24"/>
          <w:lang w:val="en-US" w:eastAsia="ru-RU"/>
        </w:rPr>
        <w:t xml:space="preserve"> </w:t>
      </w:r>
      <w:r>
        <w:rPr>
          <w:rFonts w:ascii="Times New Roman" w:eastAsia="Times New Roman" w:hAnsi="Times New Roman"/>
          <w:color w:val="000000"/>
          <w:sz w:val="24"/>
          <w:lang w:val="en-US" w:eastAsia="ru-RU"/>
        </w:rPr>
        <w:t>events</w:t>
      </w:r>
      <w:r w:rsidRPr="00EF2BD5">
        <w:rPr>
          <w:rFonts w:ascii="Times New Roman" w:eastAsia="Times New Roman" w:hAnsi="Times New Roman"/>
          <w:color w:val="000000"/>
          <w:sz w:val="24"/>
          <w:lang w:val="en-US" w:eastAsia="ru-RU"/>
        </w:rPr>
        <w:t>/</w:t>
      </w:r>
      <w:r>
        <w:rPr>
          <w:rFonts w:ascii="Times New Roman" w:eastAsia="Times New Roman" w:hAnsi="Times New Roman"/>
          <w:color w:val="000000"/>
          <w:sz w:val="24"/>
          <w:lang w:val="en-US" w:eastAsia="ru-RU"/>
        </w:rPr>
        <w:t xml:space="preserve">incidents along all lines of </w:t>
      </w:r>
      <w:r w:rsidR="00426B01">
        <w:rPr>
          <w:rFonts w:ascii="Times New Roman" w:eastAsia="Times New Roman" w:hAnsi="Times New Roman"/>
          <w:color w:val="000000"/>
          <w:sz w:val="24"/>
          <w:lang w:val="en-US" w:eastAsia="ru-RU"/>
        </w:rPr>
        <w:t xml:space="preserve">the </w:t>
      </w:r>
      <w:r>
        <w:rPr>
          <w:rFonts w:ascii="Times New Roman" w:eastAsia="Times New Roman" w:hAnsi="Times New Roman"/>
          <w:color w:val="000000"/>
          <w:sz w:val="24"/>
          <w:lang w:val="en-US" w:eastAsia="ru-RU"/>
        </w:rPr>
        <w:t>Bank’s activities for the purpose of identifying their association with RR events and assessing the identified events of this type of risk, keeping track on their influence on the RR level on the specially created scale to take, if necessary, measures for preventing/reducing the possible damage to the Bank</w:t>
      </w:r>
      <w:r w:rsidRPr="00EF2BD5">
        <w:rPr>
          <w:rFonts w:ascii="Times New Roman" w:eastAsia="Times New Roman" w:hAnsi="Times New Roman"/>
          <w:color w:val="000000"/>
          <w:sz w:val="24"/>
          <w:lang w:val="en-US" w:eastAsia="ru-RU"/>
        </w:rPr>
        <w:t>;</w:t>
      </w:r>
    </w:p>
    <w:p w:rsidR="0033723C" w:rsidRPr="00A205C0" w:rsidRDefault="0033723C" w:rsidP="00DC7122">
      <w:pPr>
        <w:pStyle w:val="a3"/>
        <w:numPr>
          <w:ilvl w:val="0"/>
          <w:numId w:val="61"/>
        </w:numPr>
        <w:shd w:val="clear" w:color="auto" w:fill="FFFFFF"/>
        <w:spacing w:before="100" w:after="202" w:line="240" w:lineRule="auto"/>
        <w:ind w:right="144"/>
        <w:jc w:val="both"/>
        <w:rPr>
          <w:rFonts w:ascii="Times New Roman" w:eastAsia="Times New Roman" w:hAnsi="Times New Roman"/>
          <w:sz w:val="24"/>
          <w:lang w:val="en-US" w:eastAsia="ru-RU"/>
        </w:rPr>
      </w:pPr>
      <w:r>
        <w:rPr>
          <w:rFonts w:ascii="Times New Roman" w:eastAsia="Times New Roman" w:hAnsi="Times New Roman"/>
          <w:sz w:val="24"/>
          <w:lang w:val="en-US" w:eastAsia="ru-RU"/>
        </w:rPr>
        <w:t>introduction of “Methodology for calculation of the reputational risk level  of Bank National Clearing Centre (Joint</w:t>
      </w:r>
      <w:r w:rsidR="00426B01">
        <w:rPr>
          <w:rFonts w:ascii="Times New Roman" w:eastAsia="Times New Roman" w:hAnsi="Times New Roman"/>
          <w:sz w:val="24"/>
          <w:lang w:val="en-US" w:eastAsia="ru-RU"/>
        </w:rPr>
        <w:t>-s</w:t>
      </w:r>
      <w:r>
        <w:rPr>
          <w:rFonts w:ascii="Times New Roman" w:eastAsia="Times New Roman" w:hAnsi="Times New Roman"/>
          <w:sz w:val="24"/>
          <w:lang w:val="en-US" w:eastAsia="ru-RU"/>
        </w:rPr>
        <w:t>tock</w:t>
      </w:r>
      <w:r w:rsidR="00426B01">
        <w:rPr>
          <w:rFonts w:ascii="Times New Roman" w:eastAsia="Times New Roman" w:hAnsi="Times New Roman"/>
          <w:sz w:val="24"/>
          <w:lang w:val="en-US" w:eastAsia="ru-RU"/>
        </w:rPr>
        <w:t xml:space="preserve"> c</w:t>
      </w:r>
      <w:r>
        <w:rPr>
          <w:rFonts w:ascii="Times New Roman" w:eastAsia="Times New Roman" w:hAnsi="Times New Roman"/>
          <w:sz w:val="24"/>
          <w:lang w:val="en-US" w:eastAsia="ru-RU"/>
        </w:rPr>
        <w:t>ompany) on the basis of assessment of risk events in the process of</w:t>
      </w:r>
      <w:r w:rsidR="00426B01">
        <w:rPr>
          <w:rFonts w:ascii="Times New Roman" w:eastAsia="Times New Roman" w:hAnsi="Times New Roman"/>
          <w:sz w:val="24"/>
          <w:lang w:val="en-US" w:eastAsia="ru-RU"/>
        </w:rPr>
        <w:t xml:space="preserve"> the</w:t>
      </w:r>
      <w:r>
        <w:rPr>
          <w:rFonts w:ascii="Times New Roman" w:eastAsia="Times New Roman" w:hAnsi="Times New Roman"/>
          <w:sz w:val="24"/>
          <w:lang w:val="en-US" w:eastAsia="ru-RU"/>
        </w:rPr>
        <w:t xml:space="preserve"> reputational risk management and its automatization </w:t>
      </w:r>
      <w:r w:rsidRPr="00A205C0">
        <w:rPr>
          <w:rFonts w:ascii="Times New Roman" w:eastAsia="Times New Roman" w:hAnsi="Times New Roman"/>
          <w:sz w:val="24"/>
          <w:lang w:val="en-US" w:eastAsia="ru-RU"/>
        </w:rPr>
        <w:t xml:space="preserve">; </w:t>
      </w:r>
    </w:p>
    <w:p w:rsidR="0033723C" w:rsidRPr="00956C35" w:rsidRDefault="0033723C" w:rsidP="00DC7122">
      <w:pPr>
        <w:pStyle w:val="a3"/>
        <w:numPr>
          <w:ilvl w:val="0"/>
          <w:numId w:val="61"/>
        </w:numPr>
        <w:shd w:val="clear" w:color="auto" w:fill="FFFFFF"/>
        <w:spacing w:before="100" w:after="202" w:line="240" w:lineRule="auto"/>
        <w:ind w:right="144"/>
        <w:jc w:val="both"/>
        <w:rPr>
          <w:rFonts w:ascii="Times New Roman" w:eastAsia="Times New Roman" w:hAnsi="Times New Roman"/>
          <w:sz w:val="24"/>
          <w:lang w:val="en-US" w:eastAsia="ru-RU"/>
        </w:rPr>
      </w:pPr>
      <w:r>
        <w:rPr>
          <w:rFonts w:ascii="Times New Roman" w:hAnsi="Times New Roman"/>
          <w:sz w:val="24"/>
          <w:lang w:val="en-US" w:eastAsia="ru-RU"/>
        </w:rPr>
        <w:t>strengthening the control functions of the NCC collective management bodies over   activities related to RR management and its improvement</w:t>
      </w:r>
      <w:r w:rsidRPr="00956C35">
        <w:rPr>
          <w:rFonts w:ascii="Times New Roman" w:hAnsi="Times New Roman"/>
          <w:sz w:val="24"/>
          <w:lang w:val="en-US" w:eastAsia="ru-RU"/>
        </w:rPr>
        <w:t>.</w:t>
      </w:r>
    </w:p>
    <w:p w:rsidR="0033723C" w:rsidRDefault="0033723C" w:rsidP="0033723C">
      <w:pPr>
        <w:spacing w:after="0" w:line="240" w:lineRule="auto"/>
        <w:ind w:firstLine="567"/>
        <w:jc w:val="both"/>
        <w:rPr>
          <w:rFonts w:ascii="Times New Roman" w:hAnsi="Times New Roman"/>
          <w:color w:val="000000"/>
          <w:sz w:val="24"/>
          <w:lang w:val="en-US"/>
        </w:rPr>
      </w:pPr>
    </w:p>
    <w:p w:rsidR="0033723C" w:rsidRDefault="0033723C" w:rsidP="0033723C">
      <w:pPr>
        <w:spacing w:after="0" w:line="240" w:lineRule="auto"/>
        <w:ind w:firstLine="567"/>
        <w:jc w:val="both"/>
        <w:rPr>
          <w:rFonts w:ascii="Times New Roman" w:hAnsi="Times New Roman"/>
          <w:color w:val="000000"/>
          <w:sz w:val="24"/>
          <w:lang w:val="en-US"/>
        </w:rPr>
      </w:pPr>
    </w:p>
    <w:p w:rsidR="0033723C" w:rsidRPr="00956C35"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 xml:space="preserve">The analysis of the data characterizing the RR management results in the reporting period shows that the level of this type of risk was maintained within the limits of acceptable level - </w:t>
      </w:r>
      <w:r w:rsidRPr="00956C35">
        <w:rPr>
          <w:rFonts w:ascii="Times New Roman" w:hAnsi="Times New Roman"/>
          <w:sz w:val="24"/>
          <w:lang w:val="en-US"/>
        </w:rPr>
        <w:t xml:space="preserve">300 </w:t>
      </w:r>
      <w:r>
        <w:rPr>
          <w:rFonts w:ascii="Times New Roman" w:hAnsi="Times New Roman"/>
          <w:sz w:val="24"/>
          <w:lang w:val="en-US"/>
        </w:rPr>
        <w:t>points by measurement scale</w:t>
      </w:r>
      <w:r w:rsidRPr="00956C35">
        <w:rPr>
          <w:rFonts w:ascii="Times New Roman" w:hAnsi="Times New Roman"/>
          <w:sz w:val="24"/>
          <w:lang w:val="en-US"/>
        </w:rPr>
        <w:t xml:space="preserve">. </w:t>
      </w:r>
      <w:r>
        <w:rPr>
          <w:rFonts w:ascii="Times New Roman" w:hAnsi="Times New Roman"/>
          <w:sz w:val="24"/>
          <w:lang w:val="en-US"/>
        </w:rPr>
        <w:t>By</w:t>
      </w:r>
      <w:r w:rsidRPr="00956C35">
        <w:rPr>
          <w:rFonts w:ascii="Times New Roman" w:hAnsi="Times New Roman"/>
          <w:sz w:val="24"/>
          <w:lang w:val="en-US"/>
        </w:rPr>
        <w:t xml:space="preserve"> </w:t>
      </w:r>
      <w:r>
        <w:rPr>
          <w:rFonts w:ascii="Times New Roman" w:hAnsi="Times New Roman"/>
          <w:sz w:val="24"/>
          <w:lang w:val="en-US"/>
        </w:rPr>
        <w:t>quarters</w:t>
      </w:r>
      <w:r w:rsidRPr="00956C35">
        <w:rPr>
          <w:rFonts w:ascii="Times New Roman" w:hAnsi="Times New Roman"/>
          <w:sz w:val="24"/>
          <w:lang w:val="en-US"/>
        </w:rPr>
        <w:t xml:space="preserve"> </w:t>
      </w:r>
      <w:r>
        <w:rPr>
          <w:rFonts w:ascii="Times New Roman" w:hAnsi="Times New Roman"/>
          <w:sz w:val="24"/>
          <w:lang w:val="en-US"/>
        </w:rPr>
        <w:t>the</w:t>
      </w:r>
      <w:r w:rsidRPr="00956C35">
        <w:rPr>
          <w:rFonts w:ascii="Times New Roman" w:hAnsi="Times New Roman"/>
          <w:sz w:val="24"/>
          <w:lang w:val="en-US"/>
        </w:rPr>
        <w:t xml:space="preserve"> </w:t>
      </w:r>
      <w:r>
        <w:rPr>
          <w:rFonts w:ascii="Times New Roman" w:hAnsi="Times New Roman"/>
          <w:sz w:val="24"/>
          <w:lang w:val="en-US"/>
        </w:rPr>
        <w:t>RR</w:t>
      </w:r>
      <w:r w:rsidRPr="00956C35">
        <w:rPr>
          <w:rFonts w:ascii="Times New Roman" w:hAnsi="Times New Roman"/>
          <w:sz w:val="24"/>
          <w:lang w:val="en-US"/>
        </w:rPr>
        <w:t xml:space="preserve"> </w:t>
      </w:r>
      <w:r>
        <w:rPr>
          <w:rFonts w:ascii="Times New Roman" w:hAnsi="Times New Roman"/>
          <w:sz w:val="24"/>
          <w:lang w:val="en-US"/>
        </w:rPr>
        <w:t>level</w:t>
      </w:r>
      <w:r w:rsidRPr="00956C35">
        <w:rPr>
          <w:rFonts w:ascii="Times New Roman" w:hAnsi="Times New Roman"/>
          <w:sz w:val="24"/>
          <w:lang w:val="en-US"/>
        </w:rPr>
        <w:t xml:space="preserve"> </w:t>
      </w:r>
      <w:r>
        <w:rPr>
          <w:rFonts w:ascii="Times New Roman" w:hAnsi="Times New Roman"/>
          <w:sz w:val="24"/>
          <w:lang w:val="en-US"/>
        </w:rPr>
        <w:t>is</w:t>
      </w:r>
      <w:r w:rsidRPr="00956C35">
        <w:rPr>
          <w:rFonts w:ascii="Times New Roman" w:hAnsi="Times New Roman"/>
          <w:sz w:val="24"/>
          <w:lang w:val="en-US"/>
        </w:rPr>
        <w:t xml:space="preserve"> </w:t>
      </w:r>
      <w:r>
        <w:rPr>
          <w:rFonts w:ascii="Times New Roman" w:hAnsi="Times New Roman"/>
          <w:sz w:val="24"/>
          <w:lang w:val="en-US"/>
        </w:rPr>
        <w:t>characterized</w:t>
      </w:r>
      <w:r w:rsidRPr="00956C35">
        <w:rPr>
          <w:rFonts w:ascii="Times New Roman" w:hAnsi="Times New Roman"/>
          <w:sz w:val="24"/>
          <w:lang w:val="en-US"/>
        </w:rPr>
        <w:t xml:space="preserve"> </w:t>
      </w:r>
      <w:r>
        <w:rPr>
          <w:rFonts w:ascii="Times New Roman" w:hAnsi="Times New Roman"/>
          <w:sz w:val="24"/>
          <w:lang w:val="en-US"/>
        </w:rPr>
        <w:t>by</w:t>
      </w:r>
      <w:r w:rsidRPr="00956C35">
        <w:rPr>
          <w:rFonts w:ascii="Times New Roman" w:hAnsi="Times New Roman"/>
          <w:sz w:val="24"/>
          <w:lang w:val="en-US"/>
        </w:rPr>
        <w:t xml:space="preserve"> </w:t>
      </w:r>
      <w:r>
        <w:rPr>
          <w:rFonts w:ascii="Times New Roman" w:hAnsi="Times New Roman"/>
          <w:sz w:val="24"/>
          <w:lang w:val="en-US"/>
        </w:rPr>
        <w:t>the</w:t>
      </w:r>
      <w:r w:rsidRPr="00956C35">
        <w:rPr>
          <w:rFonts w:ascii="Times New Roman" w:hAnsi="Times New Roman"/>
          <w:sz w:val="24"/>
          <w:lang w:val="en-US"/>
        </w:rPr>
        <w:t xml:space="preserve"> </w:t>
      </w:r>
      <w:r>
        <w:rPr>
          <w:rFonts w:ascii="Times New Roman" w:hAnsi="Times New Roman"/>
          <w:sz w:val="24"/>
          <w:lang w:val="en-US"/>
        </w:rPr>
        <w:t>following</w:t>
      </w:r>
      <w:r w:rsidRPr="00956C35">
        <w:rPr>
          <w:rFonts w:ascii="Times New Roman" w:hAnsi="Times New Roman"/>
          <w:sz w:val="24"/>
          <w:lang w:val="en-US"/>
        </w:rPr>
        <w:t xml:space="preserve"> </w:t>
      </w:r>
      <w:r>
        <w:rPr>
          <w:rFonts w:ascii="Times New Roman" w:hAnsi="Times New Roman"/>
          <w:sz w:val="24"/>
          <w:lang w:val="en-US"/>
        </w:rPr>
        <w:t>peak figures:</w:t>
      </w:r>
      <w:r w:rsidRPr="00956C35">
        <w:rPr>
          <w:rFonts w:ascii="Times New Roman" w:hAnsi="Times New Roman"/>
          <w:sz w:val="24"/>
          <w:lang w:val="en-US"/>
        </w:rPr>
        <w:t xml:space="preserve"> </w:t>
      </w:r>
      <w:r>
        <w:rPr>
          <w:rFonts w:ascii="Times New Roman" w:hAnsi="Times New Roman"/>
          <w:sz w:val="24"/>
          <w:lang w:val="en-US"/>
        </w:rPr>
        <w:t>160 points – quarter I, 140 points – quarter II, 110 points – quarter III and 180 points –quarter IV.</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 xml:space="preserve"> By their categorization (according to Rubricator) the fixed RR events were referred to groups of internal and external factors. The events of the group of internal factors resulted  mainly from erroneous actions or delay in transferring cash of NCC, distribution to clearing members of incorrect reports on clearing results, incorrect identification of claims and liabilities in any assets, suspension of the service of withdrawal/crediting of funds. In</w:t>
      </w:r>
      <w:r w:rsidRPr="00AA1E43">
        <w:rPr>
          <w:rFonts w:ascii="Times New Roman" w:hAnsi="Times New Roman"/>
          <w:color w:val="000000"/>
          <w:sz w:val="24"/>
          <w:lang w:val="en-US"/>
        </w:rPr>
        <w:t xml:space="preserve"> </w:t>
      </w:r>
      <w:r>
        <w:rPr>
          <w:rFonts w:ascii="Times New Roman" w:hAnsi="Times New Roman"/>
          <w:color w:val="000000"/>
          <w:sz w:val="24"/>
          <w:lang w:val="en-US"/>
        </w:rPr>
        <w:t>the</w:t>
      </w:r>
      <w:r w:rsidRPr="00AA1E43">
        <w:rPr>
          <w:rFonts w:ascii="Times New Roman" w:hAnsi="Times New Roman"/>
          <w:color w:val="000000"/>
          <w:sz w:val="24"/>
          <w:lang w:val="en-US"/>
        </w:rPr>
        <w:t xml:space="preserve"> </w:t>
      </w:r>
      <w:r>
        <w:rPr>
          <w:rFonts w:ascii="Times New Roman" w:hAnsi="Times New Roman"/>
          <w:color w:val="000000"/>
          <w:sz w:val="24"/>
          <w:lang w:val="en-US"/>
        </w:rPr>
        <w:t>reporting</w:t>
      </w:r>
      <w:r w:rsidRPr="00AA1E43">
        <w:rPr>
          <w:rFonts w:ascii="Times New Roman" w:hAnsi="Times New Roman"/>
          <w:color w:val="000000"/>
          <w:sz w:val="24"/>
          <w:lang w:val="en-US"/>
        </w:rPr>
        <w:t xml:space="preserve"> </w:t>
      </w:r>
      <w:r>
        <w:rPr>
          <w:rFonts w:ascii="Times New Roman" w:hAnsi="Times New Roman"/>
          <w:color w:val="000000"/>
          <w:sz w:val="24"/>
          <w:lang w:val="en-US"/>
        </w:rPr>
        <w:t>period</w:t>
      </w:r>
      <w:r w:rsidRPr="00AA1E43">
        <w:rPr>
          <w:rFonts w:ascii="Times New Roman" w:hAnsi="Times New Roman"/>
          <w:color w:val="000000"/>
          <w:sz w:val="24"/>
          <w:lang w:val="en-US"/>
        </w:rPr>
        <w:t xml:space="preserve"> </w:t>
      </w:r>
      <w:r>
        <w:rPr>
          <w:rFonts w:ascii="Times New Roman" w:hAnsi="Times New Roman"/>
          <w:color w:val="000000"/>
          <w:sz w:val="24"/>
          <w:lang w:val="en-US"/>
        </w:rPr>
        <w:t>they</w:t>
      </w:r>
      <w:r w:rsidRPr="00AA1E43">
        <w:rPr>
          <w:rFonts w:ascii="Times New Roman" w:hAnsi="Times New Roman"/>
          <w:color w:val="000000"/>
          <w:sz w:val="24"/>
          <w:lang w:val="en-US"/>
        </w:rPr>
        <w:t xml:space="preserve"> </w:t>
      </w:r>
      <w:r>
        <w:rPr>
          <w:rFonts w:ascii="Times New Roman" w:hAnsi="Times New Roman"/>
          <w:color w:val="000000"/>
          <w:sz w:val="24"/>
          <w:lang w:val="en-US"/>
        </w:rPr>
        <w:t>did</w:t>
      </w:r>
      <w:r w:rsidRPr="00AA1E43">
        <w:rPr>
          <w:rFonts w:ascii="Times New Roman" w:hAnsi="Times New Roman"/>
          <w:color w:val="000000"/>
          <w:sz w:val="24"/>
          <w:lang w:val="en-US"/>
        </w:rPr>
        <w:t xml:space="preserve"> </w:t>
      </w:r>
      <w:r>
        <w:rPr>
          <w:rFonts w:ascii="Times New Roman" w:hAnsi="Times New Roman"/>
          <w:color w:val="000000"/>
          <w:sz w:val="24"/>
          <w:lang w:val="en-US"/>
        </w:rPr>
        <w:t>not</w:t>
      </w:r>
      <w:r w:rsidRPr="00AA1E43">
        <w:rPr>
          <w:rFonts w:ascii="Times New Roman" w:hAnsi="Times New Roman"/>
          <w:color w:val="000000"/>
          <w:sz w:val="24"/>
          <w:lang w:val="en-US"/>
        </w:rPr>
        <w:t xml:space="preserve"> </w:t>
      </w:r>
      <w:r>
        <w:rPr>
          <w:rFonts w:ascii="Times New Roman" w:hAnsi="Times New Roman"/>
          <w:color w:val="000000"/>
          <w:sz w:val="24"/>
          <w:lang w:val="en-US"/>
        </w:rPr>
        <w:t>influence</w:t>
      </w:r>
      <w:r w:rsidRPr="00AA1E43">
        <w:rPr>
          <w:rFonts w:ascii="Times New Roman" w:hAnsi="Times New Roman"/>
          <w:color w:val="000000"/>
          <w:sz w:val="24"/>
          <w:lang w:val="en-US"/>
        </w:rPr>
        <w:t xml:space="preserve"> </w:t>
      </w:r>
      <w:r>
        <w:rPr>
          <w:rFonts w:ascii="Times New Roman" w:hAnsi="Times New Roman"/>
          <w:color w:val="000000"/>
          <w:sz w:val="24"/>
          <w:lang w:val="en-US"/>
        </w:rPr>
        <w:t>the</w:t>
      </w:r>
      <w:r w:rsidRPr="00AA1E43">
        <w:rPr>
          <w:rFonts w:ascii="Times New Roman" w:hAnsi="Times New Roman"/>
          <w:color w:val="000000"/>
          <w:sz w:val="24"/>
          <w:lang w:val="en-US"/>
        </w:rPr>
        <w:t xml:space="preserve"> </w:t>
      </w:r>
      <w:r>
        <w:rPr>
          <w:rFonts w:ascii="Times New Roman" w:hAnsi="Times New Roman"/>
          <w:color w:val="000000"/>
          <w:sz w:val="24"/>
          <w:lang w:val="en-US"/>
        </w:rPr>
        <w:t>curve</w:t>
      </w:r>
      <w:r w:rsidRPr="00AA1E43">
        <w:rPr>
          <w:rFonts w:ascii="Times New Roman" w:hAnsi="Times New Roman"/>
          <w:color w:val="000000"/>
          <w:sz w:val="24"/>
          <w:lang w:val="en-US"/>
        </w:rPr>
        <w:t xml:space="preserve">, </w:t>
      </w:r>
      <w:r>
        <w:rPr>
          <w:rFonts w:ascii="Times New Roman" w:hAnsi="Times New Roman"/>
          <w:color w:val="000000"/>
          <w:sz w:val="24"/>
          <w:lang w:val="en-US"/>
        </w:rPr>
        <w:t>determining the RR level, as they did not reach the scale and thresholds of sensitivity established by Rubricator</w:t>
      </w:r>
      <w:r w:rsidRPr="00AA1E43">
        <w:rPr>
          <w:rFonts w:ascii="Times New Roman" w:hAnsi="Times New Roman"/>
          <w:sz w:val="24"/>
          <w:lang w:val="en-US"/>
        </w:rPr>
        <w:t>.</w:t>
      </w:r>
    </w:p>
    <w:p w:rsidR="0033723C" w:rsidRPr="00715BD3"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At the same time the events of the group of external factors reached  the scope  and threshold of sensitivity, which influenced the RR level, according to Rubricator. These</w:t>
      </w:r>
      <w:r w:rsidRPr="00715BD3">
        <w:rPr>
          <w:rFonts w:ascii="Times New Roman" w:hAnsi="Times New Roman"/>
          <w:color w:val="000000"/>
          <w:sz w:val="24"/>
          <w:lang w:val="en-US"/>
        </w:rPr>
        <w:t xml:space="preserve"> </w:t>
      </w:r>
      <w:r>
        <w:rPr>
          <w:rFonts w:ascii="Times New Roman" w:hAnsi="Times New Roman"/>
          <w:color w:val="000000"/>
          <w:sz w:val="24"/>
          <w:lang w:val="en-US"/>
        </w:rPr>
        <w:t>events</w:t>
      </w:r>
      <w:r w:rsidRPr="00715BD3">
        <w:rPr>
          <w:rFonts w:ascii="Times New Roman" w:hAnsi="Times New Roman"/>
          <w:color w:val="000000"/>
          <w:sz w:val="24"/>
          <w:lang w:val="en-US"/>
        </w:rPr>
        <w:t xml:space="preserve"> </w:t>
      </w:r>
      <w:r>
        <w:rPr>
          <w:rFonts w:ascii="Times New Roman" w:hAnsi="Times New Roman"/>
          <w:color w:val="000000"/>
          <w:sz w:val="24"/>
          <w:lang w:val="en-US"/>
        </w:rPr>
        <w:t>were</w:t>
      </w:r>
      <w:r w:rsidRPr="00715BD3">
        <w:rPr>
          <w:rFonts w:ascii="Times New Roman" w:hAnsi="Times New Roman"/>
          <w:color w:val="000000"/>
          <w:sz w:val="24"/>
          <w:lang w:val="en-US"/>
        </w:rPr>
        <w:t xml:space="preserve"> </w:t>
      </w:r>
      <w:r>
        <w:rPr>
          <w:rFonts w:ascii="Times New Roman" w:hAnsi="Times New Roman"/>
          <w:color w:val="000000"/>
          <w:sz w:val="24"/>
          <w:lang w:val="en-US"/>
        </w:rPr>
        <w:t>referred</w:t>
      </w:r>
      <w:r w:rsidRPr="00715BD3">
        <w:rPr>
          <w:rFonts w:ascii="Times New Roman" w:hAnsi="Times New Roman"/>
          <w:color w:val="000000"/>
          <w:sz w:val="24"/>
          <w:lang w:val="en-US"/>
        </w:rPr>
        <w:t xml:space="preserve"> overwhelmingly </w:t>
      </w:r>
      <w:r>
        <w:rPr>
          <w:rFonts w:ascii="Times New Roman" w:hAnsi="Times New Roman"/>
          <w:color w:val="000000"/>
          <w:sz w:val="24"/>
          <w:lang w:val="en-US"/>
        </w:rPr>
        <w:t>to the factor of appearance of negative information in the  external environment – negative publications, mainly on   Moscow Exchange, in isolated instances – on the Bank. But they were not critical in terms of maintaining the RR level within the set limits of acceptable level and did not require any prompt response for preventing possible damage.</w:t>
      </w:r>
    </w:p>
    <w:p w:rsidR="0033723C" w:rsidRDefault="0033723C" w:rsidP="0033723C">
      <w:pPr>
        <w:spacing w:after="0" w:line="240" w:lineRule="auto"/>
        <w:ind w:firstLine="567"/>
        <w:jc w:val="both"/>
        <w:rPr>
          <w:rFonts w:ascii="Times New Roman" w:hAnsi="Times New Roman"/>
          <w:sz w:val="24"/>
          <w:lang w:val="en-US"/>
        </w:rPr>
      </w:pPr>
      <w:r w:rsidRPr="00CD4374">
        <w:rPr>
          <w:rFonts w:ascii="Times New Roman" w:hAnsi="Times New Roman"/>
          <w:color w:val="000000"/>
          <w:sz w:val="24"/>
          <w:lang w:val="en-US"/>
        </w:rPr>
        <w:t>In the reporting period</w:t>
      </w:r>
      <w:r w:rsidRPr="004201C8">
        <w:rPr>
          <w:rFonts w:ascii="Times New Roman" w:hAnsi="Times New Roman"/>
          <w:color w:val="000000"/>
          <w:sz w:val="24"/>
          <w:lang w:val="en-US"/>
        </w:rPr>
        <w:t xml:space="preserve"> </w:t>
      </w:r>
      <w:r>
        <w:rPr>
          <w:rFonts w:ascii="Times New Roman" w:hAnsi="Times New Roman"/>
          <w:color w:val="000000"/>
          <w:sz w:val="24"/>
          <w:lang w:val="en-US"/>
        </w:rPr>
        <w:t>for</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purposes</w:t>
      </w:r>
      <w:r w:rsidRPr="004201C8">
        <w:rPr>
          <w:rFonts w:ascii="Times New Roman" w:hAnsi="Times New Roman"/>
          <w:color w:val="000000"/>
          <w:sz w:val="24"/>
          <w:lang w:val="en-US"/>
        </w:rPr>
        <w:t xml:space="preserve"> </w:t>
      </w:r>
      <w:r>
        <w:rPr>
          <w:rFonts w:ascii="Times New Roman" w:hAnsi="Times New Roman"/>
          <w:color w:val="000000"/>
          <w:sz w:val="24"/>
          <w:lang w:val="en-US"/>
        </w:rPr>
        <w:t>of</w:t>
      </w:r>
      <w:r w:rsidRPr="004201C8">
        <w:rPr>
          <w:rFonts w:ascii="Times New Roman" w:hAnsi="Times New Roman"/>
          <w:color w:val="000000"/>
          <w:sz w:val="24"/>
          <w:lang w:val="en-US"/>
        </w:rPr>
        <w:t xml:space="preserve"> </w:t>
      </w:r>
      <w:r>
        <w:rPr>
          <w:rFonts w:ascii="Times New Roman" w:hAnsi="Times New Roman"/>
          <w:color w:val="000000"/>
          <w:sz w:val="24"/>
          <w:lang w:val="en-US"/>
        </w:rPr>
        <w:t>responding</w:t>
      </w:r>
      <w:r w:rsidRPr="004201C8">
        <w:rPr>
          <w:rFonts w:ascii="Times New Roman" w:hAnsi="Times New Roman"/>
          <w:color w:val="000000"/>
          <w:sz w:val="24"/>
          <w:lang w:val="en-US"/>
        </w:rPr>
        <w:t xml:space="preserve"> </w:t>
      </w:r>
      <w:r w:rsidRPr="00CD4374">
        <w:rPr>
          <w:rFonts w:ascii="Times New Roman" w:hAnsi="Times New Roman"/>
          <w:color w:val="000000"/>
          <w:sz w:val="24"/>
          <w:lang w:val="en-US"/>
        </w:rPr>
        <w:t xml:space="preserve"> </w:t>
      </w:r>
      <w:r>
        <w:rPr>
          <w:rFonts w:ascii="Times New Roman" w:hAnsi="Times New Roman"/>
          <w:color w:val="000000"/>
          <w:sz w:val="24"/>
          <w:lang w:val="en-US"/>
        </w:rPr>
        <w:t xml:space="preserve"> timely to</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reputational</w:t>
      </w:r>
      <w:r w:rsidRPr="004201C8">
        <w:rPr>
          <w:rFonts w:ascii="Times New Roman" w:hAnsi="Times New Roman"/>
          <w:color w:val="000000"/>
          <w:sz w:val="24"/>
          <w:lang w:val="en-US"/>
        </w:rPr>
        <w:t xml:space="preserve"> </w:t>
      </w:r>
      <w:r>
        <w:rPr>
          <w:rFonts w:ascii="Times New Roman" w:hAnsi="Times New Roman"/>
          <w:color w:val="000000"/>
          <w:sz w:val="24"/>
          <w:lang w:val="en-US"/>
        </w:rPr>
        <w:t>threats</w:t>
      </w:r>
      <w:r w:rsidRPr="004201C8">
        <w:rPr>
          <w:rFonts w:ascii="Times New Roman" w:hAnsi="Times New Roman"/>
          <w:color w:val="000000"/>
          <w:sz w:val="24"/>
          <w:lang w:val="en-US"/>
        </w:rPr>
        <w:t xml:space="preserve"> </w:t>
      </w:r>
      <w:r>
        <w:rPr>
          <w:rFonts w:ascii="Times New Roman" w:hAnsi="Times New Roman"/>
          <w:color w:val="000000"/>
          <w:sz w:val="24"/>
          <w:lang w:val="en-US"/>
        </w:rPr>
        <w:t>arising</w:t>
      </w:r>
      <w:r w:rsidRPr="004201C8">
        <w:rPr>
          <w:rFonts w:ascii="Times New Roman" w:hAnsi="Times New Roman"/>
          <w:color w:val="000000"/>
          <w:sz w:val="24"/>
          <w:lang w:val="en-US"/>
        </w:rPr>
        <w:t xml:space="preserve"> </w:t>
      </w:r>
      <w:r>
        <w:rPr>
          <w:rFonts w:ascii="Times New Roman" w:hAnsi="Times New Roman"/>
          <w:color w:val="000000"/>
          <w:sz w:val="24"/>
          <w:lang w:val="en-US"/>
        </w:rPr>
        <w:t>under</w:t>
      </w:r>
      <w:r w:rsidRPr="004201C8">
        <w:rPr>
          <w:rFonts w:ascii="Times New Roman" w:hAnsi="Times New Roman"/>
          <w:color w:val="000000"/>
          <w:sz w:val="24"/>
          <w:lang w:val="en-US"/>
        </w:rPr>
        <w:t xml:space="preserve"> </w:t>
      </w:r>
      <w:r>
        <w:rPr>
          <w:rFonts w:ascii="Times New Roman" w:hAnsi="Times New Roman"/>
          <w:color w:val="000000"/>
          <w:sz w:val="24"/>
          <w:lang w:val="en-US"/>
        </w:rPr>
        <w:t>impact</w:t>
      </w:r>
      <w:r w:rsidRPr="004201C8">
        <w:rPr>
          <w:rFonts w:ascii="Times New Roman" w:hAnsi="Times New Roman"/>
          <w:color w:val="000000"/>
          <w:sz w:val="24"/>
          <w:lang w:val="en-US"/>
        </w:rPr>
        <w:t xml:space="preserve"> </w:t>
      </w:r>
      <w:r>
        <w:rPr>
          <w:rFonts w:ascii="Times New Roman" w:hAnsi="Times New Roman"/>
          <w:color w:val="000000"/>
          <w:sz w:val="24"/>
          <w:lang w:val="en-US"/>
        </w:rPr>
        <w:t>of</w:t>
      </w:r>
      <w:r w:rsidRPr="004201C8">
        <w:rPr>
          <w:rFonts w:ascii="Times New Roman" w:hAnsi="Times New Roman"/>
          <w:color w:val="000000"/>
          <w:sz w:val="24"/>
          <w:lang w:val="en-US"/>
        </w:rPr>
        <w:t xml:space="preserve"> </w:t>
      </w:r>
      <w:r>
        <w:rPr>
          <w:rFonts w:ascii="Times New Roman" w:hAnsi="Times New Roman"/>
          <w:color w:val="000000"/>
          <w:sz w:val="24"/>
          <w:lang w:val="en-US"/>
        </w:rPr>
        <w:t>negative</w:t>
      </w:r>
      <w:r w:rsidRPr="004201C8">
        <w:rPr>
          <w:rFonts w:ascii="Times New Roman" w:hAnsi="Times New Roman"/>
          <w:color w:val="000000"/>
          <w:sz w:val="24"/>
          <w:lang w:val="en-US"/>
        </w:rPr>
        <w:t xml:space="preserve"> </w:t>
      </w:r>
      <w:r>
        <w:rPr>
          <w:rFonts w:ascii="Times New Roman" w:hAnsi="Times New Roman"/>
          <w:color w:val="000000"/>
          <w:sz w:val="24"/>
          <w:lang w:val="en-US"/>
        </w:rPr>
        <w:t>occurrences in the external environment, the Bank monitored continuously the information field of Russian mass media with regard to the objects  of survey with using  the informative-analytical system “Medialogy”. For</w:t>
      </w:r>
      <w:r w:rsidRPr="004201C8">
        <w:rPr>
          <w:rFonts w:ascii="Times New Roman" w:hAnsi="Times New Roman"/>
          <w:color w:val="000000"/>
          <w:sz w:val="24"/>
          <w:lang w:val="en-US"/>
        </w:rPr>
        <w:t xml:space="preserve"> </w:t>
      </w:r>
      <w:r>
        <w:rPr>
          <w:rFonts w:ascii="Times New Roman" w:hAnsi="Times New Roman"/>
          <w:color w:val="000000"/>
          <w:sz w:val="24"/>
          <w:lang w:val="en-US"/>
        </w:rPr>
        <w:t>determining</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general</w:t>
      </w:r>
      <w:r w:rsidRPr="004201C8">
        <w:rPr>
          <w:rFonts w:ascii="Times New Roman" w:hAnsi="Times New Roman"/>
          <w:color w:val="000000"/>
          <w:sz w:val="24"/>
          <w:lang w:val="en-US"/>
        </w:rPr>
        <w:t xml:space="preserve"> </w:t>
      </w:r>
      <w:r>
        <w:rPr>
          <w:rFonts w:ascii="Times New Roman" w:hAnsi="Times New Roman"/>
          <w:color w:val="000000"/>
          <w:sz w:val="24"/>
          <w:lang w:val="en-US"/>
        </w:rPr>
        <w:t>condition</w:t>
      </w:r>
      <w:r w:rsidRPr="004201C8">
        <w:rPr>
          <w:rFonts w:ascii="Times New Roman" w:hAnsi="Times New Roman"/>
          <w:color w:val="000000"/>
          <w:sz w:val="24"/>
          <w:lang w:val="en-US"/>
        </w:rPr>
        <w:t xml:space="preserve"> </w:t>
      </w:r>
      <w:r>
        <w:rPr>
          <w:rFonts w:ascii="Times New Roman" w:hAnsi="Times New Roman"/>
          <w:color w:val="000000"/>
          <w:sz w:val="24"/>
          <w:lang w:val="en-US"/>
        </w:rPr>
        <w:t>of</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information</w:t>
      </w:r>
      <w:r w:rsidRPr="004201C8">
        <w:rPr>
          <w:rFonts w:ascii="Times New Roman" w:hAnsi="Times New Roman"/>
          <w:color w:val="000000"/>
          <w:sz w:val="24"/>
          <w:lang w:val="en-US"/>
        </w:rPr>
        <w:t xml:space="preserve"> </w:t>
      </w:r>
      <w:r>
        <w:rPr>
          <w:rFonts w:ascii="Times New Roman" w:hAnsi="Times New Roman"/>
          <w:color w:val="000000"/>
          <w:sz w:val="24"/>
          <w:lang w:val="en-US"/>
        </w:rPr>
        <w:t>space</w:t>
      </w:r>
      <w:r w:rsidRPr="004201C8">
        <w:rPr>
          <w:rFonts w:ascii="Times New Roman" w:hAnsi="Times New Roman"/>
          <w:color w:val="000000"/>
          <w:sz w:val="24"/>
          <w:lang w:val="en-US"/>
        </w:rPr>
        <w:t xml:space="preserve"> </w:t>
      </w:r>
      <w:r>
        <w:rPr>
          <w:rFonts w:ascii="Times New Roman" w:hAnsi="Times New Roman"/>
          <w:color w:val="000000"/>
          <w:sz w:val="24"/>
          <w:lang w:val="en-US"/>
        </w:rPr>
        <w:t>for</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monitored</w:t>
      </w:r>
      <w:r w:rsidRPr="004201C8">
        <w:rPr>
          <w:rFonts w:ascii="Times New Roman" w:hAnsi="Times New Roman"/>
          <w:color w:val="000000"/>
          <w:sz w:val="24"/>
          <w:lang w:val="en-US"/>
        </w:rPr>
        <w:t xml:space="preserve"> </w:t>
      </w:r>
      <w:r>
        <w:rPr>
          <w:rFonts w:ascii="Times New Roman" w:hAnsi="Times New Roman"/>
          <w:color w:val="000000"/>
          <w:sz w:val="24"/>
          <w:lang w:val="en-US"/>
        </w:rPr>
        <w:t>objects</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Bank</w:t>
      </w:r>
      <w:r w:rsidRPr="004201C8">
        <w:rPr>
          <w:rFonts w:ascii="Times New Roman" w:hAnsi="Times New Roman"/>
          <w:color w:val="000000"/>
          <w:sz w:val="24"/>
          <w:lang w:val="en-US"/>
        </w:rPr>
        <w:t xml:space="preserve"> </w:t>
      </w:r>
      <w:r>
        <w:rPr>
          <w:rFonts w:ascii="Times New Roman" w:hAnsi="Times New Roman"/>
          <w:color w:val="000000"/>
          <w:sz w:val="24"/>
          <w:lang w:val="en-US"/>
        </w:rPr>
        <w:t>used</w:t>
      </w:r>
      <w:r w:rsidRPr="004201C8">
        <w:rPr>
          <w:rFonts w:ascii="Times New Roman" w:hAnsi="Times New Roman"/>
          <w:color w:val="000000"/>
          <w:sz w:val="24"/>
          <w:lang w:val="en-US"/>
        </w:rPr>
        <w:t xml:space="preserve"> </w:t>
      </w:r>
      <w:r>
        <w:rPr>
          <w:rFonts w:ascii="Times New Roman" w:hAnsi="Times New Roman"/>
          <w:color w:val="000000"/>
          <w:sz w:val="24"/>
          <w:lang w:val="en-US"/>
        </w:rPr>
        <w:t>the</w:t>
      </w:r>
      <w:r w:rsidRPr="004201C8">
        <w:rPr>
          <w:rFonts w:ascii="Times New Roman" w:hAnsi="Times New Roman"/>
          <w:color w:val="000000"/>
          <w:sz w:val="24"/>
          <w:lang w:val="en-US"/>
        </w:rPr>
        <w:t xml:space="preserve"> </w:t>
      </w:r>
      <w:r>
        <w:rPr>
          <w:rFonts w:ascii="Times New Roman" w:hAnsi="Times New Roman"/>
          <w:color w:val="000000"/>
          <w:sz w:val="24"/>
          <w:lang w:val="en-US"/>
        </w:rPr>
        <w:t>MediaIndex</w:t>
      </w:r>
      <w:r w:rsidRPr="004201C8">
        <w:rPr>
          <w:rFonts w:ascii="Times New Roman" w:hAnsi="Times New Roman"/>
          <w:color w:val="000000"/>
          <w:sz w:val="24"/>
          <w:lang w:val="en-US"/>
        </w:rPr>
        <w:t xml:space="preserve"> </w:t>
      </w:r>
      <w:r>
        <w:rPr>
          <w:rFonts w:ascii="Times New Roman" w:hAnsi="Times New Roman"/>
          <w:color w:val="000000"/>
          <w:sz w:val="24"/>
          <w:lang w:val="en-US"/>
        </w:rPr>
        <w:t>of</w:t>
      </w:r>
      <w:r w:rsidRPr="004201C8">
        <w:rPr>
          <w:rFonts w:ascii="Times New Roman" w:hAnsi="Times New Roman"/>
          <w:color w:val="000000"/>
          <w:sz w:val="24"/>
          <w:lang w:val="en-US"/>
        </w:rPr>
        <w:t xml:space="preserve"> “</w:t>
      </w:r>
      <w:r>
        <w:rPr>
          <w:rFonts w:ascii="Times New Roman" w:hAnsi="Times New Roman"/>
          <w:color w:val="000000"/>
          <w:sz w:val="24"/>
          <w:lang w:val="en-US"/>
        </w:rPr>
        <w:t>Medialogy</w:t>
      </w:r>
      <w:r w:rsidRPr="004201C8">
        <w:rPr>
          <w:rFonts w:ascii="Times New Roman" w:hAnsi="Times New Roman"/>
          <w:color w:val="000000"/>
          <w:sz w:val="24"/>
          <w:lang w:val="en-US"/>
        </w:rPr>
        <w:t>”</w:t>
      </w:r>
      <w:r>
        <w:rPr>
          <w:rFonts w:ascii="Times New Roman" w:hAnsi="Times New Roman"/>
          <w:color w:val="000000"/>
          <w:sz w:val="24"/>
          <w:lang w:val="en-US"/>
        </w:rPr>
        <w:t xml:space="preserve"> – indicator of assessment of the presence of objects in mass media, taking into account  the influence capability of sources, size and place of release of messages/publications and also positive, negative or neutral nature of references to objects in them. </w:t>
      </w:r>
      <w:r>
        <w:rPr>
          <w:rFonts w:ascii="Times New Roman" w:hAnsi="Times New Roman"/>
          <w:sz w:val="24"/>
          <w:lang w:val="en-US"/>
        </w:rPr>
        <w:t>The</w:t>
      </w:r>
      <w:r w:rsidRPr="00C21FAC">
        <w:rPr>
          <w:rFonts w:ascii="Times New Roman" w:hAnsi="Times New Roman"/>
          <w:sz w:val="24"/>
          <w:lang w:val="en-US"/>
        </w:rPr>
        <w:t xml:space="preserve"> </w:t>
      </w:r>
      <w:r>
        <w:rPr>
          <w:rFonts w:ascii="Times New Roman" w:hAnsi="Times New Roman"/>
          <w:sz w:val="24"/>
          <w:lang w:val="en-US"/>
        </w:rPr>
        <w:t>quarterly</w:t>
      </w:r>
      <w:r w:rsidRPr="00C21FAC">
        <w:rPr>
          <w:rFonts w:ascii="Times New Roman" w:hAnsi="Times New Roman"/>
          <w:sz w:val="24"/>
          <w:lang w:val="en-US"/>
        </w:rPr>
        <w:t xml:space="preserve"> </w:t>
      </w:r>
      <w:r>
        <w:rPr>
          <w:rFonts w:ascii="Times New Roman" w:hAnsi="Times New Roman"/>
          <w:sz w:val="24"/>
          <w:lang w:val="en-US"/>
        </w:rPr>
        <w:t>dynamics</w:t>
      </w:r>
      <w:r w:rsidRPr="00C21FAC">
        <w:rPr>
          <w:rFonts w:ascii="Times New Roman" w:hAnsi="Times New Roman"/>
          <w:sz w:val="24"/>
          <w:lang w:val="en-US"/>
        </w:rPr>
        <w:t xml:space="preserve"> </w:t>
      </w:r>
      <w:r>
        <w:rPr>
          <w:rFonts w:ascii="Times New Roman" w:hAnsi="Times New Roman"/>
          <w:sz w:val="24"/>
          <w:lang w:val="en-US"/>
        </w:rPr>
        <w:t>of</w:t>
      </w:r>
      <w:r w:rsidRPr="00C21FAC">
        <w:rPr>
          <w:rFonts w:ascii="Times New Roman" w:hAnsi="Times New Roman"/>
          <w:sz w:val="24"/>
          <w:lang w:val="en-US"/>
        </w:rPr>
        <w:t xml:space="preserve"> </w:t>
      </w:r>
      <w:r>
        <w:rPr>
          <w:rFonts w:ascii="Times New Roman" w:hAnsi="Times New Roman"/>
          <w:sz w:val="24"/>
          <w:lang w:val="en-US"/>
        </w:rPr>
        <w:t>change of this index is given in the diagram</w:t>
      </w:r>
      <w:r w:rsidRPr="00C21FAC">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Default="0033723C" w:rsidP="0033723C">
      <w:pPr>
        <w:spacing w:after="0" w:line="240" w:lineRule="auto"/>
        <w:ind w:firstLine="567"/>
        <w:jc w:val="both"/>
        <w:rPr>
          <w:rFonts w:ascii="Times New Roman" w:hAnsi="Times New Roman"/>
          <w:sz w:val="24"/>
          <w:lang w:val="en-US"/>
        </w:rPr>
      </w:pPr>
    </w:p>
    <w:p w:rsidR="0033723C" w:rsidRPr="009E266C" w:rsidRDefault="0033723C" w:rsidP="0033723C">
      <w:pPr>
        <w:spacing w:after="0" w:line="240" w:lineRule="auto"/>
        <w:ind w:firstLine="567"/>
        <w:jc w:val="both"/>
        <w:rPr>
          <w:rFonts w:ascii="Times New Roman" w:hAnsi="Times New Roman"/>
          <w:sz w:val="24"/>
          <w:lang w:val="en-US"/>
        </w:rPr>
      </w:pPr>
    </w:p>
    <w:p w:rsidR="0033723C" w:rsidRDefault="0033723C" w:rsidP="0033723C">
      <w:pPr>
        <w:shd w:val="clear" w:color="auto" w:fill="FFFFFF"/>
        <w:spacing w:after="0" w:line="240" w:lineRule="auto"/>
        <w:jc w:val="center"/>
        <w:rPr>
          <w:rFonts w:ascii="Times New Roman" w:eastAsia="Times New Roman" w:hAnsi="Times New Roman"/>
          <w:b/>
          <w:color w:val="000000"/>
          <w:sz w:val="24"/>
          <w:lang w:val="en-US" w:eastAsia="ru-RU"/>
        </w:rPr>
      </w:pPr>
    </w:p>
    <w:p w:rsidR="0033723C" w:rsidRDefault="0033723C" w:rsidP="0033723C">
      <w:pPr>
        <w:shd w:val="clear" w:color="auto" w:fill="FFFFFF"/>
        <w:spacing w:after="0" w:line="240" w:lineRule="auto"/>
        <w:jc w:val="center"/>
        <w:rPr>
          <w:rFonts w:ascii="Times New Roman" w:eastAsia="Times New Roman" w:hAnsi="Times New Roman"/>
          <w:b/>
          <w:color w:val="000000"/>
          <w:sz w:val="24"/>
          <w:lang w:val="en-US" w:eastAsia="ru-RU"/>
        </w:rPr>
      </w:pPr>
    </w:p>
    <w:p w:rsidR="0033723C" w:rsidRDefault="0033723C" w:rsidP="0033723C">
      <w:pPr>
        <w:shd w:val="clear" w:color="auto" w:fill="FFFFFF"/>
        <w:spacing w:after="0" w:line="240" w:lineRule="auto"/>
        <w:jc w:val="center"/>
        <w:rPr>
          <w:rFonts w:ascii="Times New Roman" w:eastAsia="Times New Roman" w:hAnsi="Times New Roman"/>
          <w:b/>
          <w:color w:val="000000"/>
          <w:sz w:val="24"/>
          <w:lang w:val="en-US" w:eastAsia="ru-RU"/>
        </w:rPr>
      </w:pPr>
    </w:p>
    <w:p w:rsidR="0033723C" w:rsidRDefault="0033723C" w:rsidP="0033723C">
      <w:pPr>
        <w:shd w:val="clear" w:color="auto" w:fill="FFFFFF"/>
        <w:spacing w:after="0" w:line="240" w:lineRule="auto"/>
        <w:jc w:val="center"/>
        <w:rPr>
          <w:rFonts w:ascii="Times New Roman" w:eastAsia="Times New Roman" w:hAnsi="Times New Roman"/>
          <w:b/>
          <w:color w:val="000000"/>
          <w:sz w:val="24"/>
          <w:lang w:val="en-US" w:eastAsia="ru-RU"/>
        </w:rPr>
      </w:pPr>
    </w:p>
    <w:p w:rsidR="0033723C" w:rsidRPr="00333BCE" w:rsidRDefault="0033723C" w:rsidP="0033723C">
      <w:pPr>
        <w:shd w:val="clear" w:color="auto" w:fill="FFFFFF"/>
        <w:spacing w:after="0" w:line="240" w:lineRule="auto"/>
        <w:jc w:val="center"/>
        <w:rPr>
          <w:rFonts w:ascii="Times New Roman" w:eastAsia="Times New Roman" w:hAnsi="Times New Roman"/>
          <w:color w:val="000000"/>
          <w:sz w:val="24"/>
          <w:lang w:val="en-US" w:eastAsia="ru-RU"/>
        </w:rPr>
      </w:pPr>
      <w:r>
        <w:rPr>
          <w:rFonts w:ascii="Times New Roman" w:eastAsia="Times New Roman" w:hAnsi="Times New Roman"/>
          <w:b/>
          <w:color w:val="000000"/>
          <w:sz w:val="24"/>
          <w:lang w:val="en-US" w:eastAsia="ru-RU"/>
        </w:rPr>
        <w:lastRenderedPageBreak/>
        <w:t xml:space="preserve">QUARTER-BY-QUARTER MEDIAINDEX DYNAMICS  </w:t>
      </w:r>
    </w:p>
    <w:p w:rsidR="0033723C" w:rsidRPr="00333BCE" w:rsidRDefault="0033723C" w:rsidP="0033723C">
      <w:pPr>
        <w:shd w:val="clear" w:color="auto" w:fill="FFFFFF"/>
        <w:spacing w:after="0" w:line="240" w:lineRule="auto"/>
        <w:ind w:left="360"/>
        <w:jc w:val="center"/>
        <w:rPr>
          <w:rFonts w:ascii="Times New Roman" w:eastAsia="Times New Roman" w:hAnsi="Times New Roman"/>
          <w:color w:val="000000"/>
          <w:sz w:val="24"/>
          <w:lang w:val="en-US" w:eastAsia="ru-RU"/>
        </w:rPr>
      </w:pPr>
      <w:r>
        <w:rPr>
          <w:rFonts w:ascii="Times New Roman" w:eastAsia="Times New Roman" w:hAnsi="Times New Roman"/>
          <w:b/>
          <w:color w:val="000000"/>
          <w:sz w:val="24"/>
          <w:lang w:val="en-US" w:eastAsia="ru-RU"/>
        </w:rPr>
        <w:t xml:space="preserve">OF SURVEYED OBJECTS </w:t>
      </w:r>
    </w:p>
    <w:p w:rsidR="0033723C" w:rsidRPr="00333BCE" w:rsidRDefault="0033723C" w:rsidP="0033723C">
      <w:pPr>
        <w:shd w:val="clear" w:color="auto" w:fill="FFFFFF"/>
        <w:spacing w:after="0" w:line="240" w:lineRule="auto"/>
        <w:ind w:left="360"/>
        <w:jc w:val="center"/>
        <w:rPr>
          <w:rFonts w:ascii="Times New Roman" w:eastAsia="Times New Roman" w:hAnsi="Times New Roman"/>
          <w:b/>
          <w:color w:val="000000"/>
          <w:sz w:val="24"/>
          <w:lang w:val="en-US" w:eastAsia="ru-RU"/>
        </w:rPr>
      </w:pPr>
      <w:r w:rsidRPr="00333BCE">
        <w:rPr>
          <w:rFonts w:ascii="Times New Roman" w:eastAsia="Times New Roman" w:hAnsi="Times New Roman"/>
          <w:b/>
          <w:color w:val="000000"/>
          <w:sz w:val="24"/>
          <w:lang w:val="en-US" w:eastAsia="ru-RU"/>
        </w:rPr>
        <w:t>(</w:t>
      </w:r>
      <w:r>
        <w:rPr>
          <w:rFonts w:ascii="Times New Roman" w:eastAsia="Times New Roman" w:hAnsi="Times New Roman"/>
          <w:b/>
          <w:color w:val="000000"/>
          <w:sz w:val="24"/>
          <w:lang w:val="en-US" w:eastAsia="ru-RU"/>
        </w:rPr>
        <w:t>quantitative indices</w:t>
      </w:r>
      <w:r w:rsidRPr="00333BCE">
        <w:rPr>
          <w:rFonts w:ascii="Times New Roman" w:eastAsia="Times New Roman" w:hAnsi="Times New Roman"/>
          <w:b/>
          <w:color w:val="000000"/>
          <w:sz w:val="24"/>
          <w:lang w:val="en-US" w:eastAsia="ru-RU"/>
        </w:rPr>
        <w:t>)</w:t>
      </w:r>
    </w:p>
    <w:p w:rsidR="0033723C" w:rsidRDefault="0033723C" w:rsidP="0033723C">
      <w:pPr>
        <w:spacing w:after="0" w:line="240" w:lineRule="auto"/>
        <w:ind w:left="284"/>
        <w:jc w:val="center"/>
        <w:rPr>
          <w:rFonts w:ascii="Arial" w:hAnsi="Arial"/>
        </w:rPr>
      </w:pPr>
      <w:r w:rsidRPr="00445CF4">
        <w:rPr>
          <w:rFonts w:ascii="Arial" w:hAnsi="Arial"/>
          <w:noProof/>
          <w:lang w:eastAsia="ru-RU"/>
        </w:rPr>
        <w:drawing>
          <wp:inline distT="0" distB="0" distL="0" distR="0" wp14:anchorId="5B8195B9" wp14:editId="1559C1FC">
            <wp:extent cx="5400675" cy="3238500"/>
            <wp:effectExtent l="0" t="0" r="9525" b="0"/>
            <wp:docPr id="57" name="Диаграмма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3723C" w:rsidRPr="00D95D10" w:rsidRDefault="0033723C" w:rsidP="0033723C">
      <w:pPr>
        <w:shd w:val="clear" w:color="auto" w:fill="FFFFFF"/>
        <w:spacing w:after="120" w:line="240" w:lineRule="auto"/>
        <w:ind w:left="289"/>
        <w:rPr>
          <w:rFonts w:ascii="Times New Roman" w:eastAsia="Times New Roman" w:hAnsi="Times New Roman"/>
          <w:color w:val="000000"/>
          <w:sz w:val="24"/>
          <w:lang w:val="en-US" w:eastAsia="ru-RU"/>
        </w:rPr>
      </w:pPr>
      <w:r>
        <w:rPr>
          <w:rFonts w:ascii="Times New Roman" w:eastAsia="Times New Roman" w:hAnsi="Times New Roman"/>
          <w:i/>
          <w:color w:val="000000"/>
          <w:sz w:val="20"/>
          <w:lang w:val="en-US" w:eastAsia="ru-RU"/>
        </w:rPr>
        <w:t>Note</w:t>
      </w:r>
      <w:r w:rsidRPr="00D95D10">
        <w:rPr>
          <w:rFonts w:ascii="Times New Roman" w:eastAsia="Times New Roman" w:hAnsi="Times New Roman"/>
          <w:i/>
          <w:color w:val="000000"/>
          <w:sz w:val="20"/>
          <w:lang w:val="en-US" w:eastAsia="ru-RU"/>
        </w:rPr>
        <w:t>:</w:t>
      </w:r>
      <w:r w:rsidRPr="00445CF4">
        <w:rPr>
          <w:noProof/>
          <w:lang w:eastAsia="ru-RU"/>
        </w:rPr>
        <mc:AlternateContent>
          <mc:Choice Requires="wps">
            <w:drawing>
              <wp:inline distT="0" distB="0" distL="0" distR="0" wp14:anchorId="2F73A9FA" wp14:editId="034CB5F7">
                <wp:extent cx="306705" cy="306705"/>
                <wp:effectExtent l="0" t="0" r="0" b="0"/>
                <wp:docPr id="71" name="Прямоугольник 71" descr="https://docviewer.yandex.ru/htmlimage?id=kb6-m6310js8letbhqwwb8l8o35i2tvpeq4r6u3ud2h4snanvm9jmrn1ta4vji7725q5q8e89yqwrhn74u51b1y70supfqemsm1f2&amp;name=image-jSoq2ArM1rRka6LccA.png&amp;uid=16562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AFBA4" id="Прямоугольник 71" o:spid="_x0000_s1026" alt="https://docviewer.yandex.ru/htmlimage?id=kb6-m6310js8letbhqwwb8l8o35i2tvpeq4r6u3ud2h4snanvm9jmrn1ta4vji7725q5q8e89yqwrhn74u51b1y70supfqemsm1f2&amp;name=image-jSoq2ArM1rRka6LccA.png&amp;uid=16562060"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" filled="f" stroked="f">
                <o:lock v:ext="edit" aspectratio="t"/>
                <w10:anchorlock/>
              </v:rect>
            </w:pict>
          </mc:Fallback>
        </mc:AlternateContent>
      </w:r>
    </w:p>
    <w:p w:rsidR="0033723C" w:rsidRPr="00333BCE" w:rsidRDefault="0033723C" w:rsidP="0033723C">
      <w:pPr>
        <w:spacing w:after="0" w:line="240" w:lineRule="auto"/>
        <w:ind w:firstLine="709"/>
        <w:jc w:val="both"/>
        <w:rPr>
          <w:rFonts w:ascii="Times New Roman" w:eastAsia="Times New Roman" w:hAnsi="Times New Roman"/>
          <w:color w:val="000000"/>
          <w:sz w:val="20"/>
          <w:lang w:val="en-US" w:eastAsia="ru-RU"/>
        </w:rPr>
      </w:pPr>
      <w:r>
        <w:rPr>
          <w:rFonts w:ascii="Times New Roman" w:eastAsia="Times New Roman" w:hAnsi="Times New Roman"/>
          <w:color w:val="000000"/>
          <w:sz w:val="20"/>
          <w:lang w:val="en-US" w:eastAsia="ru-RU"/>
        </w:rPr>
        <w:t>Orange</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color</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highlights</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the</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period</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in</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which</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the</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maximum</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level</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of</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MediaIndex</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was</w:t>
      </w:r>
      <w:r w:rsidRPr="00333BCE">
        <w:rPr>
          <w:rFonts w:ascii="Times New Roman" w:eastAsia="Times New Roman" w:hAnsi="Times New Roman"/>
          <w:color w:val="000000"/>
          <w:sz w:val="20"/>
          <w:lang w:val="en-US" w:eastAsia="ru-RU"/>
        </w:rPr>
        <w:t xml:space="preserve"> </w:t>
      </w:r>
      <w:r>
        <w:rPr>
          <w:rFonts w:ascii="Times New Roman" w:eastAsia="Times New Roman" w:hAnsi="Times New Roman"/>
          <w:color w:val="000000"/>
          <w:sz w:val="20"/>
          <w:lang w:val="en-US" w:eastAsia="ru-RU"/>
        </w:rPr>
        <w:t>fixed</w:t>
      </w:r>
      <w:r w:rsidRPr="00333BCE">
        <w:rPr>
          <w:rFonts w:ascii="Times New Roman" w:eastAsia="Times New Roman" w:hAnsi="Times New Roman"/>
          <w:color w:val="000000"/>
          <w:sz w:val="20"/>
          <w:lang w:val="en-US" w:eastAsia="ru-RU"/>
        </w:rPr>
        <w:t xml:space="preserve"> – </w:t>
      </w:r>
      <w:r>
        <w:rPr>
          <w:rFonts w:ascii="Times New Roman" w:eastAsia="Times New Roman" w:hAnsi="Times New Roman"/>
          <w:color w:val="000000"/>
          <w:sz w:val="20"/>
          <w:lang w:val="en-US" w:eastAsia="ru-RU"/>
        </w:rPr>
        <w:t>quarter</w:t>
      </w:r>
      <w:r w:rsidRPr="00333BCE">
        <w:rPr>
          <w:rFonts w:ascii="Times New Roman" w:eastAsia="Times New Roman" w:hAnsi="Times New Roman"/>
          <w:color w:val="000000"/>
          <w:sz w:val="20"/>
          <w:lang w:val="en-US" w:eastAsia="ru-RU"/>
        </w:rPr>
        <w:t xml:space="preserve"> 4, 2016.</w:t>
      </w:r>
    </w:p>
    <w:p w:rsidR="0033723C" w:rsidRPr="00333BCE" w:rsidRDefault="0033723C" w:rsidP="0033723C">
      <w:pPr>
        <w:spacing w:after="0" w:line="240" w:lineRule="auto"/>
        <w:ind w:firstLine="709"/>
        <w:jc w:val="both"/>
        <w:rPr>
          <w:rFonts w:ascii="Times New Roman" w:eastAsia="Times New Roman" w:hAnsi="Times New Roman"/>
          <w:color w:val="000000"/>
          <w:sz w:val="20"/>
          <w:lang w:val="en-US" w:eastAsia="ru-RU"/>
        </w:rPr>
      </w:pPr>
    </w:p>
    <w:p w:rsidR="0033723C" w:rsidRPr="00333BCE"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In 2016 the intensive work was carried out to implement the project for computerization of the RR management process that is intended to provide</w:t>
      </w:r>
      <w:r w:rsidRPr="00333BCE">
        <w:rPr>
          <w:rFonts w:ascii="Times New Roman" w:hAnsi="Times New Roman"/>
          <w:sz w:val="24"/>
          <w:lang w:val="en-US"/>
        </w:rPr>
        <w:t xml:space="preserve">: </w:t>
      </w:r>
    </w:p>
    <w:p w:rsidR="0033723C" w:rsidRPr="00333BCE" w:rsidRDefault="0033723C" w:rsidP="0033723C">
      <w:pPr>
        <w:numPr>
          <w:ilvl w:val="0"/>
          <w:numId w:val="39"/>
        </w:numPr>
        <w:spacing w:after="0" w:line="240" w:lineRule="auto"/>
        <w:ind w:right="141"/>
        <w:jc w:val="both"/>
        <w:rPr>
          <w:rFonts w:ascii="Times New Roman" w:hAnsi="Times New Roman"/>
          <w:lang w:val="en-US"/>
        </w:rPr>
      </w:pPr>
      <w:r>
        <w:rPr>
          <w:rFonts w:ascii="Times New Roman" w:hAnsi="Times New Roman"/>
          <w:sz w:val="24"/>
          <w:lang w:val="en-US"/>
        </w:rPr>
        <w:t>continuity of monitoring, assessment, analysis of reputational risk events and control of the risk level change</w:t>
      </w:r>
      <w:r w:rsidRPr="00333BCE">
        <w:rPr>
          <w:rFonts w:ascii="Times New Roman" w:hAnsi="Times New Roman"/>
          <w:sz w:val="24"/>
          <w:lang w:val="en-US"/>
        </w:rPr>
        <w:t>;</w:t>
      </w:r>
    </w:p>
    <w:p w:rsidR="0033723C" w:rsidRPr="00FF5152" w:rsidRDefault="0033723C" w:rsidP="0033723C">
      <w:pPr>
        <w:numPr>
          <w:ilvl w:val="0"/>
          <w:numId w:val="39"/>
        </w:numPr>
        <w:spacing w:after="0" w:line="240" w:lineRule="auto"/>
        <w:ind w:right="141"/>
        <w:jc w:val="both"/>
        <w:rPr>
          <w:rFonts w:ascii="Times New Roman" w:hAnsi="Times New Roman"/>
          <w:lang w:val="en-US"/>
        </w:rPr>
      </w:pPr>
      <w:r>
        <w:rPr>
          <w:rFonts w:ascii="Times New Roman" w:hAnsi="Times New Roman"/>
          <w:sz w:val="24"/>
          <w:lang w:val="en-US"/>
        </w:rPr>
        <w:t>possibility</w:t>
      </w:r>
      <w:r w:rsidRPr="00FF5152">
        <w:rPr>
          <w:rFonts w:ascii="Times New Roman" w:hAnsi="Times New Roman"/>
          <w:sz w:val="24"/>
          <w:lang w:val="en-US"/>
        </w:rPr>
        <w:t xml:space="preserve"> </w:t>
      </w:r>
      <w:r>
        <w:rPr>
          <w:rFonts w:ascii="Times New Roman" w:hAnsi="Times New Roman"/>
          <w:sz w:val="24"/>
          <w:lang w:val="en-US"/>
        </w:rPr>
        <w:t>for</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executives</w:t>
      </w:r>
      <w:r w:rsidRPr="00FF5152">
        <w:rPr>
          <w:rFonts w:ascii="Times New Roman" w:hAnsi="Times New Roman"/>
          <w:sz w:val="24"/>
          <w:lang w:val="en-US"/>
        </w:rPr>
        <w:t xml:space="preserve"> </w:t>
      </w:r>
      <w:r>
        <w:rPr>
          <w:rFonts w:ascii="Times New Roman" w:hAnsi="Times New Roman"/>
          <w:sz w:val="24"/>
          <w:lang w:val="en-US"/>
        </w:rPr>
        <w:t>of</w:t>
      </w:r>
      <w:r w:rsidRPr="00FF5152">
        <w:rPr>
          <w:rFonts w:ascii="Times New Roman" w:hAnsi="Times New Roman"/>
          <w:sz w:val="24"/>
          <w:lang w:val="en-US"/>
        </w:rPr>
        <w:t xml:space="preserve"> </w:t>
      </w:r>
      <w:r>
        <w:rPr>
          <w:rFonts w:ascii="Times New Roman" w:hAnsi="Times New Roman"/>
          <w:sz w:val="24"/>
          <w:lang w:val="en-US"/>
        </w:rPr>
        <w:t>NCC</w:t>
      </w:r>
      <w:r w:rsidRPr="00FF5152">
        <w:rPr>
          <w:rFonts w:ascii="Times New Roman" w:hAnsi="Times New Roman"/>
          <w:sz w:val="24"/>
          <w:lang w:val="en-US"/>
        </w:rPr>
        <w:t xml:space="preserve"> </w:t>
      </w:r>
      <w:r>
        <w:rPr>
          <w:rFonts w:ascii="Times New Roman" w:hAnsi="Times New Roman"/>
          <w:sz w:val="24"/>
          <w:lang w:val="en-US"/>
        </w:rPr>
        <w:t>Clearing Bank</w:t>
      </w:r>
      <w:r w:rsidRPr="00FF5152">
        <w:rPr>
          <w:rFonts w:ascii="Times New Roman" w:hAnsi="Times New Roman"/>
          <w:sz w:val="24"/>
          <w:lang w:val="en-US"/>
        </w:rPr>
        <w:t xml:space="preserve">  </w:t>
      </w:r>
      <w:r>
        <w:rPr>
          <w:rFonts w:ascii="Times New Roman" w:hAnsi="Times New Roman"/>
          <w:sz w:val="24"/>
          <w:lang w:val="en-US"/>
        </w:rPr>
        <w:t>to</w:t>
      </w:r>
      <w:r w:rsidRPr="00FF5152">
        <w:rPr>
          <w:rFonts w:ascii="Times New Roman" w:hAnsi="Times New Roman"/>
          <w:sz w:val="24"/>
          <w:lang w:val="en-US"/>
        </w:rPr>
        <w:t xml:space="preserve"> </w:t>
      </w:r>
      <w:r>
        <w:rPr>
          <w:rFonts w:ascii="Times New Roman" w:hAnsi="Times New Roman"/>
          <w:sz w:val="24"/>
          <w:lang w:val="en-US"/>
        </w:rPr>
        <w:t>monitor</w:t>
      </w:r>
      <w:r w:rsidRPr="00FF5152">
        <w:rPr>
          <w:rFonts w:ascii="Times New Roman" w:hAnsi="Times New Roman"/>
          <w:sz w:val="24"/>
          <w:lang w:val="en-US"/>
        </w:rPr>
        <w:t xml:space="preserve"> </w:t>
      </w:r>
      <w:r>
        <w:rPr>
          <w:rFonts w:ascii="Times New Roman" w:hAnsi="Times New Roman"/>
          <w:sz w:val="24"/>
          <w:lang w:val="en-US"/>
        </w:rPr>
        <w:t>in</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real</w:t>
      </w:r>
      <w:r w:rsidRPr="00FF5152">
        <w:rPr>
          <w:rFonts w:ascii="Times New Roman" w:hAnsi="Times New Roman"/>
          <w:sz w:val="24"/>
          <w:lang w:val="en-US"/>
        </w:rPr>
        <w:t xml:space="preserve"> </w:t>
      </w:r>
      <w:r>
        <w:rPr>
          <w:rFonts w:ascii="Times New Roman" w:hAnsi="Times New Roman"/>
          <w:sz w:val="24"/>
          <w:lang w:val="en-US"/>
        </w:rPr>
        <w:t>time</w:t>
      </w:r>
      <w:r w:rsidRPr="00FF5152">
        <w:rPr>
          <w:rFonts w:ascii="Times New Roman" w:hAnsi="Times New Roman"/>
          <w:sz w:val="24"/>
          <w:lang w:val="en-US"/>
        </w:rPr>
        <w:t xml:space="preserve"> </w:t>
      </w:r>
      <w:r>
        <w:rPr>
          <w:rFonts w:ascii="Times New Roman" w:hAnsi="Times New Roman"/>
          <w:sz w:val="24"/>
          <w:lang w:val="en-US"/>
        </w:rPr>
        <w:t>mode</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dynamics</w:t>
      </w:r>
      <w:r w:rsidRPr="00FF5152">
        <w:rPr>
          <w:rFonts w:ascii="Times New Roman" w:hAnsi="Times New Roman"/>
          <w:sz w:val="24"/>
          <w:lang w:val="en-US"/>
        </w:rPr>
        <w:t xml:space="preserve"> </w:t>
      </w:r>
      <w:r>
        <w:rPr>
          <w:rFonts w:ascii="Times New Roman" w:hAnsi="Times New Roman"/>
          <w:sz w:val="24"/>
          <w:lang w:val="en-US"/>
        </w:rPr>
        <w:t>of</w:t>
      </w:r>
      <w:r w:rsidRPr="00FF5152">
        <w:rPr>
          <w:rFonts w:ascii="Times New Roman" w:hAnsi="Times New Roman"/>
          <w:sz w:val="24"/>
          <w:lang w:val="en-US"/>
        </w:rPr>
        <w:t xml:space="preserve"> </w:t>
      </w:r>
      <w:r>
        <w:rPr>
          <w:rFonts w:ascii="Times New Roman" w:hAnsi="Times New Roman"/>
          <w:sz w:val="24"/>
          <w:lang w:val="en-US"/>
        </w:rPr>
        <w:t>this</w:t>
      </w:r>
      <w:r w:rsidRPr="00FF5152">
        <w:rPr>
          <w:rFonts w:ascii="Times New Roman" w:hAnsi="Times New Roman"/>
          <w:sz w:val="24"/>
          <w:lang w:val="en-US"/>
        </w:rPr>
        <w:t xml:space="preserve"> </w:t>
      </w:r>
      <w:r>
        <w:rPr>
          <w:rFonts w:ascii="Times New Roman" w:hAnsi="Times New Roman"/>
          <w:sz w:val="24"/>
          <w:lang w:val="en-US"/>
        </w:rPr>
        <w:t>risk</w:t>
      </w:r>
      <w:r w:rsidRPr="00FF5152">
        <w:rPr>
          <w:rFonts w:ascii="Times New Roman" w:hAnsi="Times New Roman"/>
          <w:sz w:val="24"/>
          <w:lang w:val="en-US"/>
        </w:rPr>
        <w:t xml:space="preserve"> </w:t>
      </w:r>
      <w:r>
        <w:rPr>
          <w:rFonts w:ascii="Times New Roman" w:hAnsi="Times New Roman"/>
          <w:sz w:val="24"/>
          <w:lang w:val="en-US"/>
        </w:rPr>
        <w:t>and</w:t>
      </w:r>
      <w:r w:rsidRPr="00FF5152">
        <w:rPr>
          <w:rFonts w:ascii="Times New Roman" w:hAnsi="Times New Roman"/>
          <w:sz w:val="24"/>
          <w:lang w:val="en-US"/>
        </w:rPr>
        <w:t xml:space="preserve"> </w:t>
      </w:r>
      <w:r>
        <w:rPr>
          <w:rFonts w:ascii="Times New Roman" w:hAnsi="Times New Roman"/>
          <w:sz w:val="24"/>
          <w:lang w:val="en-US"/>
        </w:rPr>
        <w:t>to take promptly decisions on preventing occurrence of RR events, preventing/neutralizing possible negative consequences and to control the whole process of RR management</w:t>
      </w:r>
      <w:r w:rsidRPr="00FF5152">
        <w:rPr>
          <w:rFonts w:ascii="Times New Roman" w:hAnsi="Times New Roman"/>
          <w:sz w:val="24"/>
          <w:lang w:val="en-US"/>
        </w:rPr>
        <w:t>;</w:t>
      </w:r>
    </w:p>
    <w:p w:rsidR="0033723C" w:rsidRPr="00FF5152" w:rsidRDefault="0033723C" w:rsidP="0033723C">
      <w:pPr>
        <w:numPr>
          <w:ilvl w:val="0"/>
          <w:numId w:val="39"/>
        </w:numPr>
        <w:spacing w:after="0" w:line="240" w:lineRule="auto"/>
        <w:ind w:right="141"/>
        <w:jc w:val="both"/>
        <w:rPr>
          <w:rFonts w:ascii="Times New Roman" w:hAnsi="Times New Roman"/>
          <w:sz w:val="24"/>
          <w:lang w:val="en-US"/>
        </w:rPr>
      </w:pPr>
      <w:r>
        <w:rPr>
          <w:rFonts w:ascii="Times New Roman" w:hAnsi="Times New Roman"/>
          <w:sz w:val="24"/>
          <w:lang w:val="en-US"/>
        </w:rPr>
        <w:t>compliance</w:t>
      </w:r>
      <w:r w:rsidRPr="00FF5152">
        <w:rPr>
          <w:rFonts w:ascii="Times New Roman" w:hAnsi="Times New Roman"/>
          <w:sz w:val="24"/>
          <w:lang w:val="en-US"/>
        </w:rPr>
        <w:t xml:space="preserve"> </w:t>
      </w:r>
      <w:r>
        <w:rPr>
          <w:rFonts w:ascii="Times New Roman" w:hAnsi="Times New Roman"/>
          <w:sz w:val="24"/>
          <w:lang w:val="en-US"/>
        </w:rPr>
        <w:t>with</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requirement</w:t>
      </w:r>
      <w:r w:rsidRPr="00FF5152">
        <w:rPr>
          <w:rFonts w:ascii="Times New Roman" w:hAnsi="Times New Roman"/>
          <w:sz w:val="24"/>
          <w:lang w:val="en-US"/>
        </w:rPr>
        <w:t xml:space="preserve"> </w:t>
      </w:r>
      <w:r>
        <w:rPr>
          <w:rFonts w:ascii="Times New Roman" w:hAnsi="Times New Roman"/>
          <w:sz w:val="24"/>
          <w:lang w:val="en-US"/>
        </w:rPr>
        <w:t>of</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Central</w:t>
      </w:r>
      <w:r w:rsidRPr="00FF5152">
        <w:rPr>
          <w:rFonts w:ascii="Times New Roman" w:hAnsi="Times New Roman"/>
          <w:sz w:val="24"/>
          <w:lang w:val="en-US"/>
        </w:rPr>
        <w:t xml:space="preserve"> </w:t>
      </w:r>
      <w:r>
        <w:rPr>
          <w:rFonts w:ascii="Times New Roman" w:hAnsi="Times New Roman"/>
          <w:sz w:val="24"/>
          <w:lang w:val="en-US"/>
        </w:rPr>
        <w:t>Bank</w:t>
      </w:r>
      <w:r w:rsidRPr="00FF5152">
        <w:rPr>
          <w:rFonts w:ascii="Times New Roman" w:hAnsi="Times New Roman"/>
          <w:sz w:val="24"/>
          <w:lang w:val="en-US"/>
        </w:rPr>
        <w:t xml:space="preserve"> </w:t>
      </w:r>
      <w:r>
        <w:rPr>
          <w:rFonts w:ascii="Times New Roman" w:hAnsi="Times New Roman"/>
          <w:sz w:val="24"/>
          <w:lang w:val="en-US"/>
        </w:rPr>
        <w:t>of</w:t>
      </w:r>
      <w:r w:rsidRPr="00FF5152">
        <w:rPr>
          <w:rFonts w:ascii="Times New Roman" w:hAnsi="Times New Roman"/>
          <w:sz w:val="24"/>
          <w:lang w:val="en-US"/>
        </w:rPr>
        <w:t xml:space="preserve"> </w:t>
      </w:r>
      <w:smartTag w:uri="urn:schemas-microsoft-com:office:smarttags" w:element="place">
        <w:smartTag w:uri="urn:schemas-microsoft-com:office:smarttags" w:element="country-region">
          <w:r>
            <w:rPr>
              <w:rFonts w:ascii="Times New Roman" w:hAnsi="Times New Roman"/>
              <w:sz w:val="24"/>
              <w:lang w:val="en-US"/>
            </w:rPr>
            <w:t>Russia</w:t>
          </w:r>
        </w:smartTag>
      </w:smartTag>
      <w:r w:rsidRPr="00FF5152">
        <w:rPr>
          <w:rFonts w:ascii="Times New Roman" w:hAnsi="Times New Roman"/>
          <w:sz w:val="24"/>
          <w:lang w:val="en-US"/>
        </w:rPr>
        <w:t xml:space="preserve"> </w:t>
      </w:r>
      <w:r>
        <w:rPr>
          <w:rFonts w:ascii="Times New Roman" w:hAnsi="Times New Roman"/>
          <w:sz w:val="24"/>
          <w:lang w:val="en-US"/>
        </w:rPr>
        <w:t>to</w:t>
      </w:r>
      <w:r w:rsidRPr="00FF5152">
        <w:rPr>
          <w:rFonts w:ascii="Times New Roman" w:hAnsi="Times New Roman"/>
          <w:sz w:val="24"/>
          <w:lang w:val="en-US"/>
        </w:rPr>
        <w:t xml:space="preserve"> </w:t>
      </w:r>
      <w:r>
        <w:rPr>
          <w:rFonts w:ascii="Times New Roman" w:hAnsi="Times New Roman"/>
          <w:sz w:val="24"/>
          <w:lang w:val="en-US"/>
        </w:rPr>
        <w:t>inform</w:t>
      </w:r>
      <w:r w:rsidRPr="00FF5152">
        <w:rPr>
          <w:rFonts w:ascii="Times New Roman" w:hAnsi="Times New Roman"/>
          <w:sz w:val="24"/>
          <w:lang w:val="en-US"/>
        </w:rPr>
        <w:t xml:space="preserve"> </w:t>
      </w:r>
      <w:r>
        <w:rPr>
          <w:rFonts w:ascii="Times New Roman" w:hAnsi="Times New Roman"/>
          <w:sz w:val="24"/>
          <w:lang w:val="en-US"/>
        </w:rPr>
        <w:t>timely</w:t>
      </w:r>
      <w:r w:rsidRPr="00FF5152">
        <w:rPr>
          <w:rFonts w:ascii="Times New Roman" w:hAnsi="Times New Roman"/>
          <w:sz w:val="24"/>
          <w:lang w:val="en-US"/>
        </w:rPr>
        <w:t xml:space="preserve"> </w:t>
      </w:r>
      <w:r>
        <w:rPr>
          <w:rFonts w:ascii="Times New Roman" w:hAnsi="Times New Roman"/>
          <w:sz w:val="24"/>
          <w:lang w:val="en-US"/>
        </w:rPr>
        <w:t>the</w:t>
      </w:r>
      <w:r w:rsidRPr="00FF5152">
        <w:rPr>
          <w:rFonts w:ascii="Times New Roman" w:hAnsi="Times New Roman"/>
          <w:sz w:val="24"/>
          <w:lang w:val="en-US"/>
        </w:rPr>
        <w:t xml:space="preserve"> </w:t>
      </w:r>
      <w:r>
        <w:rPr>
          <w:rFonts w:ascii="Times New Roman" w:hAnsi="Times New Roman"/>
          <w:sz w:val="24"/>
          <w:lang w:val="en-US"/>
        </w:rPr>
        <w:t>regulator</w:t>
      </w:r>
      <w:r w:rsidRPr="00FF5152">
        <w:rPr>
          <w:rFonts w:ascii="Times New Roman" w:hAnsi="Times New Roman"/>
          <w:sz w:val="24"/>
          <w:lang w:val="en-US"/>
        </w:rPr>
        <w:t xml:space="preserve"> </w:t>
      </w:r>
      <w:r>
        <w:rPr>
          <w:rFonts w:ascii="Times New Roman" w:hAnsi="Times New Roman"/>
          <w:sz w:val="24"/>
          <w:lang w:val="en-US"/>
        </w:rPr>
        <w:t>of</w:t>
      </w:r>
      <w:r w:rsidRPr="00FF5152">
        <w:rPr>
          <w:rFonts w:ascii="Times New Roman" w:hAnsi="Times New Roman"/>
          <w:sz w:val="24"/>
          <w:lang w:val="en-US"/>
        </w:rPr>
        <w:t xml:space="preserve"> </w:t>
      </w:r>
      <w:r>
        <w:rPr>
          <w:rFonts w:ascii="Times New Roman" w:hAnsi="Times New Roman"/>
          <w:sz w:val="24"/>
          <w:lang w:val="en-US"/>
        </w:rPr>
        <w:t xml:space="preserve"> off-nominal situations associated with reputational risk, measures of prompt response and results of RR management activities on the whole.</w:t>
      </w:r>
      <w:r w:rsidRPr="00FF5152">
        <w:rPr>
          <w:rFonts w:ascii="Times New Roman" w:hAnsi="Times New Roman"/>
          <w:sz w:val="24"/>
          <w:lang w:val="en-US"/>
        </w:rPr>
        <w:t xml:space="preserve"> </w:t>
      </w:r>
    </w:p>
    <w:p w:rsidR="0033723C" w:rsidRPr="00FF5152" w:rsidRDefault="0033723C" w:rsidP="0033723C">
      <w:pPr>
        <w:spacing w:after="0" w:line="240" w:lineRule="auto"/>
        <w:ind w:left="743" w:right="141"/>
        <w:jc w:val="both"/>
        <w:rPr>
          <w:rFonts w:ascii="Times New Roman" w:hAnsi="Times New Roman"/>
          <w:sz w:val="24"/>
          <w:lang w:val="en-US"/>
        </w:rPr>
      </w:pPr>
    </w:p>
    <w:p w:rsidR="0033723C" w:rsidRPr="002D2668"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w:t>
      </w:r>
      <w:r w:rsidRPr="001730CF">
        <w:rPr>
          <w:rFonts w:ascii="Times New Roman" w:hAnsi="Times New Roman"/>
          <w:color w:val="000000"/>
          <w:sz w:val="24"/>
          <w:lang w:val="en-US"/>
        </w:rPr>
        <w:t xml:space="preserve"> </w:t>
      </w:r>
      <w:r>
        <w:rPr>
          <w:rFonts w:ascii="Times New Roman" w:hAnsi="Times New Roman"/>
          <w:color w:val="000000"/>
          <w:sz w:val="24"/>
          <w:lang w:val="en-US"/>
        </w:rPr>
        <w:t>the</w:t>
      </w:r>
      <w:r w:rsidRPr="001730CF">
        <w:rPr>
          <w:rFonts w:ascii="Times New Roman" w:hAnsi="Times New Roman"/>
          <w:color w:val="000000"/>
          <w:sz w:val="24"/>
          <w:lang w:val="en-US"/>
        </w:rPr>
        <w:t xml:space="preserve"> </w:t>
      </w:r>
      <w:r>
        <w:rPr>
          <w:rFonts w:ascii="Times New Roman" w:hAnsi="Times New Roman"/>
          <w:color w:val="000000"/>
          <w:sz w:val="24"/>
          <w:lang w:val="en-US"/>
        </w:rPr>
        <w:t>reporting</w:t>
      </w:r>
      <w:r w:rsidRPr="001730CF">
        <w:rPr>
          <w:rFonts w:ascii="Times New Roman" w:hAnsi="Times New Roman"/>
          <w:color w:val="000000"/>
          <w:sz w:val="24"/>
          <w:lang w:val="en-US"/>
        </w:rPr>
        <w:t xml:space="preserve"> </w:t>
      </w:r>
      <w:r>
        <w:rPr>
          <w:rFonts w:ascii="Times New Roman" w:hAnsi="Times New Roman"/>
          <w:color w:val="000000"/>
          <w:sz w:val="24"/>
          <w:lang w:val="en-US"/>
        </w:rPr>
        <w:t>period</w:t>
      </w:r>
      <w:r w:rsidRPr="001730CF">
        <w:rPr>
          <w:rFonts w:ascii="Times New Roman" w:hAnsi="Times New Roman"/>
          <w:color w:val="000000"/>
          <w:sz w:val="24"/>
          <w:lang w:val="en-US"/>
        </w:rPr>
        <w:t xml:space="preserve"> </w:t>
      </w:r>
      <w:r>
        <w:rPr>
          <w:rFonts w:ascii="Times New Roman" w:hAnsi="Times New Roman"/>
          <w:color w:val="000000"/>
          <w:sz w:val="24"/>
          <w:lang w:val="en-US"/>
        </w:rPr>
        <w:t>the</w:t>
      </w:r>
      <w:r w:rsidRPr="001730CF">
        <w:rPr>
          <w:rFonts w:ascii="Times New Roman" w:hAnsi="Times New Roman"/>
          <w:color w:val="000000"/>
          <w:sz w:val="24"/>
          <w:lang w:val="en-US"/>
        </w:rPr>
        <w:t xml:space="preserve"> </w:t>
      </w:r>
      <w:r>
        <w:rPr>
          <w:rFonts w:ascii="Times New Roman" w:hAnsi="Times New Roman"/>
          <w:color w:val="000000"/>
          <w:sz w:val="24"/>
          <w:lang w:val="en-US"/>
        </w:rPr>
        <w:t>Bank</w:t>
      </w:r>
      <w:r w:rsidRPr="001730CF">
        <w:rPr>
          <w:rFonts w:ascii="Times New Roman" w:hAnsi="Times New Roman"/>
          <w:color w:val="000000"/>
          <w:sz w:val="24"/>
          <w:lang w:val="en-US"/>
        </w:rPr>
        <w:t xml:space="preserve"> </w:t>
      </w:r>
      <w:r>
        <w:rPr>
          <w:rFonts w:ascii="Times New Roman" w:hAnsi="Times New Roman"/>
          <w:color w:val="000000"/>
          <w:sz w:val="24"/>
          <w:lang w:val="en-US"/>
        </w:rPr>
        <w:t>provided</w:t>
      </w:r>
      <w:r w:rsidRPr="001730CF">
        <w:rPr>
          <w:rFonts w:ascii="Times New Roman" w:hAnsi="Times New Roman"/>
          <w:color w:val="000000"/>
          <w:sz w:val="24"/>
          <w:lang w:val="en-US"/>
        </w:rPr>
        <w:t xml:space="preserve"> </w:t>
      </w:r>
      <w:r>
        <w:rPr>
          <w:rFonts w:ascii="Times New Roman" w:hAnsi="Times New Roman"/>
          <w:color w:val="000000"/>
          <w:sz w:val="24"/>
          <w:lang w:val="en-US"/>
        </w:rPr>
        <w:t>approval</w:t>
      </w:r>
      <w:r w:rsidRPr="001730CF">
        <w:rPr>
          <w:rFonts w:ascii="Times New Roman" w:hAnsi="Times New Roman"/>
          <w:color w:val="000000"/>
          <w:sz w:val="24"/>
          <w:lang w:val="en-US"/>
        </w:rPr>
        <w:t xml:space="preserve"> </w:t>
      </w:r>
      <w:r>
        <w:rPr>
          <w:rFonts w:ascii="Times New Roman" w:hAnsi="Times New Roman"/>
          <w:color w:val="000000"/>
          <w:sz w:val="24"/>
          <w:lang w:val="en-US"/>
        </w:rPr>
        <w:t>of</w:t>
      </w:r>
      <w:r w:rsidRPr="001730CF">
        <w:rPr>
          <w:rFonts w:ascii="Times New Roman" w:hAnsi="Times New Roman"/>
          <w:color w:val="000000"/>
          <w:sz w:val="24"/>
          <w:lang w:val="en-US"/>
        </w:rPr>
        <w:t xml:space="preserve"> </w:t>
      </w:r>
      <w:r>
        <w:rPr>
          <w:rFonts w:ascii="Times New Roman" w:hAnsi="Times New Roman"/>
          <w:color w:val="000000"/>
          <w:sz w:val="24"/>
          <w:lang w:val="en-US"/>
        </w:rPr>
        <w:t>the</w:t>
      </w:r>
      <w:r w:rsidRPr="001730CF">
        <w:rPr>
          <w:rFonts w:ascii="Times New Roman" w:hAnsi="Times New Roman"/>
          <w:color w:val="000000"/>
          <w:sz w:val="24"/>
          <w:lang w:val="en-US"/>
        </w:rPr>
        <w:t xml:space="preserve"> </w:t>
      </w:r>
      <w:r>
        <w:rPr>
          <w:rFonts w:ascii="Times New Roman" w:hAnsi="Times New Roman"/>
          <w:color w:val="000000"/>
          <w:sz w:val="24"/>
          <w:lang w:val="en-US"/>
        </w:rPr>
        <w:t>project</w:t>
      </w:r>
      <w:r w:rsidRPr="001730CF">
        <w:rPr>
          <w:rFonts w:ascii="Times New Roman" w:hAnsi="Times New Roman"/>
          <w:color w:val="000000"/>
          <w:sz w:val="24"/>
          <w:lang w:val="en-US"/>
        </w:rPr>
        <w:t xml:space="preserve"> </w:t>
      </w:r>
      <w:r>
        <w:rPr>
          <w:rFonts w:ascii="Times New Roman" w:hAnsi="Times New Roman"/>
          <w:color w:val="000000"/>
          <w:sz w:val="24"/>
          <w:lang w:val="en-US"/>
        </w:rPr>
        <w:t>by</w:t>
      </w:r>
      <w:r w:rsidRPr="001730CF">
        <w:rPr>
          <w:rFonts w:ascii="Times New Roman" w:hAnsi="Times New Roman"/>
          <w:color w:val="000000"/>
          <w:sz w:val="24"/>
          <w:lang w:val="en-US"/>
        </w:rPr>
        <w:t xml:space="preserve"> </w:t>
      </w:r>
      <w:r>
        <w:rPr>
          <w:rFonts w:ascii="Times New Roman" w:hAnsi="Times New Roman"/>
          <w:color w:val="000000"/>
          <w:sz w:val="24"/>
          <w:lang w:val="en-US"/>
        </w:rPr>
        <w:t>the</w:t>
      </w:r>
      <w:r w:rsidRPr="001730CF">
        <w:rPr>
          <w:rFonts w:ascii="Times New Roman" w:hAnsi="Times New Roman"/>
          <w:color w:val="000000"/>
          <w:sz w:val="24"/>
          <w:lang w:val="en-US"/>
        </w:rPr>
        <w:t xml:space="preserve"> </w:t>
      </w:r>
      <w:r>
        <w:rPr>
          <w:rFonts w:ascii="Times New Roman" w:hAnsi="Times New Roman"/>
          <w:color w:val="000000"/>
          <w:sz w:val="24"/>
          <w:lang w:val="en-US"/>
        </w:rPr>
        <w:t>Architecture</w:t>
      </w:r>
      <w:r w:rsidRPr="001730CF">
        <w:rPr>
          <w:rFonts w:ascii="Times New Roman" w:hAnsi="Times New Roman"/>
          <w:color w:val="000000"/>
          <w:sz w:val="24"/>
          <w:lang w:val="en-US"/>
        </w:rPr>
        <w:t xml:space="preserve"> </w:t>
      </w:r>
      <w:r>
        <w:rPr>
          <w:rFonts w:ascii="Times New Roman" w:hAnsi="Times New Roman"/>
          <w:color w:val="000000"/>
          <w:sz w:val="24"/>
          <w:lang w:val="en-US"/>
        </w:rPr>
        <w:t>Committee</w:t>
      </w:r>
      <w:r w:rsidRPr="001730CF">
        <w:rPr>
          <w:rFonts w:ascii="Times New Roman" w:hAnsi="Times New Roman"/>
          <w:color w:val="000000"/>
          <w:sz w:val="24"/>
          <w:lang w:val="en-US"/>
        </w:rPr>
        <w:t xml:space="preserve"> </w:t>
      </w:r>
      <w:r>
        <w:rPr>
          <w:rFonts w:ascii="Times New Roman" w:hAnsi="Times New Roman"/>
          <w:color w:val="000000"/>
          <w:sz w:val="24"/>
          <w:lang w:val="en-US"/>
        </w:rPr>
        <w:t>of</w:t>
      </w:r>
      <w:r w:rsidRPr="001730CF">
        <w:rPr>
          <w:rFonts w:ascii="Times New Roman" w:hAnsi="Times New Roman"/>
          <w:color w:val="000000"/>
          <w:sz w:val="24"/>
          <w:lang w:val="en-US"/>
        </w:rPr>
        <w:t xml:space="preserve"> </w:t>
      </w:r>
      <w:r>
        <w:rPr>
          <w:rFonts w:ascii="Times New Roman" w:hAnsi="Times New Roman"/>
          <w:color w:val="000000"/>
          <w:sz w:val="24"/>
          <w:lang w:val="en-US"/>
        </w:rPr>
        <w:t>Moscow</w:t>
      </w:r>
      <w:r w:rsidRPr="001730CF">
        <w:rPr>
          <w:rFonts w:ascii="Times New Roman" w:hAnsi="Times New Roman"/>
          <w:color w:val="000000"/>
          <w:sz w:val="24"/>
          <w:lang w:val="en-US"/>
        </w:rPr>
        <w:t xml:space="preserve"> </w:t>
      </w:r>
      <w:r>
        <w:rPr>
          <w:rFonts w:ascii="Times New Roman" w:hAnsi="Times New Roman"/>
          <w:color w:val="000000"/>
          <w:sz w:val="24"/>
          <w:lang w:val="en-US"/>
        </w:rPr>
        <w:t>Exchange</w:t>
      </w:r>
      <w:r w:rsidRPr="001730CF">
        <w:rPr>
          <w:rFonts w:ascii="Times New Roman" w:hAnsi="Times New Roman"/>
          <w:color w:val="000000"/>
          <w:sz w:val="24"/>
          <w:lang w:val="en-US"/>
        </w:rPr>
        <w:t xml:space="preserve">, </w:t>
      </w:r>
      <w:r>
        <w:rPr>
          <w:rFonts w:ascii="Times New Roman" w:hAnsi="Times New Roman"/>
          <w:color w:val="000000"/>
          <w:sz w:val="24"/>
          <w:lang w:val="en-US"/>
        </w:rPr>
        <w:t>defined</w:t>
      </w:r>
      <w:r w:rsidRPr="001730CF">
        <w:rPr>
          <w:rFonts w:ascii="Times New Roman" w:hAnsi="Times New Roman"/>
          <w:color w:val="000000"/>
          <w:sz w:val="24"/>
          <w:lang w:val="en-US"/>
        </w:rPr>
        <w:t xml:space="preserve"> </w:t>
      </w:r>
      <w:r>
        <w:rPr>
          <w:rFonts w:ascii="Times New Roman" w:hAnsi="Times New Roman"/>
          <w:color w:val="000000"/>
          <w:sz w:val="24"/>
          <w:lang w:val="en-US"/>
        </w:rPr>
        <w:t>the</w:t>
      </w:r>
      <w:r w:rsidRPr="001730CF">
        <w:rPr>
          <w:rFonts w:ascii="Times New Roman" w:hAnsi="Times New Roman"/>
          <w:color w:val="000000"/>
          <w:sz w:val="24"/>
          <w:lang w:val="en-US"/>
        </w:rPr>
        <w:t xml:space="preserve"> </w:t>
      </w:r>
      <w:r>
        <w:rPr>
          <w:rFonts w:ascii="Times New Roman" w:hAnsi="Times New Roman"/>
          <w:color w:val="000000"/>
          <w:sz w:val="24"/>
          <w:lang w:val="en-US"/>
        </w:rPr>
        <w:t>principles</w:t>
      </w:r>
      <w:r w:rsidRPr="001730CF">
        <w:rPr>
          <w:rFonts w:ascii="Times New Roman" w:hAnsi="Times New Roman"/>
          <w:color w:val="000000"/>
          <w:sz w:val="24"/>
          <w:lang w:val="en-US"/>
        </w:rPr>
        <w:t xml:space="preserve"> </w:t>
      </w:r>
      <w:r>
        <w:rPr>
          <w:rFonts w:ascii="Times New Roman" w:hAnsi="Times New Roman"/>
          <w:color w:val="000000"/>
          <w:sz w:val="24"/>
          <w:lang w:val="en-US"/>
        </w:rPr>
        <w:t>of</w:t>
      </w:r>
      <w:r w:rsidRPr="001730CF">
        <w:rPr>
          <w:rFonts w:ascii="Times New Roman" w:hAnsi="Times New Roman"/>
          <w:color w:val="000000"/>
          <w:sz w:val="24"/>
          <w:lang w:val="en-US"/>
        </w:rPr>
        <w:t xml:space="preserve"> </w:t>
      </w:r>
      <w:r>
        <w:rPr>
          <w:rFonts w:ascii="Times New Roman" w:hAnsi="Times New Roman"/>
          <w:color w:val="000000"/>
          <w:sz w:val="24"/>
          <w:lang w:val="en-US"/>
        </w:rPr>
        <w:t>incorporation</w:t>
      </w:r>
      <w:r w:rsidRPr="001730CF">
        <w:rPr>
          <w:rFonts w:ascii="Times New Roman" w:hAnsi="Times New Roman"/>
          <w:color w:val="000000"/>
          <w:sz w:val="24"/>
          <w:lang w:val="en-US"/>
        </w:rPr>
        <w:t xml:space="preserve"> </w:t>
      </w:r>
      <w:r>
        <w:rPr>
          <w:rFonts w:ascii="Times New Roman" w:hAnsi="Times New Roman"/>
          <w:color w:val="000000"/>
          <w:sz w:val="24"/>
          <w:lang w:val="en-US"/>
        </w:rPr>
        <w:t>of the computerized RR management system being  built into the IT infrastructure of the company, technical scheme and technical requirements for software, resolved issues associated with the necessity to observe the information security requirements.  The</w:t>
      </w:r>
      <w:r w:rsidRPr="002D2668">
        <w:rPr>
          <w:rFonts w:ascii="Times New Roman" w:hAnsi="Times New Roman"/>
          <w:color w:val="000000"/>
          <w:sz w:val="24"/>
          <w:lang w:val="en-US"/>
        </w:rPr>
        <w:t xml:space="preserve"> </w:t>
      </w:r>
      <w:r>
        <w:rPr>
          <w:rFonts w:ascii="Times New Roman" w:hAnsi="Times New Roman"/>
          <w:color w:val="000000"/>
          <w:sz w:val="24"/>
          <w:lang w:val="en-US"/>
        </w:rPr>
        <w:t>work</w:t>
      </w:r>
      <w:r w:rsidRPr="002D2668">
        <w:rPr>
          <w:rFonts w:ascii="Times New Roman" w:hAnsi="Times New Roman"/>
          <w:color w:val="000000"/>
          <w:sz w:val="24"/>
          <w:lang w:val="en-US"/>
        </w:rPr>
        <w:t xml:space="preserve"> </w:t>
      </w:r>
      <w:r>
        <w:rPr>
          <w:rFonts w:ascii="Times New Roman" w:hAnsi="Times New Roman"/>
          <w:color w:val="000000"/>
          <w:sz w:val="24"/>
          <w:lang w:val="en-US"/>
        </w:rPr>
        <w:t>was</w:t>
      </w:r>
      <w:r w:rsidRPr="002D2668">
        <w:rPr>
          <w:rFonts w:ascii="Times New Roman" w:hAnsi="Times New Roman"/>
          <w:color w:val="000000"/>
          <w:sz w:val="24"/>
          <w:lang w:val="en-US"/>
        </w:rPr>
        <w:t xml:space="preserve"> </w:t>
      </w:r>
      <w:r>
        <w:rPr>
          <w:rFonts w:ascii="Times New Roman" w:hAnsi="Times New Roman"/>
          <w:color w:val="000000"/>
          <w:sz w:val="24"/>
          <w:lang w:val="en-US"/>
        </w:rPr>
        <w:t>performed</w:t>
      </w:r>
      <w:r w:rsidRPr="002D2668">
        <w:rPr>
          <w:rFonts w:ascii="Times New Roman" w:hAnsi="Times New Roman"/>
          <w:color w:val="000000"/>
          <w:sz w:val="24"/>
          <w:lang w:val="en-US"/>
        </w:rPr>
        <w:t xml:space="preserve"> </w:t>
      </w:r>
      <w:r>
        <w:rPr>
          <w:rFonts w:ascii="Times New Roman" w:hAnsi="Times New Roman"/>
          <w:color w:val="000000"/>
          <w:sz w:val="24"/>
          <w:lang w:val="en-US"/>
        </w:rPr>
        <w:t>on</w:t>
      </w:r>
      <w:r w:rsidRPr="002D2668">
        <w:rPr>
          <w:rFonts w:ascii="Times New Roman" w:hAnsi="Times New Roman"/>
          <w:color w:val="000000"/>
          <w:sz w:val="24"/>
          <w:lang w:val="en-US"/>
        </w:rPr>
        <w:t xml:space="preserve"> </w:t>
      </w:r>
      <w:r>
        <w:rPr>
          <w:rFonts w:ascii="Times New Roman" w:hAnsi="Times New Roman"/>
          <w:color w:val="000000"/>
          <w:sz w:val="24"/>
          <w:lang w:val="en-US"/>
        </w:rPr>
        <w:t>the</w:t>
      </w:r>
      <w:r w:rsidRPr="002D2668">
        <w:rPr>
          <w:rFonts w:ascii="Times New Roman" w:hAnsi="Times New Roman"/>
          <w:color w:val="000000"/>
          <w:sz w:val="24"/>
          <w:lang w:val="en-US"/>
        </w:rPr>
        <w:t xml:space="preserve"> </w:t>
      </w:r>
      <w:r>
        <w:rPr>
          <w:rFonts w:ascii="Times New Roman" w:hAnsi="Times New Roman"/>
          <w:color w:val="000000"/>
          <w:sz w:val="24"/>
          <w:lang w:val="en-US"/>
        </w:rPr>
        <w:t>basis</w:t>
      </w:r>
      <w:r w:rsidRPr="002D2668">
        <w:rPr>
          <w:rFonts w:ascii="Times New Roman" w:hAnsi="Times New Roman"/>
          <w:color w:val="000000"/>
          <w:sz w:val="24"/>
          <w:lang w:val="en-US"/>
        </w:rPr>
        <w:t xml:space="preserve"> </w:t>
      </w:r>
      <w:r>
        <w:rPr>
          <w:rFonts w:ascii="Times New Roman" w:hAnsi="Times New Roman"/>
          <w:color w:val="000000"/>
          <w:sz w:val="24"/>
          <w:lang w:val="en-US"/>
        </w:rPr>
        <w:t>of</w:t>
      </w:r>
      <w:r w:rsidRPr="002D2668">
        <w:rPr>
          <w:rFonts w:ascii="Times New Roman" w:hAnsi="Times New Roman"/>
          <w:color w:val="000000"/>
          <w:sz w:val="24"/>
          <w:lang w:val="en-US"/>
        </w:rPr>
        <w:t xml:space="preserve"> </w:t>
      </w:r>
      <w:r>
        <w:rPr>
          <w:rFonts w:ascii="Times New Roman" w:hAnsi="Times New Roman"/>
          <w:color w:val="000000"/>
          <w:sz w:val="24"/>
          <w:lang w:val="en-US"/>
        </w:rPr>
        <w:t>the</w:t>
      </w:r>
      <w:r w:rsidRPr="002D2668">
        <w:rPr>
          <w:rFonts w:ascii="Times New Roman" w:hAnsi="Times New Roman"/>
          <w:color w:val="000000"/>
          <w:sz w:val="24"/>
          <w:lang w:val="en-US"/>
        </w:rPr>
        <w:t xml:space="preserve"> </w:t>
      </w:r>
      <w:r>
        <w:rPr>
          <w:rFonts w:ascii="Times New Roman" w:hAnsi="Times New Roman"/>
          <w:color w:val="000000"/>
          <w:sz w:val="24"/>
          <w:lang w:val="en-US"/>
        </w:rPr>
        <w:t>obtained</w:t>
      </w:r>
      <w:r w:rsidRPr="002D2668">
        <w:rPr>
          <w:rFonts w:ascii="Times New Roman" w:hAnsi="Times New Roman"/>
          <w:color w:val="000000"/>
          <w:sz w:val="24"/>
          <w:lang w:val="en-US"/>
        </w:rPr>
        <w:t xml:space="preserve"> </w:t>
      </w:r>
      <w:r>
        <w:rPr>
          <w:rFonts w:ascii="Times New Roman" w:hAnsi="Times New Roman"/>
          <w:color w:val="000000"/>
          <w:sz w:val="24"/>
          <w:lang w:val="en-US"/>
        </w:rPr>
        <w:t>technical</w:t>
      </w:r>
      <w:r w:rsidRPr="002D2668">
        <w:rPr>
          <w:rFonts w:ascii="Times New Roman" w:hAnsi="Times New Roman"/>
          <w:color w:val="000000"/>
          <w:sz w:val="24"/>
          <w:lang w:val="en-US"/>
        </w:rPr>
        <w:t xml:space="preserve"> </w:t>
      </w:r>
      <w:r>
        <w:rPr>
          <w:rFonts w:ascii="Times New Roman" w:hAnsi="Times New Roman"/>
          <w:color w:val="000000"/>
          <w:sz w:val="24"/>
          <w:lang w:val="en-US"/>
        </w:rPr>
        <w:t>information</w:t>
      </w:r>
      <w:r w:rsidRPr="002D2668">
        <w:rPr>
          <w:rFonts w:ascii="Times New Roman" w:hAnsi="Times New Roman"/>
          <w:color w:val="000000"/>
          <w:sz w:val="24"/>
          <w:lang w:val="en-US"/>
        </w:rPr>
        <w:t xml:space="preserve"> </w:t>
      </w:r>
      <w:r>
        <w:rPr>
          <w:rFonts w:ascii="Times New Roman" w:hAnsi="Times New Roman"/>
          <w:color w:val="000000"/>
          <w:sz w:val="24"/>
          <w:lang w:val="en-US"/>
        </w:rPr>
        <w:t>to</w:t>
      </w:r>
      <w:r w:rsidRPr="002D2668">
        <w:rPr>
          <w:rFonts w:ascii="Times New Roman" w:hAnsi="Times New Roman"/>
          <w:color w:val="000000"/>
          <w:sz w:val="24"/>
          <w:lang w:val="en-US"/>
        </w:rPr>
        <w:t xml:space="preserve"> </w:t>
      </w:r>
      <w:r>
        <w:rPr>
          <w:rFonts w:ascii="Times New Roman" w:hAnsi="Times New Roman"/>
          <w:color w:val="000000"/>
          <w:sz w:val="24"/>
          <w:lang w:val="en-US"/>
        </w:rPr>
        <w:t>create</w:t>
      </w:r>
      <w:r w:rsidRPr="002D2668">
        <w:rPr>
          <w:rFonts w:ascii="Times New Roman" w:hAnsi="Times New Roman"/>
          <w:color w:val="000000"/>
          <w:sz w:val="24"/>
          <w:lang w:val="en-US"/>
        </w:rPr>
        <w:t xml:space="preserve"> </w:t>
      </w:r>
      <w:r>
        <w:rPr>
          <w:rFonts w:ascii="Times New Roman" w:hAnsi="Times New Roman"/>
          <w:color w:val="000000"/>
          <w:sz w:val="24"/>
          <w:lang w:val="en-US"/>
        </w:rPr>
        <w:t>a</w:t>
      </w:r>
      <w:r w:rsidRPr="002D2668">
        <w:rPr>
          <w:rFonts w:ascii="Times New Roman" w:hAnsi="Times New Roman"/>
          <w:color w:val="000000"/>
          <w:sz w:val="24"/>
          <w:lang w:val="en-US"/>
        </w:rPr>
        <w:t xml:space="preserve"> </w:t>
      </w:r>
      <w:r>
        <w:rPr>
          <w:rFonts w:ascii="Times New Roman" w:hAnsi="Times New Roman"/>
          <w:color w:val="000000"/>
          <w:sz w:val="24"/>
          <w:lang w:val="en-US"/>
        </w:rPr>
        <w:t>software</w:t>
      </w:r>
      <w:r w:rsidRPr="002D2668">
        <w:rPr>
          <w:rFonts w:ascii="Times New Roman" w:hAnsi="Times New Roman"/>
          <w:color w:val="000000"/>
          <w:sz w:val="24"/>
          <w:lang w:val="en-US"/>
        </w:rPr>
        <w:t xml:space="preserve"> </w:t>
      </w:r>
      <w:r>
        <w:rPr>
          <w:rFonts w:ascii="Times New Roman" w:hAnsi="Times New Roman"/>
          <w:color w:val="000000"/>
          <w:sz w:val="24"/>
          <w:lang w:val="en-US"/>
        </w:rPr>
        <w:t>maximally</w:t>
      </w:r>
      <w:r w:rsidRPr="002D2668">
        <w:rPr>
          <w:rFonts w:ascii="Times New Roman" w:hAnsi="Times New Roman"/>
          <w:color w:val="000000"/>
          <w:sz w:val="24"/>
          <w:lang w:val="en-US"/>
        </w:rPr>
        <w:t xml:space="preserve"> </w:t>
      </w:r>
      <w:r>
        <w:rPr>
          <w:rFonts w:ascii="Times New Roman" w:hAnsi="Times New Roman"/>
          <w:color w:val="000000"/>
          <w:sz w:val="24"/>
          <w:lang w:val="en-US"/>
        </w:rPr>
        <w:t>corresponding</w:t>
      </w:r>
      <w:r w:rsidRPr="002D2668">
        <w:rPr>
          <w:rFonts w:ascii="Times New Roman" w:hAnsi="Times New Roman"/>
          <w:color w:val="000000"/>
          <w:sz w:val="24"/>
          <w:lang w:val="en-US"/>
        </w:rPr>
        <w:t xml:space="preserve"> </w:t>
      </w:r>
      <w:r>
        <w:rPr>
          <w:rFonts w:ascii="Times New Roman" w:hAnsi="Times New Roman"/>
          <w:color w:val="000000"/>
          <w:sz w:val="24"/>
          <w:lang w:val="en-US"/>
        </w:rPr>
        <w:t>to</w:t>
      </w:r>
      <w:r w:rsidRPr="002D2668">
        <w:rPr>
          <w:rFonts w:ascii="Times New Roman" w:hAnsi="Times New Roman"/>
          <w:color w:val="000000"/>
          <w:sz w:val="24"/>
          <w:lang w:val="en-US"/>
        </w:rPr>
        <w:t xml:space="preserve"> </w:t>
      </w:r>
      <w:r>
        <w:rPr>
          <w:rFonts w:ascii="Times New Roman" w:hAnsi="Times New Roman"/>
          <w:color w:val="000000"/>
          <w:sz w:val="24"/>
          <w:lang w:val="en-US"/>
        </w:rPr>
        <w:t>the</w:t>
      </w:r>
      <w:r w:rsidRPr="002D2668">
        <w:rPr>
          <w:rFonts w:ascii="Times New Roman" w:hAnsi="Times New Roman"/>
          <w:color w:val="000000"/>
          <w:sz w:val="24"/>
          <w:lang w:val="en-US"/>
        </w:rPr>
        <w:t xml:space="preserve"> </w:t>
      </w:r>
      <w:r>
        <w:rPr>
          <w:rFonts w:ascii="Times New Roman" w:hAnsi="Times New Roman"/>
          <w:color w:val="000000"/>
          <w:sz w:val="24"/>
          <w:lang w:val="en-US"/>
        </w:rPr>
        <w:t>Bank</w:t>
      </w:r>
      <w:r w:rsidRPr="002D2668">
        <w:rPr>
          <w:rFonts w:ascii="Times New Roman" w:hAnsi="Times New Roman"/>
          <w:color w:val="000000"/>
          <w:sz w:val="24"/>
          <w:lang w:val="en-US"/>
        </w:rPr>
        <w:t>’</w:t>
      </w:r>
      <w:r>
        <w:rPr>
          <w:rFonts w:ascii="Times New Roman" w:hAnsi="Times New Roman"/>
          <w:color w:val="000000"/>
          <w:sz w:val="24"/>
          <w:lang w:val="en-US"/>
        </w:rPr>
        <w:t>s</w:t>
      </w:r>
      <w:r w:rsidRPr="002D2668">
        <w:rPr>
          <w:rFonts w:ascii="Times New Roman" w:hAnsi="Times New Roman"/>
          <w:color w:val="000000"/>
          <w:sz w:val="24"/>
          <w:lang w:val="en-US"/>
        </w:rPr>
        <w:t xml:space="preserve"> </w:t>
      </w:r>
      <w:r>
        <w:rPr>
          <w:rFonts w:ascii="Times New Roman" w:hAnsi="Times New Roman"/>
          <w:color w:val="000000"/>
          <w:sz w:val="24"/>
          <w:lang w:val="en-US"/>
        </w:rPr>
        <w:t>existing</w:t>
      </w:r>
      <w:r w:rsidRPr="002D2668">
        <w:rPr>
          <w:rFonts w:ascii="Times New Roman" w:hAnsi="Times New Roman"/>
          <w:color w:val="000000"/>
          <w:sz w:val="24"/>
          <w:lang w:val="en-US"/>
        </w:rPr>
        <w:t xml:space="preserve"> </w:t>
      </w:r>
      <w:r>
        <w:rPr>
          <w:rFonts w:ascii="Times New Roman" w:hAnsi="Times New Roman"/>
          <w:color w:val="000000"/>
          <w:sz w:val="24"/>
          <w:lang w:val="en-US"/>
        </w:rPr>
        <w:t>technical</w:t>
      </w:r>
      <w:r w:rsidRPr="002D2668">
        <w:rPr>
          <w:rFonts w:ascii="Times New Roman" w:hAnsi="Times New Roman"/>
          <w:color w:val="000000"/>
          <w:sz w:val="24"/>
          <w:lang w:val="en-US"/>
        </w:rPr>
        <w:t xml:space="preserve"> </w:t>
      </w:r>
      <w:r>
        <w:rPr>
          <w:rFonts w:ascii="Times New Roman" w:hAnsi="Times New Roman"/>
          <w:color w:val="000000"/>
          <w:sz w:val="24"/>
          <w:lang w:val="en-US"/>
        </w:rPr>
        <w:t>requirements</w:t>
      </w:r>
      <w:r w:rsidRPr="002D2668">
        <w:rPr>
          <w:rFonts w:ascii="Times New Roman" w:hAnsi="Times New Roman"/>
          <w:color w:val="000000"/>
          <w:sz w:val="24"/>
          <w:lang w:val="en-US"/>
        </w:rPr>
        <w:t xml:space="preserve"> </w:t>
      </w:r>
      <w:r>
        <w:rPr>
          <w:rFonts w:ascii="Times New Roman" w:hAnsi="Times New Roman"/>
          <w:color w:val="000000"/>
          <w:sz w:val="24"/>
          <w:lang w:val="en-US"/>
        </w:rPr>
        <w:t>on</w:t>
      </w:r>
      <w:r w:rsidRPr="002D2668">
        <w:rPr>
          <w:rFonts w:ascii="Times New Roman" w:hAnsi="Times New Roman"/>
          <w:color w:val="000000"/>
          <w:sz w:val="24"/>
          <w:lang w:val="en-US"/>
        </w:rPr>
        <w:t xml:space="preserve"> </w:t>
      </w:r>
      <w:r>
        <w:rPr>
          <w:rFonts w:ascii="Times New Roman" w:hAnsi="Times New Roman"/>
          <w:color w:val="000000"/>
          <w:sz w:val="24"/>
          <w:lang w:val="en-US"/>
        </w:rPr>
        <w:t>the</w:t>
      </w:r>
      <w:r w:rsidRPr="002D2668">
        <w:rPr>
          <w:rFonts w:ascii="Times New Roman" w:hAnsi="Times New Roman"/>
          <w:color w:val="000000"/>
          <w:sz w:val="24"/>
          <w:lang w:val="en-US"/>
        </w:rPr>
        <w:t xml:space="preserve"> </w:t>
      </w:r>
      <w:r>
        <w:rPr>
          <w:rFonts w:ascii="Times New Roman" w:hAnsi="Times New Roman"/>
          <w:color w:val="000000"/>
          <w:sz w:val="24"/>
          <w:lang w:val="en-US"/>
        </w:rPr>
        <w:t>basis</w:t>
      </w:r>
      <w:r w:rsidRPr="002D2668">
        <w:rPr>
          <w:rFonts w:ascii="Times New Roman" w:hAnsi="Times New Roman"/>
          <w:color w:val="000000"/>
          <w:sz w:val="24"/>
          <w:lang w:val="en-US"/>
        </w:rPr>
        <w:t xml:space="preserve"> </w:t>
      </w:r>
      <w:r>
        <w:rPr>
          <w:rFonts w:ascii="Times New Roman" w:hAnsi="Times New Roman"/>
          <w:color w:val="000000"/>
          <w:sz w:val="24"/>
          <w:lang w:val="en-US"/>
        </w:rPr>
        <w:t>of</w:t>
      </w:r>
      <w:r w:rsidRPr="002D2668">
        <w:rPr>
          <w:rFonts w:ascii="Times New Roman" w:hAnsi="Times New Roman"/>
          <w:sz w:val="24"/>
          <w:lang w:val="en-US"/>
        </w:rPr>
        <w:t xml:space="preserve"> MS SQL</w:t>
      </w:r>
      <w:r>
        <w:rPr>
          <w:rFonts w:ascii="Times New Roman" w:hAnsi="Times New Roman"/>
          <w:sz w:val="24"/>
          <w:lang w:val="en-US"/>
        </w:rPr>
        <w:t>.</w:t>
      </w:r>
    </w:p>
    <w:p w:rsidR="0033723C" w:rsidRPr="0071654F" w:rsidRDefault="0033723C" w:rsidP="0033723C">
      <w:pPr>
        <w:spacing w:after="0" w:line="240" w:lineRule="auto"/>
        <w:ind w:firstLine="567"/>
        <w:jc w:val="both"/>
        <w:rPr>
          <w:rFonts w:ascii="Times New Roman" w:hAnsi="Times New Roman"/>
          <w:color w:val="000000"/>
          <w:sz w:val="24"/>
          <w:lang w:val="en-US"/>
        </w:rPr>
      </w:pPr>
      <w:r>
        <w:rPr>
          <w:rFonts w:ascii="Times New Roman" w:hAnsi="Times New Roman"/>
          <w:color w:val="000000"/>
          <w:sz w:val="24"/>
          <w:lang w:val="en-US"/>
        </w:rPr>
        <w:t>The software technical description and software description from developers were drawn up. The following work was executed together with the NCC’s IT Department</w:t>
      </w:r>
      <w:r w:rsidRPr="0071654F">
        <w:rPr>
          <w:rFonts w:ascii="Times New Roman" w:hAnsi="Times New Roman"/>
          <w:sz w:val="24"/>
          <w:lang w:val="en-US"/>
        </w:rPr>
        <w:t>:</w:t>
      </w:r>
    </w:p>
    <w:p w:rsidR="0033723C" w:rsidRDefault="0033723C" w:rsidP="0033723C">
      <w:pPr>
        <w:numPr>
          <w:ilvl w:val="0"/>
          <w:numId w:val="50"/>
        </w:numPr>
        <w:spacing w:after="0" w:line="240" w:lineRule="auto"/>
        <w:ind w:right="140"/>
        <w:jc w:val="both"/>
        <w:rPr>
          <w:rFonts w:ascii="Times New Roman" w:hAnsi="Times New Roman"/>
          <w:sz w:val="24"/>
        </w:rPr>
      </w:pPr>
      <w:r>
        <w:rPr>
          <w:rFonts w:ascii="Times New Roman" w:hAnsi="Times New Roman"/>
          <w:sz w:val="24"/>
          <w:lang w:val="en-US"/>
        </w:rPr>
        <w:t>Web-server configuration</w:t>
      </w:r>
      <w:r>
        <w:rPr>
          <w:rFonts w:ascii="Times New Roman" w:hAnsi="Times New Roman"/>
          <w:sz w:val="24"/>
        </w:rPr>
        <w:t>;</w:t>
      </w:r>
    </w:p>
    <w:p w:rsidR="0033723C" w:rsidRPr="0071654F" w:rsidRDefault="0033723C" w:rsidP="0033723C">
      <w:pPr>
        <w:numPr>
          <w:ilvl w:val="0"/>
          <w:numId w:val="50"/>
        </w:numPr>
        <w:spacing w:after="0" w:line="240" w:lineRule="auto"/>
        <w:ind w:right="140"/>
        <w:jc w:val="both"/>
        <w:rPr>
          <w:rFonts w:ascii="Times New Roman" w:hAnsi="Times New Roman"/>
          <w:sz w:val="24"/>
          <w:lang w:val="en-US"/>
        </w:rPr>
      </w:pPr>
      <w:r>
        <w:rPr>
          <w:rFonts w:ascii="Times New Roman" w:hAnsi="Times New Roman"/>
          <w:sz w:val="24"/>
          <w:lang w:val="en-US"/>
        </w:rPr>
        <w:t>Deployment of test shell of RR ACS</w:t>
      </w:r>
      <w:r w:rsidRPr="0071654F">
        <w:rPr>
          <w:rFonts w:ascii="Times New Roman" w:hAnsi="Times New Roman"/>
          <w:sz w:val="24"/>
          <w:lang w:val="en-US"/>
        </w:rPr>
        <w:t>;</w:t>
      </w:r>
    </w:p>
    <w:p w:rsidR="0033723C" w:rsidRPr="00F86703" w:rsidRDefault="0033723C" w:rsidP="0033723C">
      <w:pPr>
        <w:numPr>
          <w:ilvl w:val="0"/>
          <w:numId w:val="50"/>
        </w:numPr>
        <w:spacing w:after="0" w:line="240" w:lineRule="auto"/>
        <w:ind w:right="140"/>
        <w:jc w:val="both"/>
        <w:rPr>
          <w:rFonts w:ascii="Times New Roman" w:hAnsi="Times New Roman"/>
          <w:sz w:val="24"/>
          <w:lang w:val="en-US"/>
        </w:rPr>
      </w:pPr>
      <w:r>
        <w:rPr>
          <w:rFonts w:ascii="Times New Roman" w:hAnsi="Times New Roman"/>
          <w:sz w:val="24"/>
          <w:lang w:val="en-US"/>
        </w:rPr>
        <w:t>Testing of the module for sending notices</w:t>
      </w:r>
      <w:r w:rsidRPr="0071654F">
        <w:rPr>
          <w:rFonts w:ascii="Times New Roman" w:hAnsi="Times New Roman"/>
          <w:sz w:val="24"/>
          <w:lang w:val="en-US"/>
        </w:rPr>
        <w:t xml:space="preserve">. </w:t>
      </w:r>
      <w:r w:rsidRPr="00F86703">
        <w:rPr>
          <w:rFonts w:ascii="Times New Roman" w:hAnsi="Times New Roman"/>
          <w:sz w:val="24"/>
          <w:lang w:val="en-US"/>
        </w:rPr>
        <w:t>POSTFIX;</w:t>
      </w:r>
    </w:p>
    <w:p w:rsidR="0033723C" w:rsidRPr="00EE3BC1" w:rsidRDefault="0033723C" w:rsidP="0033723C">
      <w:pPr>
        <w:numPr>
          <w:ilvl w:val="0"/>
          <w:numId w:val="50"/>
        </w:numPr>
        <w:spacing w:after="0" w:line="240" w:lineRule="auto"/>
        <w:ind w:right="140"/>
        <w:jc w:val="both"/>
        <w:rPr>
          <w:rFonts w:ascii="Times New Roman" w:hAnsi="Times New Roman"/>
          <w:sz w:val="24"/>
          <w:lang w:val="en-US"/>
        </w:rPr>
      </w:pPr>
      <w:r>
        <w:rPr>
          <w:rFonts w:ascii="Times New Roman" w:hAnsi="Times New Roman"/>
          <w:sz w:val="24"/>
          <w:lang w:val="en-US"/>
        </w:rPr>
        <w:t>Checking the functionality of</w:t>
      </w:r>
      <w:r w:rsidRPr="00EE3BC1">
        <w:rPr>
          <w:rFonts w:ascii="Times New Roman" w:hAnsi="Times New Roman"/>
          <w:sz w:val="24"/>
          <w:lang w:val="en-US"/>
        </w:rPr>
        <w:t xml:space="preserve"> PHP, Apache, JS;</w:t>
      </w:r>
    </w:p>
    <w:p w:rsidR="0033723C" w:rsidRPr="00EE3BC1" w:rsidRDefault="0033723C" w:rsidP="0033723C">
      <w:pPr>
        <w:numPr>
          <w:ilvl w:val="0"/>
          <w:numId w:val="50"/>
        </w:numPr>
        <w:spacing w:after="0" w:line="240" w:lineRule="auto"/>
        <w:ind w:right="140"/>
        <w:jc w:val="both"/>
        <w:rPr>
          <w:rFonts w:ascii="Times New Roman" w:hAnsi="Times New Roman"/>
          <w:sz w:val="24"/>
          <w:lang w:val="en-US"/>
        </w:rPr>
      </w:pPr>
      <w:r>
        <w:rPr>
          <w:rFonts w:ascii="Times New Roman" w:hAnsi="Times New Roman"/>
          <w:sz w:val="24"/>
          <w:lang w:val="en-US"/>
        </w:rPr>
        <w:lastRenderedPageBreak/>
        <w:t>Carry</w:t>
      </w:r>
      <w:r w:rsidRPr="00EE3BC1">
        <w:rPr>
          <w:rFonts w:ascii="Times New Roman" w:hAnsi="Times New Roman"/>
          <w:sz w:val="24"/>
          <w:lang w:val="en-US"/>
        </w:rPr>
        <w:t>-</w:t>
      </w:r>
      <w:r>
        <w:rPr>
          <w:rFonts w:ascii="Times New Roman" w:hAnsi="Times New Roman"/>
          <w:sz w:val="24"/>
          <w:lang w:val="en-US"/>
        </w:rPr>
        <w:t>over</w:t>
      </w:r>
      <w:r w:rsidRPr="00EE3BC1">
        <w:rPr>
          <w:rFonts w:ascii="Times New Roman" w:hAnsi="Times New Roman"/>
          <w:sz w:val="24"/>
          <w:lang w:val="en-US"/>
        </w:rPr>
        <w:t xml:space="preserve"> </w:t>
      </w:r>
      <w:r>
        <w:rPr>
          <w:rFonts w:ascii="Times New Roman" w:hAnsi="Times New Roman"/>
          <w:sz w:val="24"/>
          <w:lang w:val="en-US"/>
        </w:rPr>
        <w:t>of</w:t>
      </w:r>
      <w:r w:rsidRPr="00EE3BC1">
        <w:rPr>
          <w:rFonts w:ascii="Times New Roman" w:hAnsi="Times New Roman"/>
          <w:sz w:val="24"/>
          <w:lang w:val="en-US"/>
        </w:rPr>
        <w:t xml:space="preserve"> </w:t>
      </w:r>
      <w:r>
        <w:rPr>
          <w:rFonts w:ascii="Times New Roman" w:hAnsi="Times New Roman"/>
          <w:sz w:val="24"/>
          <w:lang w:val="en-US"/>
        </w:rPr>
        <w:t>the</w:t>
      </w:r>
      <w:r w:rsidRPr="00EE3BC1">
        <w:rPr>
          <w:rFonts w:ascii="Times New Roman" w:hAnsi="Times New Roman"/>
          <w:sz w:val="24"/>
          <w:lang w:val="en-US"/>
        </w:rPr>
        <w:t xml:space="preserve"> </w:t>
      </w:r>
      <w:r>
        <w:rPr>
          <w:rFonts w:ascii="Times New Roman" w:hAnsi="Times New Roman"/>
          <w:sz w:val="24"/>
          <w:lang w:val="en-US"/>
        </w:rPr>
        <w:t xml:space="preserve">bookkeeping data to </w:t>
      </w:r>
      <w:r w:rsidR="00426B01">
        <w:rPr>
          <w:rFonts w:ascii="Times New Roman" w:hAnsi="Times New Roman"/>
          <w:sz w:val="24"/>
          <w:lang w:val="en-US"/>
        </w:rPr>
        <w:t xml:space="preserve">the </w:t>
      </w:r>
      <w:r>
        <w:rPr>
          <w:rFonts w:ascii="Times New Roman" w:hAnsi="Times New Roman"/>
          <w:sz w:val="24"/>
          <w:lang w:val="en-US"/>
        </w:rPr>
        <w:t>NCC’s server to computerize the user in</w:t>
      </w:r>
      <w:r w:rsidRPr="00EE3BC1">
        <w:rPr>
          <w:rFonts w:ascii="Times New Roman" w:hAnsi="Times New Roman"/>
          <w:sz w:val="24"/>
          <w:lang w:val="en-US"/>
        </w:rPr>
        <w:t xml:space="preserve"> Active D</w:t>
      </w:r>
      <w:r>
        <w:rPr>
          <w:rFonts w:ascii="Times New Roman" w:hAnsi="Times New Roman"/>
          <w:sz w:val="24"/>
          <w:lang w:val="en-US"/>
        </w:rPr>
        <w:t>irectory</w:t>
      </w:r>
      <w:r w:rsidRPr="00EE3BC1">
        <w:rPr>
          <w:rFonts w:ascii="Times New Roman" w:hAnsi="Times New Roman"/>
          <w:sz w:val="24"/>
          <w:lang w:val="en-US"/>
        </w:rPr>
        <w:t>.</w:t>
      </w:r>
    </w:p>
    <w:p w:rsidR="0033723C" w:rsidRDefault="00426B01" w:rsidP="0033723C">
      <w:pPr>
        <w:spacing w:after="0" w:line="240" w:lineRule="auto"/>
        <w:ind w:firstLine="709"/>
        <w:jc w:val="both"/>
        <w:rPr>
          <w:rFonts w:ascii="Times New Roman" w:hAnsi="Times New Roman"/>
          <w:color w:val="000000"/>
          <w:sz w:val="24"/>
          <w:lang w:val="en-US"/>
        </w:rPr>
      </w:pPr>
      <w:r>
        <w:rPr>
          <w:rFonts w:ascii="Times New Roman" w:hAnsi="Times New Roman"/>
          <w:color w:val="000000"/>
          <w:sz w:val="24"/>
          <w:lang w:val="en-US"/>
        </w:rPr>
        <w:t>The i</w:t>
      </w:r>
      <w:r w:rsidR="0033723C">
        <w:rPr>
          <w:rFonts w:ascii="Times New Roman" w:hAnsi="Times New Roman"/>
          <w:color w:val="000000"/>
          <w:sz w:val="24"/>
          <w:lang w:val="en-US"/>
        </w:rPr>
        <w:t>mplementation of this project is planned to be completed in the second quarter of 2017.</w:t>
      </w:r>
    </w:p>
    <w:p w:rsidR="0033723C" w:rsidRPr="003A516F"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 xml:space="preserve"> </w:t>
      </w:r>
      <w:r w:rsidRPr="003A516F">
        <w:rPr>
          <w:rFonts w:ascii="Times New Roman" w:hAnsi="Times New Roman"/>
          <w:color w:val="000000"/>
          <w:sz w:val="24"/>
          <w:lang w:val="en-US"/>
        </w:rPr>
        <w:t xml:space="preserve"> </w:t>
      </w:r>
      <w:r>
        <w:rPr>
          <w:rFonts w:ascii="Times New Roman" w:hAnsi="Times New Roman"/>
          <w:color w:val="000000"/>
          <w:sz w:val="24"/>
          <w:lang w:val="en-US"/>
        </w:rPr>
        <w:t>In</w:t>
      </w:r>
      <w:r w:rsidRPr="003A516F">
        <w:rPr>
          <w:rFonts w:ascii="Times New Roman" w:hAnsi="Times New Roman"/>
          <w:color w:val="000000"/>
          <w:sz w:val="24"/>
          <w:lang w:val="en-US"/>
        </w:rPr>
        <w:t xml:space="preserve"> </w:t>
      </w:r>
      <w:r>
        <w:rPr>
          <w:rFonts w:ascii="Times New Roman" w:hAnsi="Times New Roman"/>
          <w:color w:val="000000"/>
          <w:sz w:val="24"/>
          <w:lang w:val="en-US"/>
        </w:rPr>
        <w:t>quarter</w:t>
      </w:r>
      <w:r w:rsidRPr="003A516F">
        <w:rPr>
          <w:rFonts w:ascii="Times New Roman" w:hAnsi="Times New Roman"/>
          <w:color w:val="000000"/>
          <w:sz w:val="24"/>
          <w:lang w:val="en-US"/>
        </w:rPr>
        <w:t xml:space="preserve"> </w:t>
      </w:r>
      <w:r>
        <w:rPr>
          <w:rFonts w:ascii="Times New Roman" w:hAnsi="Times New Roman"/>
          <w:color w:val="000000"/>
          <w:sz w:val="24"/>
          <w:lang w:val="en-US"/>
        </w:rPr>
        <w:t>II</w:t>
      </w:r>
      <w:r w:rsidRPr="003A516F">
        <w:rPr>
          <w:rFonts w:ascii="Times New Roman" w:hAnsi="Times New Roman"/>
          <w:color w:val="000000"/>
          <w:sz w:val="24"/>
          <w:lang w:val="en-US"/>
        </w:rPr>
        <w:t xml:space="preserve">, 2016 </w:t>
      </w:r>
      <w:r>
        <w:rPr>
          <w:rFonts w:ascii="Times New Roman" w:hAnsi="Times New Roman"/>
          <w:color w:val="000000"/>
          <w:sz w:val="24"/>
          <w:lang w:val="en-US"/>
        </w:rPr>
        <w:t>the</w:t>
      </w:r>
      <w:r w:rsidRPr="003A516F">
        <w:rPr>
          <w:rFonts w:ascii="Times New Roman" w:hAnsi="Times New Roman"/>
          <w:color w:val="000000"/>
          <w:sz w:val="24"/>
          <w:lang w:val="en-US"/>
        </w:rPr>
        <w:t xml:space="preserve"> </w:t>
      </w:r>
      <w:r>
        <w:rPr>
          <w:rFonts w:ascii="Times New Roman" w:hAnsi="Times New Roman"/>
          <w:color w:val="000000"/>
          <w:sz w:val="24"/>
          <w:lang w:val="en-US"/>
        </w:rPr>
        <w:t>NCC</w:t>
      </w:r>
      <w:r w:rsidRPr="003A516F">
        <w:rPr>
          <w:rFonts w:ascii="Times New Roman" w:hAnsi="Times New Roman"/>
          <w:color w:val="000000"/>
          <w:sz w:val="24"/>
          <w:lang w:val="en-US"/>
        </w:rPr>
        <w:t>’</w:t>
      </w:r>
      <w:r>
        <w:rPr>
          <w:rFonts w:ascii="Times New Roman" w:hAnsi="Times New Roman"/>
          <w:color w:val="000000"/>
          <w:sz w:val="24"/>
          <w:lang w:val="en-US"/>
        </w:rPr>
        <w:t>s</w:t>
      </w:r>
      <w:r w:rsidRPr="003A516F">
        <w:rPr>
          <w:rFonts w:ascii="Times New Roman" w:hAnsi="Times New Roman"/>
          <w:color w:val="000000"/>
          <w:sz w:val="24"/>
          <w:lang w:val="en-US"/>
        </w:rPr>
        <w:t xml:space="preserve"> </w:t>
      </w:r>
      <w:r>
        <w:rPr>
          <w:rFonts w:ascii="Times New Roman" w:hAnsi="Times New Roman"/>
          <w:color w:val="000000"/>
          <w:sz w:val="24"/>
          <w:lang w:val="en-US"/>
        </w:rPr>
        <w:t>Supervisory</w:t>
      </w:r>
      <w:r w:rsidRPr="003A516F">
        <w:rPr>
          <w:rFonts w:ascii="Times New Roman" w:hAnsi="Times New Roman"/>
          <w:color w:val="000000"/>
          <w:sz w:val="24"/>
          <w:lang w:val="en-US"/>
        </w:rPr>
        <w:t xml:space="preserve"> </w:t>
      </w:r>
      <w:r>
        <w:rPr>
          <w:rFonts w:ascii="Times New Roman" w:hAnsi="Times New Roman"/>
          <w:color w:val="000000"/>
          <w:sz w:val="24"/>
          <w:lang w:val="en-US"/>
        </w:rPr>
        <w:t>Board</w:t>
      </w:r>
      <w:r w:rsidRPr="003A516F">
        <w:rPr>
          <w:rFonts w:ascii="Times New Roman" w:hAnsi="Times New Roman"/>
          <w:color w:val="000000"/>
          <w:sz w:val="24"/>
          <w:lang w:val="en-US"/>
        </w:rPr>
        <w:t xml:space="preserve"> </w:t>
      </w:r>
      <w:r>
        <w:rPr>
          <w:rFonts w:ascii="Times New Roman" w:hAnsi="Times New Roman"/>
          <w:color w:val="000000"/>
          <w:sz w:val="24"/>
          <w:lang w:val="en-US"/>
        </w:rPr>
        <w:t>approved</w:t>
      </w:r>
      <w:r w:rsidRPr="003A516F">
        <w:rPr>
          <w:rFonts w:ascii="Times New Roman" w:hAnsi="Times New Roman"/>
          <w:color w:val="000000"/>
          <w:sz w:val="24"/>
          <w:lang w:val="en-US"/>
        </w:rPr>
        <w:t xml:space="preserve"> </w:t>
      </w:r>
      <w:r>
        <w:rPr>
          <w:rFonts w:ascii="Times New Roman" w:hAnsi="Times New Roman"/>
          <w:color w:val="000000"/>
          <w:sz w:val="24"/>
          <w:lang w:val="en-US"/>
        </w:rPr>
        <w:t>the</w:t>
      </w:r>
      <w:r w:rsidRPr="003A516F">
        <w:rPr>
          <w:rFonts w:ascii="Times New Roman" w:hAnsi="Times New Roman"/>
          <w:color w:val="000000"/>
          <w:sz w:val="24"/>
          <w:lang w:val="en-US"/>
        </w:rPr>
        <w:t xml:space="preserve"> </w:t>
      </w:r>
      <w:r>
        <w:rPr>
          <w:rFonts w:ascii="Times New Roman" w:hAnsi="Times New Roman"/>
          <w:color w:val="000000"/>
          <w:sz w:val="24"/>
          <w:lang w:val="en-US"/>
        </w:rPr>
        <w:t>updated</w:t>
      </w:r>
      <w:r w:rsidRPr="003A516F">
        <w:rPr>
          <w:rFonts w:ascii="Times New Roman" w:hAnsi="Times New Roman"/>
          <w:color w:val="000000"/>
          <w:sz w:val="24"/>
          <w:lang w:val="en-US"/>
        </w:rPr>
        <w:t xml:space="preserve"> “</w:t>
      </w:r>
      <w:r>
        <w:rPr>
          <w:rFonts w:ascii="Times New Roman" w:hAnsi="Times New Roman"/>
          <w:color w:val="000000"/>
          <w:sz w:val="24"/>
          <w:lang w:val="en-US"/>
        </w:rPr>
        <w:t>Regulation</w:t>
      </w:r>
      <w:r w:rsidRPr="003A516F">
        <w:rPr>
          <w:rFonts w:ascii="Times New Roman" w:hAnsi="Times New Roman"/>
          <w:color w:val="000000"/>
          <w:sz w:val="24"/>
          <w:lang w:val="en-US"/>
        </w:rPr>
        <w:t xml:space="preserve"> </w:t>
      </w:r>
      <w:r>
        <w:rPr>
          <w:rFonts w:ascii="Times New Roman" w:hAnsi="Times New Roman"/>
          <w:color w:val="000000"/>
          <w:sz w:val="24"/>
          <w:lang w:val="en-US"/>
        </w:rPr>
        <w:t>of</w:t>
      </w:r>
      <w:r w:rsidRPr="003A516F">
        <w:rPr>
          <w:rFonts w:ascii="Times New Roman" w:hAnsi="Times New Roman"/>
          <w:color w:val="000000"/>
          <w:sz w:val="24"/>
          <w:lang w:val="en-US"/>
        </w:rPr>
        <w:t xml:space="preserve"> </w:t>
      </w:r>
      <w:r>
        <w:rPr>
          <w:rFonts w:ascii="Times New Roman" w:hAnsi="Times New Roman"/>
          <w:color w:val="000000"/>
          <w:sz w:val="24"/>
          <w:lang w:val="en-US"/>
        </w:rPr>
        <w:t>reputational</w:t>
      </w:r>
      <w:r w:rsidRPr="003A516F">
        <w:rPr>
          <w:rFonts w:ascii="Times New Roman" w:hAnsi="Times New Roman"/>
          <w:color w:val="000000"/>
          <w:sz w:val="24"/>
          <w:lang w:val="en-US"/>
        </w:rPr>
        <w:t xml:space="preserve"> </w:t>
      </w:r>
      <w:r>
        <w:rPr>
          <w:rFonts w:ascii="Times New Roman" w:hAnsi="Times New Roman"/>
          <w:color w:val="000000"/>
          <w:sz w:val="24"/>
          <w:lang w:val="en-US"/>
        </w:rPr>
        <w:t>risk management of Bank National Clearing Centre (Joint-stock company), Minutes No.2 dated June 17, 2016 (hereinafter “Regulation”). The</w:t>
      </w:r>
      <w:r w:rsidRPr="003A516F">
        <w:rPr>
          <w:rFonts w:ascii="Times New Roman" w:hAnsi="Times New Roman"/>
          <w:color w:val="000000"/>
          <w:sz w:val="24"/>
          <w:lang w:val="en-US"/>
        </w:rPr>
        <w:t xml:space="preserve"> </w:t>
      </w:r>
      <w:r>
        <w:rPr>
          <w:rFonts w:ascii="Times New Roman" w:hAnsi="Times New Roman"/>
          <w:color w:val="000000"/>
          <w:sz w:val="24"/>
          <w:lang w:val="en-US"/>
        </w:rPr>
        <w:t>updating</w:t>
      </w:r>
      <w:r w:rsidRPr="003A516F">
        <w:rPr>
          <w:rFonts w:ascii="Times New Roman" w:hAnsi="Times New Roman"/>
          <w:color w:val="000000"/>
          <w:sz w:val="24"/>
          <w:lang w:val="en-US"/>
        </w:rPr>
        <w:t xml:space="preserve"> </w:t>
      </w:r>
      <w:r>
        <w:rPr>
          <w:rFonts w:ascii="Times New Roman" w:hAnsi="Times New Roman"/>
          <w:color w:val="000000"/>
          <w:sz w:val="24"/>
          <w:lang w:val="en-US"/>
        </w:rPr>
        <w:t>of</w:t>
      </w:r>
      <w:r w:rsidRPr="003A516F">
        <w:rPr>
          <w:rFonts w:ascii="Times New Roman" w:hAnsi="Times New Roman"/>
          <w:color w:val="000000"/>
          <w:sz w:val="24"/>
          <w:lang w:val="en-US"/>
        </w:rPr>
        <w:t xml:space="preserve"> </w:t>
      </w:r>
      <w:r>
        <w:rPr>
          <w:rFonts w:ascii="Times New Roman" w:hAnsi="Times New Roman"/>
          <w:color w:val="000000"/>
          <w:sz w:val="24"/>
          <w:lang w:val="en-US"/>
        </w:rPr>
        <w:t>the</w:t>
      </w:r>
      <w:r w:rsidRPr="003A516F">
        <w:rPr>
          <w:rFonts w:ascii="Times New Roman" w:hAnsi="Times New Roman"/>
          <w:color w:val="000000"/>
          <w:sz w:val="24"/>
          <w:lang w:val="en-US"/>
        </w:rPr>
        <w:t xml:space="preserve"> </w:t>
      </w:r>
      <w:r>
        <w:rPr>
          <w:rFonts w:ascii="Times New Roman" w:hAnsi="Times New Roman"/>
          <w:color w:val="000000"/>
          <w:sz w:val="24"/>
          <w:lang w:val="en-US"/>
        </w:rPr>
        <w:t>Regulation</w:t>
      </w:r>
      <w:r w:rsidRPr="003A516F">
        <w:rPr>
          <w:rFonts w:ascii="Times New Roman" w:hAnsi="Times New Roman"/>
          <w:color w:val="000000"/>
          <w:sz w:val="24"/>
          <w:lang w:val="en-US"/>
        </w:rPr>
        <w:t xml:space="preserve"> </w:t>
      </w:r>
      <w:r>
        <w:rPr>
          <w:rFonts w:ascii="Times New Roman" w:hAnsi="Times New Roman"/>
          <w:color w:val="000000"/>
          <w:sz w:val="24"/>
          <w:lang w:val="en-US"/>
        </w:rPr>
        <w:t>was</w:t>
      </w:r>
      <w:r w:rsidRPr="003A516F">
        <w:rPr>
          <w:rFonts w:ascii="Times New Roman" w:hAnsi="Times New Roman"/>
          <w:color w:val="000000"/>
          <w:sz w:val="24"/>
          <w:lang w:val="en-US"/>
        </w:rPr>
        <w:t xml:space="preserve"> </w:t>
      </w:r>
      <w:r>
        <w:rPr>
          <w:rFonts w:ascii="Times New Roman" w:hAnsi="Times New Roman"/>
          <w:color w:val="000000"/>
          <w:sz w:val="24"/>
          <w:lang w:val="en-US"/>
        </w:rPr>
        <w:t>necessitated</w:t>
      </w:r>
      <w:r w:rsidRPr="003A516F">
        <w:rPr>
          <w:rFonts w:ascii="Times New Roman" w:hAnsi="Times New Roman"/>
          <w:color w:val="000000"/>
          <w:sz w:val="24"/>
          <w:lang w:val="en-US"/>
        </w:rPr>
        <w:t xml:space="preserve"> </w:t>
      </w:r>
      <w:r>
        <w:rPr>
          <w:rFonts w:ascii="Times New Roman" w:hAnsi="Times New Roman"/>
          <w:color w:val="000000"/>
          <w:sz w:val="24"/>
          <w:lang w:val="en-US"/>
        </w:rPr>
        <w:t>by</w:t>
      </w:r>
      <w:r w:rsidRPr="003A516F">
        <w:rPr>
          <w:rFonts w:ascii="Times New Roman" w:hAnsi="Times New Roman"/>
          <w:color w:val="000000"/>
          <w:sz w:val="24"/>
          <w:lang w:val="en-US"/>
        </w:rPr>
        <w:t xml:space="preserve"> </w:t>
      </w:r>
      <w:r>
        <w:rPr>
          <w:rFonts w:ascii="Times New Roman" w:hAnsi="Times New Roman"/>
          <w:color w:val="000000"/>
          <w:sz w:val="24"/>
          <w:lang w:val="en-US"/>
        </w:rPr>
        <w:t>the</w:t>
      </w:r>
      <w:r w:rsidRPr="003A516F">
        <w:rPr>
          <w:rFonts w:ascii="Times New Roman" w:hAnsi="Times New Roman"/>
          <w:color w:val="000000"/>
          <w:sz w:val="24"/>
          <w:lang w:val="en-US"/>
        </w:rPr>
        <w:t xml:space="preserve"> </w:t>
      </w:r>
      <w:r>
        <w:rPr>
          <w:rFonts w:ascii="Times New Roman" w:hAnsi="Times New Roman"/>
          <w:color w:val="000000"/>
          <w:sz w:val="24"/>
          <w:lang w:val="en-US"/>
        </w:rPr>
        <w:t>following</w:t>
      </w:r>
      <w:r w:rsidRPr="003A516F">
        <w:rPr>
          <w:rFonts w:ascii="Times New Roman" w:hAnsi="Times New Roman"/>
          <w:color w:val="000000"/>
          <w:sz w:val="24"/>
          <w:lang w:val="en-US"/>
        </w:rPr>
        <w:t xml:space="preserve"> </w:t>
      </w:r>
      <w:r>
        <w:rPr>
          <w:rFonts w:ascii="Times New Roman" w:hAnsi="Times New Roman"/>
          <w:color w:val="000000"/>
          <w:sz w:val="24"/>
          <w:lang w:val="en-US"/>
        </w:rPr>
        <w:t>reasons</w:t>
      </w:r>
      <w:r w:rsidRPr="003A516F">
        <w:rPr>
          <w:rFonts w:ascii="Times New Roman" w:hAnsi="Times New Roman"/>
          <w:sz w:val="24"/>
          <w:lang w:val="en-US"/>
        </w:rPr>
        <w:t>:</w:t>
      </w:r>
    </w:p>
    <w:p w:rsidR="0033723C" w:rsidRPr="003A516F" w:rsidRDefault="0033723C" w:rsidP="00DC7122">
      <w:pPr>
        <w:pStyle w:val="a3"/>
        <w:numPr>
          <w:ilvl w:val="0"/>
          <w:numId w:val="59"/>
        </w:numPr>
        <w:jc w:val="both"/>
        <w:rPr>
          <w:rFonts w:ascii="Times New Roman" w:hAnsi="Times New Roman"/>
          <w:sz w:val="24"/>
          <w:lang w:val="en-US" w:eastAsia="ru-RU"/>
        </w:rPr>
      </w:pPr>
      <w:r>
        <w:rPr>
          <w:rFonts w:ascii="Times New Roman" w:hAnsi="Times New Roman"/>
          <w:noProof/>
          <w:sz w:val="24"/>
          <w:lang w:val="en-US"/>
        </w:rPr>
        <w:t>compliance</w:t>
      </w:r>
      <w:r w:rsidRPr="003A516F">
        <w:rPr>
          <w:rFonts w:ascii="Times New Roman" w:hAnsi="Times New Roman"/>
          <w:noProof/>
          <w:sz w:val="24"/>
          <w:lang w:val="en-US"/>
        </w:rPr>
        <w:t xml:space="preserve"> </w:t>
      </w:r>
      <w:r>
        <w:rPr>
          <w:rFonts w:ascii="Times New Roman" w:hAnsi="Times New Roman"/>
          <w:noProof/>
          <w:sz w:val="24"/>
          <w:lang w:val="en-US"/>
        </w:rPr>
        <w:t>with the requirements of the Regulation on creation of a scale for measuring the level of reputational risk, defining the limitary values (limits) of acceptable/unacceptable risk levels</w:t>
      </w:r>
      <w:r w:rsidRPr="003A516F">
        <w:rPr>
          <w:rFonts w:ascii="Times New Roman" w:hAnsi="Times New Roman"/>
          <w:sz w:val="24"/>
          <w:lang w:val="en-US" w:eastAsia="ru-RU"/>
        </w:rPr>
        <w:t>;</w:t>
      </w:r>
    </w:p>
    <w:p w:rsidR="0033723C" w:rsidRPr="000E23E6" w:rsidRDefault="0033723C" w:rsidP="00DC7122">
      <w:pPr>
        <w:pStyle w:val="a3"/>
        <w:numPr>
          <w:ilvl w:val="0"/>
          <w:numId w:val="59"/>
        </w:numPr>
        <w:jc w:val="both"/>
        <w:rPr>
          <w:rFonts w:ascii="Times New Roman" w:hAnsi="Times New Roman"/>
          <w:sz w:val="24"/>
          <w:lang w:val="en-US" w:eastAsia="ru-RU"/>
        </w:rPr>
      </w:pPr>
      <w:r>
        <w:rPr>
          <w:rFonts w:ascii="Times New Roman" w:hAnsi="Times New Roman"/>
          <w:sz w:val="24"/>
          <w:lang w:val="en-US" w:eastAsia="ru-RU"/>
        </w:rPr>
        <w:t>since December, 2015 Bank’s introduction of the Methodology for calculation of reputational risk level on the basis of risk events that required harmonization of the Regulation and Methodology</w:t>
      </w:r>
      <w:r w:rsidRPr="000E23E6">
        <w:rPr>
          <w:rFonts w:ascii="Times New Roman" w:hAnsi="Times New Roman"/>
          <w:sz w:val="24"/>
          <w:lang w:val="en-US" w:eastAsia="ru-RU"/>
        </w:rPr>
        <w:t>;</w:t>
      </w:r>
    </w:p>
    <w:p w:rsidR="0033723C" w:rsidRPr="000E23E6" w:rsidRDefault="0033723C" w:rsidP="00DC7122">
      <w:pPr>
        <w:pStyle w:val="a3"/>
        <w:numPr>
          <w:ilvl w:val="0"/>
          <w:numId w:val="59"/>
        </w:numPr>
        <w:jc w:val="both"/>
        <w:rPr>
          <w:rFonts w:ascii="Times New Roman" w:hAnsi="Times New Roman"/>
          <w:sz w:val="24"/>
          <w:lang w:val="en-US" w:eastAsia="ru-RU"/>
        </w:rPr>
      </w:pPr>
      <w:r>
        <w:rPr>
          <w:rFonts w:ascii="Times New Roman" w:hAnsi="Times New Roman"/>
          <w:sz w:val="24"/>
          <w:lang w:val="en-US" w:eastAsia="ru-RU"/>
        </w:rPr>
        <w:t xml:space="preserve">changes occurred in the structure of internal control and redistribution of responsibility among </w:t>
      </w:r>
      <w:r w:rsidR="00426B01">
        <w:rPr>
          <w:rFonts w:ascii="Times New Roman" w:hAnsi="Times New Roman"/>
          <w:sz w:val="24"/>
          <w:lang w:val="en-US" w:eastAsia="ru-RU"/>
        </w:rPr>
        <w:t xml:space="preserve">the </w:t>
      </w:r>
      <w:r>
        <w:rPr>
          <w:rFonts w:ascii="Times New Roman" w:hAnsi="Times New Roman"/>
          <w:sz w:val="24"/>
          <w:lang w:val="en-US" w:eastAsia="ru-RU"/>
        </w:rPr>
        <w:t>Bank structural subdivisions for management of economic and non-economic risks</w:t>
      </w:r>
      <w:r w:rsidRPr="000E23E6">
        <w:rPr>
          <w:rFonts w:ascii="Times New Roman" w:hAnsi="Times New Roman"/>
          <w:sz w:val="24"/>
          <w:lang w:val="en-US" w:eastAsia="ru-RU"/>
        </w:rPr>
        <w:t xml:space="preserve">.  </w:t>
      </w:r>
    </w:p>
    <w:p w:rsidR="0033723C" w:rsidRPr="0070244E"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w:t>
      </w:r>
      <w:r w:rsidRPr="00AF3BC1">
        <w:rPr>
          <w:rFonts w:ascii="Times New Roman" w:hAnsi="Times New Roman"/>
          <w:color w:val="000000"/>
          <w:sz w:val="24"/>
          <w:lang w:val="en-US"/>
        </w:rPr>
        <w:t xml:space="preserve"> </w:t>
      </w:r>
      <w:r>
        <w:rPr>
          <w:rFonts w:ascii="Times New Roman" w:hAnsi="Times New Roman"/>
          <w:color w:val="000000"/>
          <w:sz w:val="24"/>
          <w:lang w:val="en-US"/>
        </w:rPr>
        <w:t>quarter</w:t>
      </w:r>
      <w:r w:rsidRPr="00AF3BC1">
        <w:rPr>
          <w:rFonts w:ascii="Times New Roman" w:hAnsi="Times New Roman"/>
          <w:color w:val="000000"/>
          <w:sz w:val="24"/>
          <w:lang w:val="en-US"/>
        </w:rPr>
        <w:t xml:space="preserve"> </w:t>
      </w:r>
      <w:r w:rsidRPr="00AF3BC1">
        <w:rPr>
          <w:rFonts w:ascii="Times New Roman" w:hAnsi="Times New Roman"/>
          <w:sz w:val="24"/>
          <w:lang w:val="en-US"/>
        </w:rPr>
        <w:t xml:space="preserve">III, 2016 </w:t>
      </w:r>
      <w:r>
        <w:rPr>
          <w:rFonts w:ascii="Times New Roman" w:hAnsi="Times New Roman"/>
          <w:sz w:val="24"/>
          <w:lang w:val="en-US"/>
        </w:rPr>
        <w:t xml:space="preserve">at its meeting </w:t>
      </w:r>
      <w:r w:rsidR="00426B01">
        <w:rPr>
          <w:rFonts w:ascii="Times New Roman" w:hAnsi="Times New Roman"/>
          <w:sz w:val="24"/>
          <w:lang w:val="en-US"/>
        </w:rPr>
        <w:t xml:space="preserve">the </w:t>
      </w:r>
      <w:r>
        <w:rPr>
          <w:rFonts w:ascii="Times New Roman" w:hAnsi="Times New Roman"/>
          <w:sz w:val="24"/>
          <w:lang w:val="en-US"/>
        </w:rPr>
        <w:t>NCC’s Management Board considered the issue “On current state and further stages of the implementation of the project for creating a informative-analytic system for supporting the process of the reputational risk management in Bank NCC (JSC)</w:t>
      </w:r>
      <w:r w:rsidRPr="00AF3BC1">
        <w:rPr>
          <w:rFonts w:ascii="Times New Roman" w:hAnsi="Times New Roman"/>
          <w:sz w:val="24"/>
          <w:lang w:val="en-US"/>
        </w:rPr>
        <w:t xml:space="preserve">. </w:t>
      </w:r>
      <w:r>
        <w:rPr>
          <w:rFonts w:ascii="Times New Roman" w:hAnsi="Times New Roman"/>
          <w:sz w:val="24"/>
          <w:lang w:val="en-US"/>
        </w:rPr>
        <w:t>The</w:t>
      </w:r>
      <w:r w:rsidRPr="0070244E">
        <w:rPr>
          <w:rFonts w:ascii="Times New Roman" w:hAnsi="Times New Roman"/>
          <w:sz w:val="24"/>
          <w:lang w:val="en-US"/>
        </w:rPr>
        <w:t xml:space="preserve"> </w:t>
      </w:r>
      <w:r>
        <w:rPr>
          <w:rFonts w:ascii="Times New Roman" w:hAnsi="Times New Roman"/>
          <w:sz w:val="24"/>
          <w:lang w:val="en-US"/>
        </w:rPr>
        <w:t>Management Board decided to continue the implementation of the project until it is fully completed – introduction of the Methodology of calculation of the reputational risk level of Bank National Clearing Centre (Joint</w:t>
      </w:r>
      <w:r w:rsidR="00426B01">
        <w:rPr>
          <w:rFonts w:ascii="Times New Roman" w:hAnsi="Times New Roman"/>
          <w:sz w:val="24"/>
          <w:lang w:val="en-US"/>
        </w:rPr>
        <w:t>-</w:t>
      </w:r>
      <w:r>
        <w:rPr>
          <w:rFonts w:ascii="Times New Roman" w:hAnsi="Times New Roman"/>
          <w:sz w:val="24"/>
          <w:lang w:val="en-US"/>
        </w:rPr>
        <w:t>stock company) on the basis of assessment of risk events in the process of reputational risk management and automatization of this process</w:t>
      </w:r>
      <w:r w:rsidRPr="0070244E">
        <w:rPr>
          <w:rFonts w:ascii="Times New Roman" w:hAnsi="Times New Roman"/>
          <w:sz w:val="24"/>
          <w:lang w:val="en-US"/>
        </w:rPr>
        <w:t>.</w:t>
      </w:r>
    </w:p>
    <w:p w:rsidR="0033723C" w:rsidRPr="000E3A68"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 2016</w:t>
      </w:r>
      <w:r w:rsidRPr="0070244E">
        <w:rPr>
          <w:rFonts w:ascii="Times New Roman" w:hAnsi="Times New Roman"/>
          <w:color w:val="000000"/>
          <w:sz w:val="24"/>
          <w:lang w:val="en-US"/>
        </w:rPr>
        <w:t xml:space="preserve"> </w:t>
      </w:r>
      <w:r>
        <w:rPr>
          <w:rFonts w:ascii="Times New Roman" w:hAnsi="Times New Roman"/>
          <w:color w:val="000000"/>
          <w:sz w:val="24"/>
          <w:lang w:val="en-US"/>
        </w:rPr>
        <w:t>NCC</w:t>
      </w:r>
      <w:r w:rsidRPr="0070244E">
        <w:rPr>
          <w:rFonts w:ascii="Times New Roman" w:hAnsi="Times New Roman"/>
          <w:color w:val="000000"/>
          <w:sz w:val="24"/>
          <w:lang w:val="en-US"/>
        </w:rPr>
        <w:t xml:space="preserve"> </w:t>
      </w:r>
      <w:r>
        <w:rPr>
          <w:rFonts w:ascii="Times New Roman" w:hAnsi="Times New Roman"/>
          <w:color w:val="000000"/>
          <w:sz w:val="24"/>
          <w:lang w:val="en-US"/>
        </w:rPr>
        <w:t>reported</w:t>
      </w:r>
      <w:r w:rsidRPr="0070244E">
        <w:rPr>
          <w:rFonts w:ascii="Times New Roman" w:hAnsi="Times New Roman"/>
          <w:color w:val="000000"/>
          <w:sz w:val="24"/>
          <w:lang w:val="en-US"/>
        </w:rPr>
        <w:t xml:space="preserve"> </w:t>
      </w:r>
      <w:r>
        <w:rPr>
          <w:rFonts w:ascii="Times New Roman" w:hAnsi="Times New Roman"/>
          <w:color w:val="000000"/>
          <w:sz w:val="24"/>
          <w:lang w:val="en-US"/>
        </w:rPr>
        <w:t>quarterly</w:t>
      </w:r>
      <w:r w:rsidRPr="0070244E">
        <w:rPr>
          <w:rFonts w:ascii="Times New Roman" w:hAnsi="Times New Roman"/>
          <w:color w:val="000000"/>
          <w:sz w:val="24"/>
          <w:lang w:val="en-US"/>
        </w:rPr>
        <w:t xml:space="preserve"> </w:t>
      </w:r>
      <w:r>
        <w:rPr>
          <w:rFonts w:ascii="Times New Roman" w:hAnsi="Times New Roman"/>
          <w:color w:val="000000"/>
          <w:sz w:val="24"/>
          <w:lang w:val="en-US"/>
        </w:rPr>
        <w:t>to</w:t>
      </w:r>
      <w:r w:rsidRPr="0070244E">
        <w:rPr>
          <w:rFonts w:ascii="Times New Roman" w:hAnsi="Times New Roman"/>
          <w:color w:val="000000"/>
          <w:sz w:val="24"/>
          <w:lang w:val="en-US"/>
        </w:rPr>
        <w:t xml:space="preserve"> </w:t>
      </w:r>
      <w:r>
        <w:rPr>
          <w:rFonts w:ascii="Times New Roman" w:hAnsi="Times New Roman"/>
          <w:color w:val="000000"/>
          <w:sz w:val="24"/>
          <w:lang w:val="en-US"/>
        </w:rPr>
        <w:t xml:space="preserve">the DFS of the Bank of Russia on the RR management results. </w:t>
      </w:r>
      <w:r>
        <w:rPr>
          <w:rFonts w:ascii="Times New Roman" w:hAnsi="Times New Roman"/>
          <w:sz w:val="24"/>
          <w:lang w:val="en-US"/>
        </w:rPr>
        <w:t>In</w:t>
      </w:r>
      <w:r w:rsidRPr="000E3A68">
        <w:rPr>
          <w:rFonts w:ascii="Times New Roman" w:hAnsi="Times New Roman"/>
          <w:sz w:val="24"/>
          <w:lang w:val="en-US"/>
        </w:rPr>
        <w:t xml:space="preserve"> </w:t>
      </w:r>
      <w:r>
        <w:rPr>
          <w:rFonts w:ascii="Times New Roman" w:hAnsi="Times New Roman"/>
          <w:sz w:val="24"/>
          <w:lang w:val="en-US"/>
        </w:rPr>
        <w:t>accordance</w:t>
      </w:r>
      <w:r w:rsidRPr="000E3A68">
        <w:rPr>
          <w:rFonts w:ascii="Times New Roman" w:hAnsi="Times New Roman"/>
          <w:sz w:val="24"/>
          <w:lang w:val="en-US"/>
        </w:rPr>
        <w:t xml:space="preserve"> </w:t>
      </w:r>
      <w:r>
        <w:rPr>
          <w:rFonts w:ascii="Times New Roman" w:hAnsi="Times New Roman"/>
          <w:sz w:val="24"/>
          <w:lang w:val="en-US"/>
        </w:rPr>
        <w:t>with</w:t>
      </w:r>
      <w:r w:rsidRPr="000E3A68">
        <w:rPr>
          <w:rFonts w:ascii="Times New Roman" w:hAnsi="Times New Roman"/>
          <w:sz w:val="24"/>
          <w:lang w:val="en-US"/>
        </w:rPr>
        <w:t xml:space="preserve"> </w:t>
      </w:r>
      <w:r>
        <w:rPr>
          <w:rFonts w:ascii="Times New Roman" w:hAnsi="Times New Roman"/>
          <w:sz w:val="24"/>
          <w:lang w:val="en-US"/>
        </w:rPr>
        <w:t>the</w:t>
      </w:r>
      <w:r w:rsidRPr="000E3A68">
        <w:rPr>
          <w:rFonts w:ascii="Times New Roman" w:hAnsi="Times New Roman"/>
          <w:sz w:val="24"/>
          <w:lang w:val="en-US"/>
        </w:rPr>
        <w:t xml:space="preserve"> </w:t>
      </w:r>
      <w:r>
        <w:rPr>
          <w:rFonts w:ascii="Times New Roman" w:hAnsi="Times New Roman"/>
          <w:sz w:val="24"/>
          <w:lang w:val="en-US"/>
        </w:rPr>
        <w:t>recommendation</w:t>
      </w:r>
      <w:r w:rsidRPr="000E3A68">
        <w:rPr>
          <w:rFonts w:ascii="Times New Roman" w:hAnsi="Times New Roman"/>
          <w:sz w:val="24"/>
          <w:lang w:val="en-US"/>
        </w:rPr>
        <w:t xml:space="preserve"> </w:t>
      </w:r>
      <w:r>
        <w:rPr>
          <w:rFonts w:ascii="Times New Roman" w:hAnsi="Times New Roman"/>
          <w:sz w:val="24"/>
          <w:lang w:val="en-US"/>
        </w:rPr>
        <w:t>of</w:t>
      </w:r>
      <w:r w:rsidRPr="000E3A68">
        <w:rPr>
          <w:rFonts w:ascii="Times New Roman" w:hAnsi="Times New Roman"/>
          <w:sz w:val="24"/>
          <w:lang w:val="en-US"/>
        </w:rPr>
        <w:t xml:space="preserve"> </w:t>
      </w:r>
      <w:r>
        <w:rPr>
          <w:rFonts w:ascii="Times New Roman" w:hAnsi="Times New Roman"/>
          <w:sz w:val="24"/>
          <w:lang w:val="en-US"/>
        </w:rPr>
        <w:t>the</w:t>
      </w:r>
      <w:r w:rsidRPr="000E3A68">
        <w:rPr>
          <w:rFonts w:ascii="Times New Roman" w:hAnsi="Times New Roman"/>
          <w:sz w:val="24"/>
          <w:lang w:val="en-US"/>
        </w:rPr>
        <w:t xml:space="preserve"> </w:t>
      </w:r>
      <w:r>
        <w:rPr>
          <w:rFonts w:ascii="Times New Roman" w:hAnsi="Times New Roman"/>
          <w:sz w:val="24"/>
          <w:lang w:val="en-US"/>
        </w:rPr>
        <w:t>Internal Audit Service</w:t>
      </w:r>
      <w:r w:rsidRPr="000E3A68">
        <w:rPr>
          <w:rFonts w:ascii="Times New Roman" w:hAnsi="Times New Roman"/>
          <w:sz w:val="24"/>
          <w:lang w:val="en-US"/>
        </w:rPr>
        <w:t xml:space="preserve">, </w:t>
      </w:r>
      <w:r>
        <w:rPr>
          <w:rFonts w:ascii="Times New Roman" w:hAnsi="Times New Roman"/>
          <w:sz w:val="24"/>
          <w:lang w:val="en-US"/>
        </w:rPr>
        <w:t>for</w:t>
      </w:r>
      <w:r w:rsidRPr="000E3A68">
        <w:rPr>
          <w:rFonts w:ascii="Times New Roman" w:hAnsi="Times New Roman"/>
          <w:sz w:val="24"/>
          <w:lang w:val="en-US"/>
        </w:rPr>
        <w:t xml:space="preserve"> </w:t>
      </w:r>
      <w:r>
        <w:rPr>
          <w:rFonts w:ascii="Times New Roman" w:hAnsi="Times New Roman"/>
          <w:sz w:val="24"/>
          <w:lang w:val="en-US"/>
        </w:rPr>
        <w:t>the</w:t>
      </w:r>
      <w:r w:rsidRPr="000E3A68">
        <w:rPr>
          <w:rFonts w:ascii="Times New Roman" w:hAnsi="Times New Roman"/>
          <w:sz w:val="24"/>
          <w:lang w:val="en-US"/>
        </w:rPr>
        <w:t xml:space="preserve"> </w:t>
      </w:r>
      <w:r>
        <w:rPr>
          <w:rFonts w:ascii="Times New Roman" w:hAnsi="Times New Roman"/>
          <w:sz w:val="24"/>
          <w:lang w:val="en-US"/>
        </w:rPr>
        <w:t>purposes</w:t>
      </w:r>
      <w:r w:rsidRPr="000E3A68">
        <w:rPr>
          <w:rFonts w:ascii="Times New Roman" w:hAnsi="Times New Roman"/>
          <w:sz w:val="24"/>
          <w:lang w:val="en-US"/>
        </w:rPr>
        <w:t xml:space="preserve"> </w:t>
      </w:r>
      <w:r>
        <w:rPr>
          <w:rFonts w:ascii="Times New Roman" w:hAnsi="Times New Roman"/>
          <w:sz w:val="24"/>
          <w:lang w:val="en-US"/>
        </w:rPr>
        <w:t>of</w:t>
      </w:r>
      <w:r w:rsidRPr="000E3A68">
        <w:rPr>
          <w:rFonts w:ascii="Times New Roman" w:hAnsi="Times New Roman"/>
          <w:sz w:val="24"/>
          <w:lang w:val="en-US"/>
        </w:rPr>
        <w:t xml:space="preserve"> </w:t>
      </w:r>
      <w:r>
        <w:rPr>
          <w:rFonts w:ascii="Times New Roman" w:hAnsi="Times New Roman"/>
          <w:sz w:val="24"/>
          <w:lang w:val="en-US"/>
        </w:rPr>
        <w:t>improving</w:t>
      </w:r>
      <w:r w:rsidRPr="000E3A68">
        <w:rPr>
          <w:rFonts w:ascii="Times New Roman" w:hAnsi="Times New Roman"/>
          <w:sz w:val="24"/>
          <w:lang w:val="en-US"/>
        </w:rPr>
        <w:t xml:space="preserve"> </w:t>
      </w:r>
      <w:r>
        <w:rPr>
          <w:rFonts w:ascii="Times New Roman" w:hAnsi="Times New Roman"/>
          <w:sz w:val="24"/>
          <w:lang w:val="en-US"/>
        </w:rPr>
        <w:t>control</w:t>
      </w:r>
      <w:r w:rsidRPr="000E3A68">
        <w:rPr>
          <w:rFonts w:ascii="Times New Roman" w:hAnsi="Times New Roman"/>
          <w:sz w:val="24"/>
          <w:lang w:val="en-US"/>
        </w:rPr>
        <w:t xml:space="preserve"> </w:t>
      </w:r>
      <w:r>
        <w:rPr>
          <w:rFonts w:ascii="Times New Roman" w:hAnsi="Times New Roman"/>
          <w:sz w:val="24"/>
          <w:lang w:val="en-US"/>
        </w:rPr>
        <w:t>for</w:t>
      </w:r>
      <w:r w:rsidRPr="000E3A68">
        <w:rPr>
          <w:rFonts w:ascii="Times New Roman" w:hAnsi="Times New Roman"/>
          <w:sz w:val="24"/>
          <w:lang w:val="en-US"/>
        </w:rPr>
        <w:t xml:space="preserve"> </w:t>
      </w:r>
      <w:r w:rsidR="00797834">
        <w:rPr>
          <w:rFonts w:ascii="Times New Roman" w:hAnsi="Times New Roman"/>
          <w:sz w:val="24"/>
          <w:lang w:val="en-US"/>
        </w:rPr>
        <w:t xml:space="preserve">the </w:t>
      </w:r>
      <w:r>
        <w:rPr>
          <w:rFonts w:ascii="Times New Roman" w:hAnsi="Times New Roman"/>
          <w:sz w:val="24"/>
          <w:lang w:val="en-US"/>
        </w:rPr>
        <w:t>RR</w:t>
      </w:r>
      <w:r w:rsidRPr="000E3A68">
        <w:rPr>
          <w:rFonts w:ascii="Times New Roman" w:hAnsi="Times New Roman"/>
          <w:sz w:val="24"/>
          <w:lang w:val="en-US"/>
        </w:rPr>
        <w:t xml:space="preserve"> </w:t>
      </w:r>
      <w:r>
        <w:rPr>
          <w:rFonts w:ascii="Times New Roman" w:hAnsi="Times New Roman"/>
          <w:sz w:val="24"/>
          <w:lang w:val="en-US"/>
        </w:rPr>
        <w:t>management</w:t>
      </w:r>
      <w:r w:rsidRPr="000E3A68">
        <w:rPr>
          <w:rFonts w:ascii="Times New Roman" w:hAnsi="Times New Roman"/>
          <w:sz w:val="24"/>
          <w:lang w:val="en-US"/>
        </w:rPr>
        <w:t xml:space="preserve"> </w:t>
      </w:r>
      <w:r>
        <w:rPr>
          <w:rFonts w:ascii="Times New Roman" w:hAnsi="Times New Roman"/>
          <w:sz w:val="24"/>
          <w:lang w:val="en-US"/>
        </w:rPr>
        <w:t>by</w:t>
      </w:r>
      <w:r w:rsidRPr="000E3A68">
        <w:rPr>
          <w:rFonts w:ascii="Times New Roman" w:hAnsi="Times New Roman"/>
          <w:sz w:val="24"/>
          <w:lang w:val="en-US"/>
        </w:rPr>
        <w:t xml:space="preserve"> </w:t>
      </w:r>
      <w:r w:rsidR="00797834">
        <w:rPr>
          <w:rFonts w:ascii="Times New Roman" w:hAnsi="Times New Roman"/>
          <w:sz w:val="24"/>
          <w:lang w:val="en-US"/>
        </w:rPr>
        <w:t xml:space="preserve">the </w:t>
      </w:r>
      <w:r>
        <w:rPr>
          <w:rFonts w:ascii="Times New Roman" w:hAnsi="Times New Roman"/>
          <w:sz w:val="24"/>
          <w:lang w:val="en-US"/>
        </w:rPr>
        <w:t>NCC</w:t>
      </w:r>
      <w:r w:rsidRPr="000E3A68">
        <w:rPr>
          <w:rFonts w:ascii="Times New Roman" w:hAnsi="Times New Roman"/>
          <w:sz w:val="24"/>
          <w:lang w:val="en-US"/>
        </w:rPr>
        <w:t>’</w:t>
      </w:r>
      <w:r>
        <w:rPr>
          <w:rFonts w:ascii="Times New Roman" w:hAnsi="Times New Roman"/>
          <w:sz w:val="24"/>
          <w:lang w:val="en-US"/>
        </w:rPr>
        <w:t>s</w:t>
      </w:r>
      <w:r w:rsidRPr="000E3A68">
        <w:rPr>
          <w:rFonts w:ascii="Times New Roman" w:hAnsi="Times New Roman"/>
          <w:sz w:val="24"/>
          <w:lang w:val="en-US"/>
        </w:rPr>
        <w:t xml:space="preserve"> </w:t>
      </w:r>
      <w:r>
        <w:rPr>
          <w:rFonts w:ascii="Times New Roman" w:hAnsi="Times New Roman"/>
          <w:sz w:val="24"/>
          <w:lang w:val="en-US"/>
        </w:rPr>
        <w:t>collective</w:t>
      </w:r>
      <w:r w:rsidRPr="000E3A68">
        <w:rPr>
          <w:rFonts w:ascii="Times New Roman" w:hAnsi="Times New Roman"/>
          <w:sz w:val="24"/>
          <w:lang w:val="en-US"/>
        </w:rPr>
        <w:t xml:space="preserve"> </w:t>
      </w:r>
      <w:r>
        <w:rPr>
          <w:rFonts w:ascii="Times New Roman" w:hAnsi="Times New Roman"/>
          <w:sz w:val="24"/>
          <w:lang w:val="en-US"/>
        </w:rPr>
        <w:t>executive</w:t>
      </w:r>
      <w:r w:rsidRPr="000E3A68">
        <w:rPr>
          <w:rFonts w:ascii="Times New Roman" w:hAnsi="Times New Roman"/>
          <w:sz w:val="24"/>
          <w:lang w:val="en-US"/>
        </w:rPr>
        <w:t xml:space="preserve"> </w:t>
      </w:r>
      <w:r>
        <w:rPr>
          <w:rFonts w:ascii="Times New Roman" w:hAnsi="Times New Roman"/>
          <w:sz w:val="24"/>
          <w:lang w:val="en-US"/>
        </w:rPr>
        <w:t>bodies, since quarter IV, 2016 the Bank has introduced quarterly hearings of reports of the Authorized Officer on management of this risk type at meetings of the Bank’s Management Board</w:t>
      </w:r>
      <w:r w:rsidRPr="000E3A68">
        <w:rPr>
          <w:rFonts w:ascii="Times New Roman" w:hAnsi="Times New Roman"/>
          <w:sz w:val="24"/>
          <w:lang w:val="en-US"/>
        </w:rPr>
        <w:t>.</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Pr="005C01E3" w:rsidRDefault="0033723C" w:rsidP="0033723C">
      <w:pPr>
        <w:pStyle w:val="2"/>
        <w:spacing w:before="0" w:line="240" w:lineRule="auto"/>
        <w:jc w:val="center"/>
        <w:rPr>
          <w:rFonts w:ascii="Times New Roman" w:eastAsia="Calibri" w:hAnsi="Times New Roman"/>
          <w:b/>
          <w:i/>
          <w:color w:val="auto"/>
          <w:sz w:val="24"/>
          <w:lang w:val="en-US"/>
        </w:rPr>
      </w:pPr>
      <w:r w:rsidRPr="00A203AC">
        <w:rPr>
          <w:rFonts w:ascii="Times New Roman" w:eastAsia="Calibri" w:hAnsi="Times New Roman"/>
          <w:b/>
          <w:i/>
          <w:color w:val="auto"/>
          <w:sz w:val="24"/>
          <w:lang w:val="en-US"/>
        </w:rPr>
        <w:t>Custody risk management</w:t>
      </w:r>
    </w:p>
    <w:p w:rsidR="0033723C" w:rsidRPr="00D95D10" w:rsidRDefault="0033723C" w:rsidP="0033723C">
      <w:pPr>
        <w:spacing w:after="0" w:line="240" w:lineRule="auto"/>
        <w:jc w:val="both"/>
        <w:rPr>
          <w:rFonts w:ascii="Times New Roman" w:hAnsi="Times New Roman"/>
          <w:color w:val="000000"/>
          <w:sz w:val="24"/>
          <w:lang w:val="en-US"/>
        </w:rPr>
      </w:pPr>
      <w:r w:rsidRPr="00D95D10">
        <w:rPr>
          <w:rFonts w:ascii="Times New Roman" w:hAnsi="Times New Roman"/>
          <w:color w:val="000000"/>
          <w:sz w:val="24"/>
          <w:lang w:val="en-US"/>
        </w:rPr>
        <w:t xml:space="preserve">     </w:t>
      </w:r>
    </w:p>
    <w:p w:rsidR="0033723C" w:rsidRPr="006C0CDA"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For</w:t>
      </w:r>
      <w:r w:rsidRPr="006C0CDA">
        <w:rPr>
          <w:rFonts w:ascii="Times New Roman" w:hAnsi="Times New Roman"/>
          <w:color w:val="000000"/>
          <w:sz w:val="24"/>
          <w:lang w:val="en-US"/>
        </w:rPr>
        <w:t xml:space="preserve"> </w:t>
      </w:r>
      <w:r>
        <w:rPr>
          <w:rFonts w:ascii="Times New Roman" w:hAnsi="Times New Roman"/>
          <w:color w:val="000000"/>
          <w:sz w:val="24"/>
          <w:lang w:val="en-US"/>
        </w:rPr>
        <w:t>its</w:t>
      </w:r>
      <w:r w:rsidRPr="006C0CDA">
        <w:rPr>
          <w:rFonts w:ascii="Times New Roman" w:hAnsi="Times New Roman"/>
          <w:color w:val="000000"/>
          <w:sz w:val="24"/>
          <w:lang w:val="en-US"/>
        </w:rPr>
        <w:t xml:space="preserve"> </w:t>
      </w:r>
      <w:r>
        <w:rPr>
          <w:rFonts w:ascii="Times New Roman" w:hAnsi="Times New Roman"/>
          <w:color w:val="000000"/>
          <w:sz w:val="24"/>
          <w:lang w:val="en-US"/>
        </w:rPr>
        <w:t>payments</w:t>
      </w:r>
      <w:r w:rsidRPr="006C0CDA">
        <w:rPr>
          <w:rFonts w:ascii="Times New Roman" w:hAnsi="Times New Roman"/>
          <w:color w:val="000000"/>
          <w:sz w:val="24"/>
          <w:lang w:val="en-US"/>
        </w:rPr>
        <w:t xml:space="preserve"> </w:t>
      </w:r>
      <w:r>
        <w:rPr>
          <w:rFonts w:ascii="Times New Roman" w:hAnsi="Times New Roman"/>
          <w:color w:val="000000"/>
          <w:sz w:val="24"/>
          <w:lang w:val="en-US"/>
        </w:rPr>
        <w:t>and</w:t>
      </w:r>
      <w:r w:rsidRPr="006C0CDA">
        <w:rPr>
          <w:rFonts w:ascii="Times New Roman" w:hAnsi="Times New Roman"/>
          <w:color w:val="000000"/>
          <w:sz w:val="24"/>
          <w:lang w:val="en-US"/>
        </w:rPr>
        <w:t xml:space="preserve"> </w:t>
      </w:r>
      <w:r>
        <w:rPr>
          <w:rFonts w:ascii="Times New Roman" w:hAnsi="Times New Roman"/>
          <w:color w:val="000000"/>
          <w:sz w:val="24"/>
          <w:lang w:val="en-US"/>
        </w:rPr>
        <w:t>settlements</w:t>
      </w:r>
      <w:r w:rsidRPr="006C0CDA">
        <w:rPr>
          <w:rFonts w:ascii="Times New Roman" w:hAnsi="Times New Roman"/>
          <w:color w:val="000000"/>
          <w:sz w:val="24"/>
          <w:lang w:val="en-US"/>
        </w:rPr>
        <w:t xml:space="preserve"> </w:t>
      </w:r>
      <w:r>
        <w:rPr>
          <w:rFonts w:ascii="Times New Roman" w:hAnsi="Times New Roman"/>
          <w:color w:val="000000"/>
          <w:sz w:val="24"/>
          <w:lang w:val="en-US"/>
        </w:rPr>
        <w:t>NCC</w:t>
      </w:r>
      <w:r w:rsidRPr="006C0CDA">
        <w:rPr>
          <w:rFonts w:ascii="Times New Roman" w:hAnsi="Times New Roman"/>
          <w:color w:val="000000"/>
          <w:sz w:val="24"/>
          <w:lang w:val="en-US"/>
        </w:rPr>
        <w:t xml:space="preserve"> </w:t>
      </w:r>
      <w:r>
        <w:rPr>
          <w:rFonts w:ascii="Times New Roman" w:hAnsi="Times New Roman"/>
          <w:color w:val="000000"/>
          <w:sz w:val="24"/>
          <w:lang w:val="en-US"/>
        </w:rPr>
        <w:t>uses</w:t>
      </w:r>
      <w:r w:rsidRPr="006C0CDA">
        <w:rPr>
          <w:rFonts w:ascii="Times New Roman" w:hAnsi="Times New Roman"/>
          <w:color w:val="000000"/>
          <w:sz w:val="24"/>
          <w:lang w:val="en-US"/>
        </w:rPr>
        <w:t xml:space="preserve"> </w:t>
      </w:r>
      <w:r>
        <w:rPr>
          <w:rFonts w:ascii="Times New Roman" w:hAnsi="Times New Roman"/>
          <w:color w:val="000000"/>
          <w:sz w:val="24"/>
          <w:lang w:val="en-US"/>
        </w:rPr>
        <w:t>services</w:t>
      </w:r>
      <w:r w:rsidRPr="006C0CDA">
        <w:rPr>
          <w:rFonts w:ascii="Times New Roman" w:hAnsi="Times New Roman"/>
          <w:color w:val="000000"/>
          <w:sz w:val="24"/>
          <w:lang w:val="en-US"/>
        </w:rPr>
        <w:t xml:space="preserve"> </w:t>
      </w:r>
      <w:r>
        <w:rPr>
          <w:rFonts w:ascii="Times New Roman" w:hAnsi="Times New Roman"/>
          <w:color w:val="000000"/>
          <w:sz w:val="24"/>
          <w:lang w:val="en-US"/>
        </w:rPr>
        <w:t>provided</w:t>
      </w:r>
      <w:r w:rsidRPr="006C0CDA">
        <w:rPr>
          <w:rFonts w:ascii="Times New Roman" w:hAnsi="Times New Roman"/>
          <w:color w:val="000000"/>
          <w:sz w:val="24"/>
          <w:lang w:val="en-US"/>
        </w:rPr>
        <w:t xml:space="preserve"> </w:t>
      </w:r>
      <w:r>
        <w:rPr>
          <w:rFonts w:ascii="Times New Roman" w:hAnsi="Times New Roman"/>
          <w:color w:val="000000"/>
          <w:sz w:val="24"/>
          <w:lang w:val="en-US"/>
        </w:rPr>
        <w:t>by</w:t>
      </w:r>
      <w:r w:rsidRPr="006C0CDA">
        <w:rPr>
          <w:rFonts w:ascii="Times New Roman" w:hAnsi="Times New Roman"/>
          <w:color w:val="000000"/>
          <w:sz w:val="24"/>
          <w:lang w:val="en-US"/>
        </w:rPr>
        <w:t xml:space="preserve"> </w:t>
      </w:r>
      <w:r>
        <w:rPr>
          <w:rFonts w:ascii="Times New Roman" w:hAnsi="Times New Roman"/>
          <w:color w:val="000000"/>
          <w:sz w:val="24"/>
          <w:lang w:val="en-US"/>
        </w:rPr>
        <w:t>counterparty</w:t>
      </w:r>
      <w:r w:rsidRPr="006C0CDA">
        <w:rPr>
          <w:rFonts w:ascii="Times New Roman" w:hAnsi="Times New Roman"/>
          <w:color w:val="000000"/>
          <w:sz w:val="24"/>
          <w:lang w:val="en-US"/>
        </w:rPr>
        <w:t xml:space="preserve"> </w:t>
      </w:r>
      <w:r>
        <w:rPr>
          <w:rFonts w:ascii="Times New Roman" w:hAnsi="Times New Roman"/>
          <w:color w:val="000000"/>
          <w:sz w:val="24"/>
          <w:lang w:val="en-US"/>
        </w:rPr>
        <w:t>banks</w:t>
      </w:r>
      <w:r w:rsidRPr="006C0CDA">
        <w:rPr>
          <w:rFonts w:ascii="Times New Roman" w:hAnsi="Times New Roman"/>
          <w:color w:val="000000"/>
          <w:sz w:val="24"/>
          <w:lang w:val="en-US"/>
        </w:rPr>
        <w:t xml:space="preserve">, </w:t>
      </w:r>
      <w:r>
        <w:rPr>
          <w:rFonts w:ascii="Times New Roman" w:hAnsi="Times New Roman"/>
          <w:color w:val="000000"/>
          <w:sz w:val="24"/>
          <w:lang w:val="en-US"/>
        </w:rPr>
        <w:t>depositories</w:t>
      </w:r>
      <w:r w:rsidRPr="006C0CDA">
        <w:rPr>
          <w:rFonts w:ascii="Times New Roman" w:hAnsi="Times New Roman"/>
          <w:color w:val="000000"/>
          <w:sz w:val="24"/>
          <w:lang w:val="en-US"/>
        </w:rPr>
        <w:t xml:space="preserve"> </w:t>
      </w:r>
      <w:r>
        <w:rPr>
          <w:rFonts w:ascii="Times New Roman" w:hAnsi="Times New Roman"/>
          <w:color w:val="000000"/>
          <w:sz w:val="24"/>
          <w:lang w:val="en-US"/>
        </w:rPr>
        <w:t>and</w:t>
      </w:r>
      <w:r w:rsidRPr="006C0CDA">
        <w:rPr>
          <w:rFonts w:ascii="Times New Roman" w:hAnsi="Times New Roman"/>
          <w:color w:val="000000"/>
          <w:sz w:val="24"/>
          <w:lang w:val="en-US"/>
        </w:rPr>
        <w:t xml:space="preserve"> </w:t>
      </w:r>
      <w:r>
        <w:rPr>
          <w:rFonts w:ascii="Times New Roman" w:hAnsi="Times New Roman"/>
          <w:color w:val="000000"/>
          <w:sz w:val="24"/>
          <w:lang w:val="en-US"/>
        </w:rPr>
        <w:t>settlement</w:t>
      </w:r>
      <w:r w:rsidRPr="006C0CDA">
        <w:rPr>
          <w:rFonts w:ascii="Times New Roman" w:hAnsi="Times New Roman"/>
          <w:color w:val="000000"/>
          <w:sz w:val="24"/>
          <w:lang w:val="en-US"/>
        </w:rPr>
        <w:t xml:space="preserve"> </w:t>
      </w:r>
      <w:r>
        <w:rPr>
          <w:rFonts w:ascii="Times New Roman" w:hAnsi="Times New Roman"/>
          <w:color w:val="000000"/>
          <w:sz w:val="24"/>
          <w:lang w:val="en-US"/>
        </w:rPr>
        <w:t>organizations</w:t>
      </w:r>
      <w:r w:rsidRPr="006C0CDA">
        <w:rPr>
          <w:rFonts w:ascii="Times New Roman" w:hAnsi="Times New Roman"/>
          <w:color w:val="000000"/>
          <w:sz w:val="24"/>
          <w:lang w:val="en-US"/>
        </w:rPr>
        <w:t xml:space="preserve"> (</w:t>
      </w:r>
      <w:r>
        <w:rPr>
          <w:rFonts w:ascii="Times New Roman" w:hAnsi="Times New Roman"/>
          <w:color w:val="000000"/>
          <w:sz w:val="24"/>
          <w:lang w:val="en-US"/>
        </w:rPr>
        <w:t>including</w:t>
      </w:r>
      <w:r w:rsidRPr="006C0CDA">
        <w:rPr>
          <w:rFonts w:ascii="Times New Roman" w:hAnsi="Times New Roman"/>
          <w:color w:val="000000"/>
          <w:sz w:val="24"/>
          <w:lang w:val="en-US"/>
        </w:rPr>
        <w:t xml:space="preserve"> </w:t>
      </w:r>
      <w:r>
        <w:rPr>
          <w:rFonts w:ascii="Times New Roman" w:hAnsi="Times New Roman"/>
          <w:color w:val="000000"/>
          <w:sz w:val="24"/>
          <w:lang w:val="en-US"/>
        </w:rPr>
        <w:t>NCO</w:t>
      </w:r>
      <w:r w:rsidRPr="006C0CDA">
        <w:rPr>
          <w:rFonts w:ascii="Times New Roman" w:hAnsi="Times New Roman"/>
          <w:color w:val="000000"/>
          <w:sz w:val="24"/>
          <w:lang w:val="en-US"/>
        </w:rPr>
        <w:t xml:space="preserve"> </w:t>
      </w:r>
      <w:r>
        <w:rPr>
          <w:rFonts w:ascii="Times New Roman" w:hAnsi="Times New Roman"/>
          <w:color w:val="000000"/>
          <w:sz w:val="24"/>
          <w:lang w:val="en-US"/>
        </w:rPr>
        <w:t>CJSC</w:t>
      </w:r>
      <w:r w:rsidRPr="006C0CDA">
        <w:rPr>
          <w:rFonts w:ascii="Times New Roman" w:hAnsi="Times New Roman"/>
          <w:color w:val="000000"/>
          <w:sz w:val="24"/>
          <w:lang w:val="en-US"/>
        </w:rPr>
        <w:t xml:space="preserve"> </w:t>
      </w:r>
      <w:r>
        <w:rPr>
          <w:rFonts w:ascii="Times New Roman" w:hAnsi="Times New Roman"/>
          <w:color w:val="000000"/>
          <w:sz w:val="24"/>
          <w:lang w:val="en-US"/>
        </w:rPr>
        <w:t>NSD</w:t>
      </w:r>
      <w:r w:rsidRPr="006C0CDA">
        <w:rPr>
          <w:rFonts w:ascii="Times New Roman" w:hAnsi="Times New Roman"/>
          <w:color w:val="000000"/>
          <w:sz w:val="24"/>
          <w:lang w:val="en-US"/>
        </w:rPr>
        <w:t>).</w:t>
      </w:r>
      <w:r w:rsidRPr="006C0CDA">
        <w:rPr>
          <w:rFonts w:ascii="Times New Roman" w:hAnsi="Times New Roman"/>
          <w:sz w:val="24"/>
          <w:lang w:val="en-US"/>
        </w:rPr>
        <w:t xml:space="preserve"> </w:t>
      </w:r>
      <w:r>
        <w:rPr>
          <w:rFonts w:ascii="Times New Roman" w:hAnsi="Times New Roman"/>
          <w:sz w:val="24"/>
          <w:lang w:val="en-US"/>
        </w:rPr>
        <w:t>The infrastructure of commercial banks and third party depositories is used in instances where there is no possibility to use the infrastructure of the Bank of Russia and NCO CJSC NSD.</w:t>
      </w:r>
      <w:r w:rsidRPr="006C0CDA">
        <w:rPr>
          <w:rFonts w:ascii="Times New Roman" w:hAnsi="Times New Roman"/>
          <w:sz w:val="24"/>
          <w:lang w:val="en-US"/>
        </w:rPr>
        <w:t xml:space="preserve"> </w:t>
      </w:r>
      <w:r>
        <w:rPr>
          <w:rFonts w:ascii="Times New Roman" w:hAnsi="Times New Roman"/>
          <w:sz w:val="24"/>
          <w:lang w:val="en-US"/>
        </w:rPr>
        <w:t xml:space="preserve">The quality of counterparties is assessed in the process of </w:t>
      </w:r>
      <w:r w:rsidR="0045664A">
        <w:rPr>
          <w:rFonts w:ascii="Times New Roman" w:hAnsi="Times New Roman"/>
          <w:sz w:val="24"/>
          <w:lang w:val="en-US"/>
        </w:rPr>
        <w:t xml:space="preserve">the </w:t>
      </w:r>
      <w:r>
        <w:rPr>
          <w:rFonts w:ascii="Times New Roman" w:hAnsi="Times New Roman"/>
          <w:sz w:val="24"/>
          <w:lang w:val="en-US"/>
        </w:rPr>
        <w:t>NCC’s credit risk management</w:t>
      </w:r>
      <w:r w:rsidRPr="006C0CDA">
        <w:rPr>
          <w:rFonts w:ascii="Times New Roman" w:hAnsi="Times New Roman"/>
          <w:sz w:val="24"/>
          <w:lang w:val="en-US"/>
        </w:rPr>
        <w:t>.</w:t>
      </w:r>
    </w:p>
    <w:p w:rsidR="0033723C" w:rsidRPr="006C0CDA" w:rsidRDefault="0033723C" w:rsidP="0033723C">
      <w:pPr>
        <w:spacing w:line="240" w:lineRule="auto"/>
        <w:ind w:firstLine="567"/>
        <w:jc w:val="both"/>
        <w:rPr>
          <w:rFonts w:ascii="Times New Roman" w:hAnsi="Times New Roman"/>
          <w:sz w:val="24"/>
          <w:lang w:val="en-US"/>
        </w:rPr>
      </w:pPr>
      <w:r>
        <w:rPr>
          <w:rFonts w:ascii="Times New Roman" w:hAnsi="Times New Roman"/>
          <w:color w:val="000000"/>
          <w:sz w:val="24"/>
          <w:lang w:val="en-US"/>
        </w:rPr>
        <w:t>To</w:t>
      </w:r>
      <w:r w:rsidRPr="006C0CDA">
        <w:rPr>
          <w:rFonts w:ascii="Times New Roman" w:hAnsi="Times New Roman"/>
          <w:color w:val="000000"/>
          <w:sz w:val="24"/>
          <w:lang w:val="en-US"/>
        </w:rPr>
        <w:t xml:space="preserve"> </w:t>
      </w:r>
      <w:r>
        <w:rPr>
          <w:rFonts w:ascii="Times New Roman" w:hAnsi="Times New Roman"/>
          <w:color w:val="000000"/>
          <w:sz w:val="24"/>
          <w:lang w:val="en-US"/>
        </w:rPr>
        <w:t>mitigate</w:t>
      </w:r>
      <w:r w:rsidRPr="006C0CDA">
        <w:rPr>
          <w:rFonts w:ascii="Times New Roman" w:hAnsi="Times New Roman"/>
          <w:color w:val="000000"/>
          <w:sz w:val="24"/>
          <w:lang w:val="en-US"/>
        </w:rPr>
        <w:t xml:space="preserve"> </w:t>
      </w:r>
      <w:r>
        <w:rPr>
          <w:rFonts w:ascii="Times New Roman" w:hAnsi="Times New Roman"/>
          <w:color w:val="000000"/>
          <w:sz w:val="24"/>
          <w:lang w:val="en-US"/>
        </w:rPr>
        <w:t>the</w:t>
      </w:r>
      <w:r w:rsidRPr="006C0CDA">
        <w:rPr>
          <w:rFonts w:ascii="Times New Roman" w:hAnsi="Times New Roman"/>
          <w:color w:val="000000"/>
          <w:sz w:val="24"/>
          <w:lang w:val="en-US"/>
        </w:rPr>
        <w:t xml:space="preserve"> </w:t>
      </w:r>
      <w:r>
        <w:rPr>
          <w:rFonts w:ascii="Times New Roman" w:hAnsi="Times New Roman"/>
          <w:color w:val="000000"/>
          <w:sz w:val="24"/>
          <w:lang w:val="en-US"/>
        </w:rPr>
        <w:t>custody</w:t>
      </w:r>
      <w:r w:rsidRPr="006C0CDA">
        <w:rPr>
          <w:rFonts w:ascii="Times New Roman" w:hAnsi="Times New Roman"/>
          <w:color w:val="000000"/>
          <w:sz w:val="24"/>
          <w:lang w:val="en-US"/>
        </w:rPr>
        <w:t xml:space="preserve"> </w:t>
      </w:r>
      <w:r>
        <w:rPr>
          <w:rFonts w:ascii="Times New Roman" w:hAnsi="Times New Roman"/>
          <w:color w:val="000000"/>
          <w:sz w:val="24"/>
          <w:lang w:val="en-US"/>
        </w:rPr>
        <w:t>risk</w:t>
      </w:r>
      <w:r w:rsidRPr="006C0CDA">
        <w:rPr>
          <w:rFonts w:ascii="Times New Roman" w:hAnsi="Times New Roman"/>
          <w:color w:val="000000"/>
          <w:sz w:val="24"/>
          <w:lang w:val="en-US"/>
        </w:rPr>
        <w:t xml:space="preserve"> </w:t>
      </w:r>
      <w:r>
        <w:rPr>
          <w:rFonts w:ascii="Times New Roman" w:hAnsi="Times New Roman"/>
          <w:color w:val="000000"/>
          <w:sz w:val="24"/>
          <w:lang w:val="en-US"/>
        </w:rPr>
        <w:t>NCC assesses the quality of depositories in accordance with the requirements of the Regulation of the procedure for formation of provisions for possible losses of Bank National Clearing Centre (Joint-stock company)</w:t>
      </w:r>
      <w:r w:rsidRPr="006C0CDA">
        <w:rPr>
          <w:rFonts w:ascii="Times New Roman" w:hAnsi="Times New Roman"/>
          <w:sz w:val="24"/>
          <w:lang w:val="en-US"/>
        </w:rPr>
        <w:t>.</w:t>
      </w:r>
    </w:p>
    <w:p w:rsidR="0033723C" w:rsidRPr="006C0CDA"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 xml:space="preserve">Moreover, in the process of </w:t>
      </w:r>
      <w:r w:rsidR="004B18DE">
        <w:rPr>
          <w:rFonts w:ascii="Times New Roman" w:hAnsi="Times New Roman"/>
          <w:sz w:val="24"/>
          <w:lang w:val="en-US"/>
        </w:rPr>
        <w:t xml:space="preserve">the </w:t>
      </w:r>
      <w:r>
        <w:rPr>
          <w:rFonts w:ascii="Times New Roman" w:hAnsi="Times New Roman"/>
          <w:sz w:val="24"/>
          <w:lang w:val="en-US"/>
        </w:rPr>
        <w:t>custody risk management NCC</w:t>
      </w:r>
      <w:r w:rsidRPr="006C0CDA">
        <w:rPr>
          <w:rFonts w:ascii="Times New Roman" w:hAnsi="Times New Roman"/>
          <w:sz w:val="24"/>
          <w:lang w:val="en-US"/>
        </w:rPr>
        <w:t>:</w:t>
      </w:r>
    </w:p>
    <w:p w:rsidR="0033723C" w:rsidRPr="006C0CDA" w:rsidRDefault="0033723C" w:rsidP="00DC7122">
      <w:pPr>
        <w:pStyle w:val="-11"/>
        <w:numPr>
          <w:ilvl w:val="0"/>
          <w:numId w:val="58"/>
        </w:numPr>
        <w:spacing w:line="240" w:lineRule="auto"/>
        <w:jc w:val="both"/>
        <w:rPr>
          <w:rFonts w:ascii="Times New Roman" w:hAnsi="Times New Roman"/>
          <w:sz w:val="24"/>
          <w:lang w:val="en-US"/>
        </w:rPr>
      </w:pPr>
      <w:r>
        <w:rPr>
          <w:rFonts w:ascii="Times New Roman" w:hAnsi="Times New Roman"/>
          <w:sz w:val="24"/>
          <w:lang w:val="en-US"/>
        </w:rPr>
        <w:t xml:space="preserve">provides accreditation of elevators in accordance with the Rules of elevators accreditation by </w:t>
      </w:r>
      <w:bookmarkStart w:id="0" w:name="_Hlk485667242"/>
      <w:r>
        <w:rPr>
          <w:rFonts w:ascii="Times New Roman" w:hAnsi="Times New Roman"/>
          <w:sz w:val="24"/>
          <w:lang w:val="en-US"/>
        </w:rPr>
        <w:t xml:space="preserve">NCC Clearing Bank </w:t>
      </w:r>
      <w:bookmarkEnd w:id="0"/>
      <w:r>
        <w:rPr>
          <w:rFonts w:ascii="Times New Roman" w:hAnsi="Times New Roman"/>
          <w:sz w:val="24"/>
          <w:lang w:val="en-US"/>
        </w:rPr>
        <w:t>as a commodity delivery operator</w:t>
      </w:r>
      <w:r w:rsidRPr="006C0CDA">
        <w:rPr>
          <w:rFonts w:ascii="Times New Roman" w:hAnsi="Times New Roman"/>
          <w:sz w:val="24"/>
          <w:lang w:val="en-US"/>
        </w:rPr>
        <w:t>;</w:t>
      </w:r>
    </w:p>
    <w:p w:rsidR="0033723C" w:rsidRPr="00277A29" w:rsidRDefault="0033723C" w:rsidP="00DC7122">
      <w:pPr>
        <w:pStyle w:val="-11"/>
        <w:numPr>
          <w:ilvl w:val="0"/>
          <w:numId w:val="58"/>
        </w:numPr>
        <w:spacing w:line="240" w:lineRule="auto"/>
        <w:jc w:val="both"/>
        <w:rPr>
          <w:rFonts w:ascii="Times New Roman" w:hAnsi="Times New Roman"/>
          <w:sz w:val="24"/>
          <w:lang w:val="en-US"/>
        </w:rPr>
      </w:pPr>
      <w:r>
        <w:rPr>
          <w:rFonts w:ascii="Times New Roman" w:hAnsi="Times New Roman"/>
          <w:sz w:val="24"/>
          <w:lang w:val="en-US"/>
        </w:rPr>
        <w:t>provides accreditation of commodity warehouses in accordance with the Rules of commodity warehouses accreditation by NCC Clearing Bank as a commodity delivery operator</w:t>
      </w:r>
      <w:r w:rsidRPr="00277A29">
        <w:rPr>
          <w:rFonts w:ascii="Times New Roman" w:hAnsi="Times New Roman"/>
          <w:sz w:val="24"/>
          <w:lang w:val="en-US"/>
        </w:rPr>
        <w:t>;</w:t>
      </w:r>
    </w:p>
    <w:p w:rsidR="0033723C" w:rsidRPr="00277A29" w:rsidRDefault="0033723C" w:rsidP="00DC7122">
      <w:pPr>
        <w:pStyle w:val="-11"/>
        <w:numPr>
          <w:ilvl w:val="0"/>
          <w:numId w:val="58"/>
        </w:numPr>
        <w:jc w:val="both"/>
        <w:rPr>
          <w:rFonts w:ascii="Times New Roman" w:hAnsi="Times New Roman"/>
          <w:sz w:val="24"/>
          <w:lang w:val="en-US"/>
        </w:rPr>
      </w:pPr>
      <w:r>
        <w:rPr>
          <w:rFonts w:ascii="Times New Roman" w:hAnsi="Times New Roman"/>
          <w:sz w:val="24"/>
          <w:lang w:val="en-US"/>
        </w:rPr>
        <w:lastRenderedPageBreak/>
        <w:t>controls the actual location of assets owned by the central counterparty and (or) transferred by clearing members to the central counterparty as a collateral for the performance of obligations</w:t>
      </w:r>
      <w:r w:rsidRPr="00277A29">
        <w:rPr>
          <w:rFonts w:ascii="Times New Roman" w:hAnsi="Times New Roman"/>
          <w:sz w:val="24"/>
          <w:lang w:val="en-US"/>
        </w:rPr>
        <w:t>;</w:t>
      </w:r>
    </w:p>
    <w:p w:rsidR="0033723C" w:rsidRPr="0014101B" w:rsidRDefault="0033723C" w:rsidP="00DC7122">
      <w:pPr>
        <w:pStyle w:val="-11"/>
        <w:numPr>
          <w:ilvl w:val="0"/>
          <w:numId w:val="58"/>
        </w:numPr>
        <w:jc w:val="both"/>
        <w:rPr>
          <w:rFonts w:ascii="Times New Roman" w:hAnsi="Times New Roman"/>
          <w:sz w:val="24"/>
          <w:lang w:val="en-US"/>
        </w:rPr>
      </w:pPr>
      <w:r>
        <w:rPr>
          <w:rFonts w:ascii="Times New Roman" w:hAnsi="Times New Roman"/>
          <w:sz w:val="24"/>
          <w:lang w:val="en-US"/>
        </w:rPr>
        <w:t>estimates a possibility for demanding timely the assets owned by the central counterparty and (or) transferred by clearing members  to the central counterparty as a collateral for the performance of obligations</w:t>
      </w:r>
      <w:r w:rsidRPr="0014101B">
        <w:rPr>
          <w:rFonts w:ascii="Times New Roman" w:hAnsi="Times New Roman"/>
          <w:sz w:val="24"/>
          <w:lang w:val="en-US"/>
        </w:rPr>
        <w:t>;</w:t>
      </w:r>
    </w:p>
    <w:p w:rsidR="0033723C" w:rsidRPr="0014101B" w:rsidRDefault="0033723C" w:rsidP="00DC7122">
      <w:pPr>
        <w:pStyle w:val="-11"/>
        <w:numPr>
          <w:ilvl w:val="0"/>
          <w:numId w:val="58"/>
        </w:numPr>
        <w:spacing w:after="0" w:line="240" w:lineRule="auto"/>
        <w:jc w:val="both"/>
        <w:rPr>
          <w:rFonts w:ascii="Times New Roman" w:hAnsi="Times New Roman"/>
          <w:sz w:val="24"/>
          <w:lang w:val="en-US"/>
        </w:rPr>
      </w:pPr>
      <w:r>
        <w:rPr>
          <w:rFonts w:ascii="Times New Roman" w:hAnsi="Times New Roman"/>
          <w:sz w:val="24"/>
          <w:lang w:val="en-US"/>
        </w:rPr>
        <w:t>ensures a possibility for creating provisions and (or) insuring the assets owned by the central counterparty and (or) transferred by clearing members  to the central counterparty as a collateral for the performance of obligations for covering potential losses arising in case of custodian insolvency</w:t>
      </w:r>
      <w:r w:rsidRPr="0014101B">
        <w:rPr>
          <w:rFonts w:ascii="Times New Roman" w:hAnsi="Times New Roman"/>
          <w:sz w:val="24"/>
          <w:lang w:val="en-US"/>
        </w:rPr>
        <w:t>.</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Commercial</w:t>
      </w:r>
      <w:r w:rsidRPr="00D95D10">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risk</w:t>
      </w:r>
      <w:r w:rsidRPr="00D95D10">
        <w:rPr>
          <w:rFonts w:ascii="Times New Roman" w:eastAsia="Calibri" w:hAnsi="Times New Roman"/>
          <w:b/>
          <w:i/>
          <w:color w:val="auto"/>
          <w:sz w:val="24"/>
          <w:lang w:val="en-US"/>
        </w:rPr>
        <w:t xml:space="preserve"> </w:t>
      </w:r>
      <w:r>
        <w:rPr>
          <w:rFonts w:ascii="Times New Roman" w:eastAsia="Calibri" w:hAnsi="Times New Roman"/>
          <w:b/>
          <w:i/>
          <w:color w:val="auto"/>
          <w:sz w:val="24"/>
          <w:lang w:val="en-US"/>
        </w:rPr>
        <w:t>management</w:t>
      </w:r>
    </w:p>
    <w:p w:rsidR="0033723C" w:rsidRPr="00D95D10" w:rsidRDefault="0033723C" w:rsidP="0033723C">
      <w:pPr>
        <w:spacing w:after="0" w:line="240" w:lineRule="auto"/>
        <w:ind w:firstLine="709"/>
        <w:jc w:val="both"/>
        <w:rPr>
          <w:rFonts w:ascii="Times New Roman" w:hAnsi="Times New Roman"/>
          <w:color w:val="000000"/>
          <w:sz w:val="24"/>
          <w:lang w:val="en-US"/>
        </w:rPr>
      </w:pPr>
    </w:p>
    <w:p w:rsidR="0033723C" w:rsidRPr="001309AF" w:rsidRDefault="004B18DE"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 c</w:t>
      </w:r>
      <w:r w:rsidR="0033723C">
        <w:rPr>
          <w:rFonts w:ascii="Times New Roman" w:hAnsi="Times New Roman"/>
          <w:color w:val="000000"/>
          <w:sz w:val="24"/>
          <w:lang w:val="en-US"/>
        </w:rPr>
        <w:t>ommercial</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risk</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means</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any</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potential deterioration</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of</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the</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Bank</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financial</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standing</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as</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commercial</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organization</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due</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to</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the</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exceeding</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of</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expenses</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over</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earnings</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provided</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that</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they</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cause</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losses</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not</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associated</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with</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occurrence</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of</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credit</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or</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custodial</w:t>
      </w:r>
      <w:r w:rsidR="0033723C" w:rsidRPr="001309AF">
        <w:rPr>
          <w:rFonts w:ascii="Times New Roman" w:hAnsi="Times New Roman"/>
          <w:color w:val="000000"/>
          <w:sz w:val="24"/>
          <w:lang w:val="en-US"/>
        </w:rPr>
        <w:t xml:space="preserve"> </w:t>
      </w:r>
      <w:r w:rsidR="0033723C">
        <w:rPr>
          <w:rFonts w:ascii="Times New Roman" w:hAnsi="Times New Roman"/>
          <w:color w:val="000000"/>
          <w:sz w:val="24"/>
          <w:lang w:val="en-US"/>
        </w:rPr>
        <w:t>risk</w:t>
      </w:r>
      <w:r w:rsidR="0033723C" w:rsidRPr="001309AF">
        <w:rPr>
          <w:rFonts w:ascii="Times New Roman" w:hAnsi="Times New Roman"/>
          <w:sz w:val="24"/>
          <w:lang w:val="en-US"/>
        </w:rPr>
        <w:t>.</w:t>
      </w:r>
    </w:p>
    <w:p w:rsidR="0033723C" w:rsidRPr="001309AF"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w:t>
      </w:r>
      <w:r w:rsidRPr="001309AF">
        <w:rPr>
          <w:rFonts w:ascii="Times New Roman" w:hAnsi="Times New Roman"/>
          <w:sz w:val="24"/>
          <w:lang w:val="en-US"/>
        </w:rPr>
        <w:t xml:space="preserve"> </w:t>
      </w:r>
      <w:r>
        <w:rPr>
          <w:rFonts w:ascii="Times New Roman" w:hAnsi="Times New Roman"/>
          <w:sz w:val="24"/>
          <w:lang w:val="en-US"/>
        </w:rPr>
        <w:t>the</w:t>
      </w:r>
      <w:r w:rsidRPr="001309AF">
        <w:rPr>
          <w:rFonts w:ascii="Times New Roman" w:hAnsi="Times New Roman"/>
          <w:sz w:val="24"/>
          <w:lang w:val="en-US"/>
        </w:rPr>
        <w:t xml:space="preserve"> </w:t>
      </w:r>
      <w:r>
        <w:rPr>
          <w:rFonts w:ascii="Times New Roman" w:hAnsi="Times New Roman"/>
          <w:sz w:val="24"/>
          <w:lang w:val="en-US"/>
        </w:rPr>
        <w:t>purpose</w:t>
      </w:r>
      <w:r w:rsidRPr="001309AF">
        <w:rPr>
          <w:rFonts w:ascii="Times New Roman" w:hAnsi="Times New Roman"/>
          <w:sz w:val="24"/>
          <w:lang w:val="en-US"/>
        </w:rPr>
        <w:t xml:space="preserve"> </w:t>
      </w:r>
      <w:r>
        <w:rPr>
          <w:rFonts w:ascii="Times New Roman" w:hAnsi="Times New Roman"/>
          <w:sz w:val="24"/>
          <w:lang w:val="en-US"/>
        </w:rPr>
        <w:t>of</w:t>
      </w:r>
      <w:r w:rsidRPr="001309AF">
        <w:rPr>
          <w:rFonts w:ascii="Times New Roman" w:hAnsi="Times New Roman"/>
          <w:sz w:val="24"/>
          <w:lang w:val="en-US"/>
        </w:rPr>
        <w:t xml:space="preserve"> </w:t>
      </w:r>
      <w:r w:rsidR="004B18DE">
        <w:rPr>
          <w:rFonts w:ascii="Times New Roman" w:hAnsi="Times New Roman"/>
          <w:sz w:val="24"/>
          <w:lang w:val="en-US"/>
        </w:rPr>
        <w:t xml:space="preserve">the </w:t>
      </w:r>
      <w:r>
        <w:rPr>
          <w:rFonts w:ascii="Times New Roman" w:hAnsi="Times New Roman"/>
          <w:sz w:val="24"/>
          <w:lang w:val="en-US"/>
        </w:rPr>
        <w:t>commercial</w:t>
      </w:r>
      <w:r w:rsidRPr="001309AF">
        <w:rPr>
          <w:rFonts w:ascii="Times New Roman" w:hAnsi="Times New Roman"/>
          <w:sz w:val="24"/>
          <w:lang w:val="en-US"/>
        </w:rPr>
        <w:t xml:space="preserve"> </w:t>
      </w:r>
      <w:r>
        <w:rPr>
          <w:rFonts w:ascii="Times New Roman" w:hAnsi="Times New Roman"/>
          <w:sz w:val="24"/>
          <w:lang w:val="en-US"/>
        </w:rPr>
        <w:t>risk</w:t>
      </w:r>
      <w:r w:rsidRPr="001309AF">
        <w:rPr>
          <w:rFonts w:ascii="Times New Roman" w:hAnsi="Times New Roman"/>
          <w:sz w:val="24"/>
          <w:lang w:val="en-US"/>
        </w:rPr>
        <w:t xml:space="preserve"> </w:t>
      </w:r>
      <w:r>
        <w:rPr>
          <w:rFonts w:ascii="Times New Roman" w:hAnsi="Times New Roman"/>
          <w:sz w:val="24"/>
          <w:lang w:val="en-US"/>
        </w:rPr>
        <w:t>management</w:t>
      </w:r>
      <w:r w:rsidRPr="001309AF">
        <w:rPr>
          <w:rFonts w:ascii="Times New Roman" w:hAnsi="Times New Roman"/>
          <w:sz w:val="24"/>
          <w:lang w:val="en-US"/>
        </w:rPr>
        <w:t xml:space="preserve"> </w:t>
      </w:r>
      <w:r>
        <w:rPr>
          <w:rFonts w:ascii="Times New Roman" w:hAnsi="Times New Roman"/>
          <w:sz w:val="24"/>
          <w:lang w:val="en-US"/>
        </w:rPr>
        <w:t>NCC</w:t>
      </w:r>
      <w:r w:rsidRPr="001309AF">
        <w:rPr>
          <w:rFonts w:ascii="Times New Roman" w:hAnsi="Times New Roman"/>
          <w:sz w:val="24"/>
          <w:lang w:val="en-US"/>
        </w:rPr>
        <w:t xml:space="preserve"> </w:t>
      </w:r>
      <w:r>
        <w:rPr>
          <w:rFonts w:ascii="Times New Roman" w:hAnsi="Times New Roman"/>
          <w:sz w:val="24"/>
          <w:lang w:val="en-US"/>
        </w:rPr>
        <w:t>implements the following measures</w:t>
      </w:r>
      <w:r w:rsidRPr="001309AF">
        <w:rPr>
          <w:rFonts w:ascii="Times New Roman" w:hAnsi="Times New Roman"/>
          <w:sz w:val="24"/>
          <w:lang w:val="en-US"/>
        </w:rPr>
        <w:t>:</w:t>
      </w:r>
    </w:p>
    <w:p w:rsidR="0033723C" w:rsidRPr="001309AF" w:rsidRDefault="0033723C" w:rsidP="00DC7122">
      <w:pPr>
        <w:pStyle w:val="-11"/>
        <w:numPr>
          <w:ilvl w:val="0"/>
          <w:numId w:val="58"/>
        </w:numPr>
        <w:spacing w:after="0" w:line="240" w:lineRule="auto"/>
        <w:jc w:val="both"/>
        <w:rPr>
          <w:rFonts w:ascii="Times New Roman" w:hAnsi="Times New Roman"/>
          <w:sz w:val="24"/>
          <w:lang w:val="en-US"/>
        </w:rPr>
      </w:pPr>
      <w:r>
        <w:rPr>
          <w:rFonts w:ascii="Times New Roman" w:hAnsi="Times New Roman"/>
          <w:sz w:val="24"/>
          <w:lang w:val="en-US"/>
        </w:rPr>
        <w:t>develops</w:t>
      </w:r>
      <w:r w:rsidRPr="001309AF">
        <w:rPr>
          <w:rFonts w:ascii="Times New Roman" w:hAnsi="Times New Roman"/>
          <w:sz w:val="24"/>
          <w:lang w:val="en-US"/>
        </w:rPr>
        <w:t xml:space="preserve"> </w:t>
      </w:r>
      <w:r>
        <w:rPr>
          <w:rFonts w:ascii="Times New Roman" w:hAnsi="Times New Roman"/>
          <w:sz w:val="24"/>
          <w:lang w:val="en-US"/>
        </w:rPr>
        <w:t>plans</w:t>
      </w:r>
      <w:r w:rsidRPr="001309AF">
        <w:rPr>
          <w:rFonts w:ascii="Times New Roman" w:hAnsi="Times New Roman"/>
          <w:sz w:val="24"/>
          <w:lang w:val="en-US"/>
        </w:rPr>
        <w:t xml:space="preserve"> </w:t>
      </w:r>
      <w:r>
        <w:rPr>
          <w:rFonts w:ascii="Times New Roman" w:hAnsi="Times New Roman"/>
          <w:sz w:val="24"/>
          <w:lang w:val="en-US"/>
        </w:rPr>
        <w:t>of</w:t>
      </w:r>
      <w:r w:rsidRPr="001309AF">
        <w:rPr>
          <w:rFonts w:ascii="Times New Roman" w:hAnsi="Times New Roman"/>
          <w:sz w:val="24"/>
          <w:lang w:val="en-US"/>
        </w:rPr>
        <w:t xml:space="preserve"> </w:t>
      </w:r>
      <w:r>
        <w:rPr>
          <w:rFonts w:ascii="Times New Roman" w:hAnsi="Times New Roman"/>
          <w:sz w:val="24"/>
          <w:lang w:val="en-US"/>
        </w:rPr>
        <w:t>actions</w:t>
      </w:r>
      <w:r w:rsidRPr="001309AF">
        <w:rPr>
          <w:rFonts w:ascii="Times New Roman" w:hAnsi="Times New Roman"/>
          <w:sz w:val="24"/>
          <w:lang w:val="en-US"/>
        </w:rPr>
        <w:t xml:space="preserve"> </w:t>
      </w:r>
      <w:r>
        <w:rPr>
          <w:rFonts w:ascii="Times New Roman" w:hAnsi="Times New Roman"/>
          <w:sz w:val="24"/>
          <w:lang w:val="en-US"/>
        </w:rPr>
        <w:t>to</w:t>
      </w:r>
      <w:r w:rsidRPr="001309AF">
        <w:rPr>
          <w:rFonts w:ascii="Times New Roman" w:hAnsi="Times New Roman"/>
          <w:sz w:val="24"/>
          <w:lang w:val="en-US"/>
        </w:rPr>
        <w:t xml:space="preserve"> </w:t>
      </w:r>
      <w:r>
        <w:rPr>
          <w:rFonts w:ascii="Times New Roman" w:hAnsi="Times New Roman"/>
          <w:sz w:val="24"/>
          <w:lang w:val="en-US"/>
        </w:rPr>
        <w:t>recover</w:t>
      </w:r>
      <w:r w:rsidRPr="001309AF">
        <w:rPr>
          <w:rFonts w:ascii="Times New Roman" w:hAnsi="Times New Roman"/>
          <w:sz w:val="24"/>
          <w:lang w:val="en-US"/>
        </w:rPr>
        <w:t>/</w:t>
      </w:r>
      <w:r>
        <w:rPr>
          <w:rFonts w:ascii="Times New Roman" w:hAnsi="Times New Roman"/>
          <w:sz w:val="24"/>
          <w:lang w:val="en-US"/>
        </w:rPr>
        <w:t>reduce</w:t>
      </w:r>
      <w:r w:rsidRPr="001309AF">
        <w:rPr>
          <w:rFonts w:ascii="Times New Roman" w:hAnsi="Times New Roman"/>
          <w:sz w:val="24"/>
          <w:lang w:val="en-US"/>
        </w:rPr>
        <w:t xml:space="preserve"> </w:t>
      </w:r>
      <w:r>
        <w:rPr>
          <w:rFonts w:ascii="Times New Roman" w:hAnsi="Times New Roman"/>
          <w:sz w:val="24"/>
          <w:lang w:val="en-US"/>
        </w:rPr>
        <w:t>orderly</w:t>
      </w:r>
      <w:r w:rsidRPr="001309AF">
        <w:rPr>
          <w:rFonts w:ascii="Times New Roman" w:hAnsi="Times New Roman"/>
          <w:sz w:val="24"/>
          <w:lang w:val="en-US"/>
        </w:rPr>
        <w:t xml:space="preserve"> </w:t>
      </w:r>
      <w:r>
        <w:rPr>
          <w:rFonts w:ascii="Times New Roman" w:hAnsi="Times New Roman"/>
          <w:sz w:val="24"/>
          <w:lang w:val="en-US"/>
        </w:rPr>
        <w:t>the</w:t>
      </w:r>
      <w:r w:rsidRPr="001309AF">
        <w:rPr>
          <w:rFonts w:ascii="Times New Roman" w:hAnsi="Times New Roman"/>
          <w:sz w:val="24"/>
          <w:lang w:val="en-US"/>
        </w:rPr>
        <w:t xml:space="preserve"> </w:t>
      </w:r>
      <w:r>
        <w:rPr>
          <w:rFonts w:ascii="Times New Roman" w:hAnsi="Times New Roman"/>
          <w:sz w:val="24"/>
          <w:lang w:val="en-US"/>
        </w:rPr>
        <w:t>volume</w:t>
      </w:r>
      <w:r w:rsidRPr="001309AF">
        <w:rPr>
          <w:rFonts w:ascii="Times New Roman" w:hAnsi="Times New Roman"/>
          <w:sz w:val="24"/>
          <w:lang w:val="en-US"/>
        </w:rPr>
        <w:t xml:space="preserve"> </w:t>
      </w:r>
      <w:r>
        <w:rPr>
          <w:rFonts w:ascii="Times New Roman" w:hAnsi="Times New Roman"/>
          <w:sz w:val="24"/>
          <w:lang w:val="en-US"/>
        </w:rPr>
        <w:t>of</w:t>
      </w:r>
      <w:r w:rsidRPr="001309AF">
        <w:rPr>
          <w:rFonts w:ascii="Times New Roman" w:hAnsi="Times New Roman"/>
          <w:sz w:val="24"/>
          <w:lang w:val="en-US"/>
        </w:rPr>
        <w:t xml:space="preserve"> </w:t>
      </w:r>
      <w:r>
        <w:rPr>
          <w:rFonts w:ascii="Times New Roman" w:hAnsi="Times New Roman"/>
          <w:sz w:val="24"/>
          <w:lang w:val="en-US"/>
        </w:rPr>
        <w:t>activities</w:t>
      </w:r>
      <w:r w:rsidRPr="001309AF">
        <w:rPr>
          <w:rFonts w:ascii="Times New Roman" w:hAnsi="Times New Roman"/>
          <w:sz w:val="24"/>
          <w:lang w:val="en-US"/>
        </w:rPr>
        <w:t xml:space="preserve"> </w:t>
      </w:r>
      <w:r>
        <w:rPr>
          <w:rFonts w:ascii="Times New Roman" w:hAnsi="Times New Roman"/>
          <w:sz w:val="24"/>
          <w:lang w:val="en-US"/>
        </w:rPr>
        <w:t>for the event of occurrence of common business risk or reputational risk</w:t>
      </w:r>
      <w:r w:rsidRPr="001309AF">
        <w:rPr>
          <w:rFonts w:ascii="Times New Roman" w:hAnsi="Times New Roman"/>
          <w:sz w:val="24"/>
          <w:lang w:val="en-US"/>
        </w:rPr>
        <w:t>;</w:t>
      </w:r>
    </w:p>
    <w:p w:rsidR="0033723C" w:rsidRPr="003D3CF9" w:rsidRDefault="0033723C" w:rsidP="00DC7122">
      <w:pPr>
        <w:pStyle w:val="-11"/>
        <w:numPr>
          <w:ilvl w:val="0"/>
          <w:numId w:val="58"/>
        </w:numPr>
        <w:spacing w:after="0" w:line="240" w:lineRule="auto"/>
        <w:jc w:val="both"/>
        <w:rPr>
          <w:rFonts w:ascii="Times New Roman" w:hAnsi="Times New Roman"/>
          <w:sz w:val="24"/>
          <w:lang w:val="en-US"/>
        </w:rPr>
      </w:pPr>
      <w:r>
        <w:rPr>
          <w:rFonts w:ascii="Times New Roman" w:hAnsi="Times New Roman"/>
          <w:sz w:val="24"/>
          <w:lang w:val="en-US"/>
        </w:rPr>
        <w:t>provides</w:t>
      </w:r>
      <w:r w:rsidRPr="003D3CF9">
        <w:rPr>
          <w:rFonts w:ascii="Times New Roman" w:hAnsi="Times New Roman"/>
          <w:sz w:val="24"/>
          <w:lang w:val="en-US"/>
        </w:rPr>
        <w:t xml:space="preserve"> </w:t>
      </w:r>
      <w:r>
        <w:rPr>
          <w:rFonts w:ascii="Times New Roman" w:hAnsi="Times New Roman"/>
          <w:sz w:val="24"/>
          <w:lang w:val="en-US"/>
        </w:rPr>
        <w:t>analysis of income and expenses in case of introduction of new instruments and products</w:t>
      </w:r>
      <w:r w:rsidRPr="003D3CF9">
        <w:rPr>
          <w:rFonts w:ascii="Times New Roman" w:hAnsi="Times New Roman"/>
          <w:sz w:val="24"/>
          <w:lang w:val="en-US"/>
        </w:rPr>
        <w:t>.</w:t>
      </w:r>
    </w:p>
    <w:p w:rsidR="0033723C" w:rsidRPr="00D95D10" w:rsidRDefault="0033723C" w:rsidP="0033723C">
      <w:pPr>
        <w:pStyle w:val="2"/>
        <w:spacing w:before="0" w:line="240" w:lineRule="auto"/>
        <w:jc w:val="center"/>
        <w:rPr>
          <w:rFonts w:ascii="Times New Roman" w:eastAsia="Calibri" w:hAnsi="Times New Roman"/>
          <w:b/>
          <w:i/>
          <w:color w:val="auto"/>
          <w:sz w:val="24"/>
          <w:lang w:val="en-US"/>
        </w:rPr>
      </w:pPr>
    </w:p>
    <w:p w:rsidR="0033723C" w:rsidRPr="007C2DEB" w:rsidRDefault="0033723C" w:rsidP="0033723C">
      <w:pPr>
        <w:pStyle w:val="2"/>
        <w:spacing w:before="0" w:line="240" w:lineRule="auto"/>
        <w:jc w:val="center"/>
        <w:rPr>
          <w:rFonts w:ascii="Times New Roman" w:eastAsia="Calibri" w:hAnsi="Times New Roman"/>
          <w:b/>
          <w:i/>
          <w:color w:val="auto"/>
          <w:sz w:val="24"/>
          <w:lang w:val="en-US"/>
        </w:rPr>
      </w:pPr>
      <w:r>
        <w:rPr>
          <w:rFonts w:ascii="Times New Roman" w:eastAsia="Calibri" w:hAnsi="Times New Roman"/>
          <w:b/>
          <w:i/>
          <w:color w:val="auto"/>
          <w:sz w:val="24"/>
          <w:lang w:val="en-US"/>
        </w:rPr>
        <w:t>Systemic risk management</w:t>
      </w:r>
    </w:p>
    <w:p w:rsidR="0033723C" w:rsidRPr="007C2DEB" w:rsidRDefault="0033723C" w:rsidP="0033723C">
      <w:pPr>
        <w:spacing w:after="0" w:line="240" w:lineRule="auto"/>
        <w:jc w:val="both"/>
        <w:rPr>
          <w:rFonts w:ascii="Times New Roman" w:hAnsi="Times New Roman"/>
          <w:color w:val="000000"/>
          <w:sz w:val="24"/>
          <w:lang w:val="en-US"/>
        </w:rPr>
      </w:pPr>
    </w:p>
    <w:p w:rsidR="0033723C" w:rsidRPr="000102AE"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The</w:t>
      </w:r>
      <w:r w:rsidRPr="00A42E94">
        <w:rPr>
          <w:rFonts w:ascii="Times New Roman" w:hAnsi="Times New Roman"/>
          <w:color w:val="000000"/>
          <w:sz w:val="24"/>
          <w:lang w:val="en-US"/>
        </w:rPr>
        <w:t xml:space="preserve"> </w:t>
      </w:r>
      <w:r>
        <w:rPr>
          <w:rFonts w:ascii="Times New Roman" w:hAnsi="Times New Roman"/>
          <w:color w:val="000000"/>
          <w:sz w:val="24"/>
          <w:lang w:val="en-US"/>
        </w:rPr>
        <w:t>source</w:t>
      </w:r>
      <w:r w:rsidRPr="00A42E94">
        <w:rPr>
          <w:rFonts w:ascii="Times New Roman" w:hAnsi="Times New Roman"/>
          <w:color w:val="000000"/>
          <w:sz w:val="24"/>
          <w:lang w:val="en-US"/>
        </w:rPr>
        <w:t xml:space="preserve"> </w:t>
      </w:r>
      <w:r>
        <w:rPr>
          <w:rFonts w:ascii="Times New Roman" w:hAnsi="Times New Roman"/>
          <w:color w:val="000000"/>
          <w:sz w:val="24"/>
          <w:lang w:val="en-US"/>
        </w:rPr>
        <w:t>of</w:t>
      </w:r>
      <w:r w:rsidRPr="00A42E94">
        <w:rPr>
          <w:rFonts w:ascii="Times New Roman" w:hAnsi="Times New Roman"/>
          <w:color w:val="000000"/>
          <w:sz w:val="24"/>
          <w:lang w:val="en-US"/>
        </w:rPr>
        <w:t xml:space="preserve"> </w:t>
      </w:r>
      <w:r w:rsidR="004B18DE">
        <w:rPr>
          <w:rFonts w:ascii="Times New Roman" w:hAnsi="Times New Roman"/>
          <w:color w:val="000000"/>
          <w:sz w:val="24"/>
          <w:lang w:val="en-US"/>
        </w:rPr>
        <w:t xml:space="preserve">the </w:t>
      </w:r>
      <w:r>
        <w:rPr>
          <w:rFonts w:ascii="Times New Roman" w:hAnsi="Times New Roman"/>
          <w:color w:val="000000"/>
          <w:sz w:val="24"/>
          <w:lang w:val="en-US"/>
        </w:rPr>
        <w:t>systemic</w:t>
      </w:r>
      <w:r w:rsidRPr="00A42E94">
        <w:rPr>
          <w:rFonts w:ascii="Times New Roman" w:hAnsi="Times New Roman"/>
          <w:color w:val="000000"/>
          <w:sz w:val="24"/>
          <w:lang w:val="en-US"/>
        </w:rPr>
        <w:t xml:space="preserve"> </w:t>
      </w:r>
      <w:r>
        <w:rPr>
          <w:rFonts w:ascii="Times New Roman" w:hAnsi="Times New Roman"/>
          <w:color w:val="000000"/>
          <w:sz w:val="24"/>
          <w:lang w:val="en-US"/>
        </w:rPr>
        <w:t>risk</w:t>
      </w:r>
      <w:r w:rsidRPr="00A42E94">
        <w:rPr>
          <w:rFonts w:ascii="Times New Roman" w:hAnsi="Times New Roman"/>
          <w:color w:val="000000"/>
          <w:sz w:val="24"/>
          <w:lang w:val="en-US"/>
        </w:rPr>
        <w:t xml:space="preserve"> </w:t>
      </w:r>
      <w:r>
        <w:rPr>
          <w:rFonts w:ascii="Times New Roman" w:hAnsi="Times New Roman"/>
          <w:color w:val="000000"/>
          <w:sz w:val="24"/>
          <w:lang w:val="en-US"/>
        </w:rPr>
        <w:t>is</w:t>
      </w:r>
      <w:r w:rsidRPr="00A42E94">
        <w:rPr>
          <w:rFonts w:ascii="Times New Roman" w:hAnsi="Times New Roman"/>
          <w:color w:val="000000"/>
          <w:sz w:val="24"/>
          <w:lang w:val="en-US"/>
        </w:rPr>
        <w:t xml:space="preserve"> </w:t>
      </w:r>
      <w:r>
        <w:rPr>
          <w:rFonts w:ascii="Times New Roman" w:hAnsi="Times New Roman"/>
          <w:color w:val="000000"/>
          <w:sz w:val="24"/>
          <w:lang w:val="en-US"/>
        </w:rPr>
        <w:t>realization</w:t>
      </w:r>
      <w:r w:rsidRPr="00A42E94">
        <w:rPr>
          <w:rFonts w:ascii="Times New Roman" w:hAnsi="Times New Roman"/>
          <w:color w:val="000000"/>
          <w:sz w:val="24"/>
          <w:lang w:val="en-US"/>
        </w:rPr>
        <w:t xml:space="preserve"> </w:t>
      </w:r>
      <w:r>
        <w:rPr>
          <w:rFonts w:ascii="Times New Roman" w:hAnsi="Times New Roman"/>
          <w:color w:val="000000"/>
          <w:sz w:val="24"/>
          <w:lang w:val="en-US"/>
        </w:rPr>
        <w:t>of</w:t>
      </w:r>
      <w:r w:rsidRPr="00A42E94">
        <w:rPr>
          <w:rFonts w:ascii="Times New Roman" w:hAnsi="Times New Roman"/>
          <w:color w:val="000000"/>
          <w:sz w:val="24"/>
          <w:lang w:val="en-US"/>
        </w:rPr>
        <w:t xml:space="preserve"> </w:t>
      </w:r>
      <w:r>
        <w:rPr>
          <w:rFonts w:ascii="Times New Roman" w:hAnsi="Times New Roman"/>
          <w:color w:val="000000"/>
          <w:sz w:val="24"/>
          <w:lang w:val="en-US"/>
        </w:rPr>
        <w:t>other</w:t>
      </w:r>
      <w:r w:rsidRPr="00A42E94">
        <w:rPr>
          <w:rFonts w:ascii="Times New Roman" w:hAnsi="Times New Roman"/>
          <w:color w:val="000000"/>
          <w:sz w:val="24"/>
          <w:lang w:val="en-US"/>
        </w:rPr>
        <w:t xml:space="preserve"> </w:t>
      </w:r>
      <w:r>
        <w:rPr>
          <w:rFonts w:ascii="Times New Roman" w:hAnsi="Times New Roman"/>
          <w:color w:val="000000"/>
          <w:sz w:val="24"/>
          <w:lang w:val="en-US"/>
        </w:rPr>
        <w:t xml:space="preserve">risks specified in this report. Considering the mentioned specifics of realization of </w:t>
      </w:r>
      <w:r w:rsidR="004B18DE">
        <w:rPr>
          <w:rFonts w:ascii="Times New Roman" w:hAnsi="Times New Roman"/>
          <w:color w:val="000000"/>
          <w:sz w:val="24"/>
          <w:lang w:val="en-US"/>
        </w:rPr>
        <w:t xml:space="preserve">the </w:t>
      </w:r>
      <w:r>
        <w:rPr>
          <w:rFonts w:ascii="Times New Roman" w:hAnsi="Times New Roman"/>
          <w:color w:val="000000"/>
          <w:sz w:val="24"/>
          <w:lang w:val="en-US"/>
        </w:rPr>
        <w:t xml:space="preserve">systemic risk, the responsibility for its management  is distributed among all subdivisions/responsible persons of NCC within their competence in </w:t>
      </w:r>
      <w:r w:rsidR="004B18DE">
        <w:rPr>
          <w:rFonts w:ascii="Times New Roman" w:hAnsi="Times New Roman"/>
          <w:color w:val="000000"/>
          <w:sz w:val="24"/>
          <w:lang w:val="en-US"/>
        </w:rPr>
        <w:t xml:space="preserve">the </w:t>
      </w:r>
      <w:r>
        <w:rPr>
          <w:rFonts w:ascii="Times New Roman" w:hAnsi="Times New Roman"/>
          <w:color w:val="000000"/>
          <w:sz w:val="24"/>
          <w:lang w:val="en-US"/>
        </w:rPr>
        <w:t>risk management and coordinated by the Department of risks analysis and control</w:t>
      </w:r>
      <w:r w:rsidRPr="000102AE">
        <w:rPr>
          <w:rFonts w:ascii="Times New Roman" w:hAnsi="Times New Roman"/>
          <w:sz w:val="24"/>
          <w:lang w:val="en-US"/>
        </w:rPr>
        <w:t xml:space="preserve">. </w:t>
      </w:r>
      <w:r>
        <w:rPr>
          <w:rFonts w:ascii="Times New Roman" w:hAnsi="Times New Roman"/>
          <w:sz w:val="24"/>
          <w:lang w:val="en-US"/>
        </w:rPr>
        <w:t>Moreover</w:t>
      </w:r>
      <w:r w:rsidRPr="000102AE">
        <w:rPr>
          <w:rFonts w:ascii="Times New Roman" w:hAnsi="Times New Roman"/>
          <w:sz w:val="24"/>
          <w:lang w:val="en-US"/>
        </w:rPr>
        <w:t xml:space="preserve">, </w:t>
      </w:r>
      <w:r>
        <w:rPr>
          <w:rFonts w:ascii="Times New Roman" w:hAnsi="Times New Roman"/>
          <w:sz w:val="24"/>
          <w:lang w:val="en-US"/>
        </w:rPr>
        <w:t>to</w:t>
      </w:r>
      <w:r w:rsidRPr="000102AE">
        <w:rPr>
          <w:rFonts w:ascii="Times New Roman" w:hAnsi="Times New Roman"/>
          <w:sz w:val="24"/>
          <w:lang w:val="en-US"/>
        </w:rPr>
        <w:t xml:space="preserve"> </w:t>
      </w:r>
      <w:r>
        <w:rPr>
          <w:rFonts w:ascii="Times New Roman" w:hAnsi="Times New Roman"/>
          <w:sz w:val="24"/>
          <w:lang w:val="en-US"/>
        </w:rPr>
        <w:t>reduce</w:t>
      </w:r>
      <w:r w:rsidRPr="000102AE">
        <w:rPr>
          <w:rFonts w:ascii="Times New Roman" w:hAnsi="Times New Roman"/>
          <w:sz w:val="24"/>
          <w:lang w:val="en-US"/>
        </w:rPr>
        <w:t xml:space="preserve"> </w:t>
      </w:r>
      <w:r w:rsidR="004B18DE">
        <w:rPr>
          <w:rFonts w:ascii="Times New Roman" w:hAnsi="Times New Roman"/>
          <w:sz w:val="24"/>
          <w:lang w:val="en-US"/>
        </w:rPr>
        <w:t xml:space="preserve">the </w:t>
      </w:r>
      <w:r>
        <w:rPr>
          <w:rFonts w:ascii="Times New Roman" w:hAnsi="Times New Roman"/>
          <w:sz w:val="24"/>
          <w:lang w:val="en-US"/>
        </w:rPr>
        <w:t>systemic</w:t>
      </w:r>
      <w:r w:rsidRPr="000102AE">
        <w:rPr>
          <w:rFonts w:ascii="Times New Roman" w:hAnsi="Times New Roman"/>
          <w:sz w:val="24"/>
          <w:lang w:val="en-US"/>
        </w:rPr>
        <w:t xml:space="preserve"> </w:t>
      </w:r>
      <w:r>
        <w:rPr>
          <w:rFonts w:ascii="Times New Roman" w:hAnsi="Times New Roman"/>
          <w:sz w:val="24"/>
          <w:lang w:val="en-US"/>
        </w:rPr>
        <w:t>risk</w:t>
      </w:r>
      <w:r w:rsidRPr="000102AE">
        <w:rPr>
          <w:rFonts w:ascii="Times New Roman" w:hAnsi="Times New Roman"/>
          <w:sz w:val="24"/>
          <w:lang w:val="en-US"/>
        </w:rPr>
        <w:t xml:space="preserve"> </w:t>
      </w:r>
      <w:r>
        <w:rPr>
          <w:rFonts w:ascii="Times New Roman" w:hAnsi="Times New Roman"/>
          <w:sz w:val="24"/>
          <w:lang w:val="en-US"/>
        </w:rPr>
        <w:t>during</w:t>
      </w:r>
      <w:r w:rsidRPr="000102AE">
        <w:rPr>
          <w:rFonts w:ascii="Times New Roman" w:hAnsi="Times New Roman"/>
          <w:sz w:val="24"/>
          <w:lang w:val="en-US"/>
        </w:rPr>
        <w:t xml:space="preserve"> </w:t>
      </w:r>
      <w:r>
        <w:rPr>
          <w:rFonts w:ascii="Times New Roman" w:hAnsi="Times New Roman"/>
          <w:sz w:val="24"/>
          <w:lang w:val="en-US"/>
        </w:rPr>
        <w:t>the</w:t>
      </w:r>
      <w:r w:rsidRPr="000102AE">
        <w:rPr>
          <w:rFonts w:ascii="Times New Roman" w:hAnsi="Times New Roman"/>
          <w:sz w:val="24"/>
          <w:lang w:val="en-US"/>
        </w:rPr>
        <w:t xml:space="preserve"> </w:t>
      </w:r>
      <w:r>
        <w:rPr>
          <w:rFonts w:ascii="Times New Roman" w:hAnsi="Times New Roman"/>
          <w:sz w:val="24"/>
          <w:lang w:val="en-US"/>
        </w:rPr>
        <w:t>decision</w:t>
      </w:r>
      <w:r w:rsidRPr="000102AE">
        <w:rPr>
          <w:rFonts w:ascii="Times New Roman" w:hAnsi="Times New Roman"/>
          <w:sz w:val="24"/>
          <w:lang w:val="en-US"/>
        </w:rPr>
        <w:t>-</w:t>
      </w:r>
      <w:r>
        <w:rPr>
          <w:rFonts w:ascii="Times New Roman" w:hAnsi="Times New Roman"/>
          <w:sz w:val="24"/>
          <w:lang w:val="en-US"/>
        </w:rPr>
        <w:t>making</w:t>
      </w:r>
      <w:r w:rsidRPr="000102AE">
        <w:rPr>
          <w:rFonts w:ascii="Times New Roman" w:hAnsi="Times New Roman"/>
          <w:sz w:val="24"/>
          <w:lang w:val="en-US"/>
        </w:rPr>
        <w:t xml:space="preserve"> </w:t>
      </w:r>
      <w:r>
        <w:rPr>
          <w:rFonts w:ascii="Times New Roman" w:hAnsi="Times New Roman"/>
          <w:sz w:val="24"/>
          <w:lang w:val="en-US"/>
        </w:rPr>
        <w:t>process</w:t>
      </w:r>
      <w:r w:rsidRPr="000102AE">
        <w:rPr>
          <w:rFonts w:ascii="Times New Roman" w:hAnsi="Times New Roman"/>
          <w:sz w:val="24"/>
          <w:lang w:val="en-US"/>
        </w:rPr>
        <w:t xml:space="preserve">, </w:t>
      </w:r>
      <w:r>
        <w:rPr>
          <w:rFonts w:ascii="Times New Roman" w:hAnsi="Times New Roman"/>
          <w:sz w:val="24"/>
          <w:lang w:val="en-US"/>
        </w:rPr>
        <w:t>the management bodies and responsible officers take into account the mutual influence of NCC and other infrastructural organizations, clearing members and other counterparties</w:t>
      </w:r>
      <w:r w:rsidRPr="000102AE">
        <w:rPr>
          <w:rFonts w:ascii="Times New Roman" w:hAnsi="Times New Roman"/>
          <w:sz w:val="24"/>
          <w:lang w:val="en-US"/>
        </w:rPr>
        <w:t>.</w:t>
      </w:r>
    </w:p>
    <w:p w:rsidR="0033723C" w:rsidRPr="0007424E"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 addition to the common measures aimed at reducing other risks arising in NCC’s activities, for the purposes of reducing systemic risk, NCC additionally</w:t>
      </w:r>
      <w:r w:rsidRPr="0007424E">
        <w:rPr>
          <w:rFonts w:ascii="Times New Roman" w:hAnsi="Times New Roman"/>
          <w:sz w:val="24"/>
          <w:lang w:val="en-US"/>
        </w:rPr>
        <w:t>:</w:t>
      </w:r>
    </w:p>
    <w:p w:rsidR="0033723C" w:rsidRPr="007D2F99" w:rsidRDefault="0033723C" w:rsidP="00DC7122">
      <w:pPr>
        <w:pStyle w:val="-11"/>
        <w:numPr>
          <w:ilvl w:val="0"/>
          <w:numId w:val="58"/>
        </w:numPr>
        <w:spacing w:line="240" w:lineRule="auto"/>
        <w:jc w:val="both"/>
        <w:rPr>
          <w:rFonts w:ascii="Times New Roman" w:hAnsi="Times New Roman"/>
          <w:sz w:val="24"/>
          <w:lang w:val="en-US"/>
        </w:rPr>
      </w:pPr>
      <w:r>
        <w:rPr>
          <w:rFonts w:ascii="Times New Roman" w:hAnsi="Times New Roman"/>
          <w:sz w:val="24"/>
          <w:lang w:val="en-US"/>
        </w:rPr>
        <w:t>monitors</w:t>
      </w:r>
      <w:r w:rsidRPr="007D2F99">
        <w:rPr>
          <w:rFonts w:ascii="Times New Roman" w:hAnsi="Times New Roman"/>
          <w:sz w:val="24"/>
          <w:lang w:val="en-US"/>
        </w:rPr>
        <w:t xml:space="preserve"> </w:t>
      </w:r>
      <w:r>
        <w:rPr>
          <w:rFonts w:ascii="Times New Roman" w:hAnsi="Times New Roman"/>
          <w:sz w:val="24"/>
          <w:lang w:val="en-US"/>
        </w:rPr>
        <w:t>the</w:t>
      </w:r>
      <w:r w:rsidRPr="007D2F99">
        <w:rPr>
          <w:rFonts w:ascii="Times New Roman" w:hAnsi="Times New Roman"/>
          <w:sz w:val="24"/>
          <w:lang w:val="en-US"/>
        </w:rPr>
        <w:t xml:space="preserve"> </w:t>
      </w:r>
      <w:r>
        <w:rPr>
          <w:rFonts w:ascii="Times New Roman" w:hAnsi="Times New Roman"/>
          <w:sz w:val="24"/>
          <w:lang w:val="en-US"/>
        </w:rPr>
        <w:t>financial</w:t>
      </w:r>
      <w:r w:rsidRPr="007D2F99">
        <w:rPr>
          <w:rFonts w:ascii="Times New Roman" w:hAnsi="Times New Roman"/>
          <w:sz w:val="24"/>
          <w:lang w:val="en-US"/>
        </w:rPr>
        <w:t xml:space="preserve"> </w:t>
      </w:r>
      <w:r>
        <w:rPr>
          <w:rFonts w:ascii="Times New Roman" w:hAnsi="Times New Roman"/>
          <w:sz w:val="24"/>
          <w:lang w:val="en-US"/>
        </w:rPr>
        <w:t>infrastructural</w:t>
      </w:r>
      <w:r w:rsidRPr="007D2F99">
        <w:rPr>
          <w:rFonts w:ascii="Times New Roman" w:hAnsi="Times New Roman"/>
          <w:sz w:val="24"/>
          <w:lang w:val="en-US"/>
        </w:rPr>
        <w:t xml:space="preserve"> </w:t>
      </w:r>
      <w:r>
        <w:rPr>
          <w:rFonts w:ascii="Times New Roman" w:hAnsi="Times New Roman"/>
          <w:sz w:val="24"/>
          <w:lang w:val="en-US"/>
        </w:rPr>
        <w:t>organizations</w:t>
      </w:r>
      <w:r w:rsidRPr="007D2F99">
        <w:rPr>
          <w:rFonts w:ascii="Times New Roman" w:hAnsi="Times New Roman"/>
          <w:sz w:val="24"/>
          <w:lang w:val="en-US"/>
        </w:rPr>
        <w:t xml:space="preserve">, </w:t>
      </w:r>
      <w:r>
        <w:rPr>
          <w:rFonts w:ascii="Times New Roman" w:hAnsi="Times New Roman"/>
          <w:sz w:val="24"/>
          <w:lang w:val="en-US"/>
        </w:rPr>
        <w:t>with</w:t>
      </w:r>
      <w:r w:rsidRPr="007D2F99">
        <w:rPr>
          <w:rFonts w:ascii="Times New Roman" w:hAnsi="Times New Roman"/>
          <w:sz w:val="24"/>
          <w:lang w:val="en-US"/>
        </w:rPr>
        <w:t xml:space="preserve"> </w:t>
      </w:r>
      <w:r>
        <w:rPr>
          <w:rFonts w:ascii="Times New Roman" w:hAnsi="Times New Roman"/>
          <w:sz w:val="24"/>
          <w:lang w:val="en-US"/>
        </w:rPr>
        <w:t>which</w:t>
      </w:r>
      <w:r w:rsidRPr="007D2F99">
        <w:rPr>
          <w:rFonts w:ascii="Times New Roman" w:hAnsi="Times New Roman"/>
          <w:sz w:val="24"/>
          <w:lang w:val="en-US"/>
        </w:rPr>
        <w:t xml:space="preserve"> </w:t>
      </w:r>
      <w:r>
        <w:rPr>
          <w:rFonts w:ascii="Times New Roman" w:hAnsi="Times New Roman"/>
          <w:sz w:val="24"/>
          <w:lang w:val="en-US"/>
        </w:rPr>
        <w:t>the</w:t>
      </w:r>
      <w:r w:rsidRPr="007D2F99">
        <w:rPr>
          <w:rFonts w:ascii="Times New Roman" w:hAnsi="Times New Roman"/>
          <w:sz w:val="24"/>
          <w:lang w:val="en-US"/>
        </w:rPr>
        <w:t xml:space="preserve"> </w:t>
      </w:r>
      <w:r>
        <w:rPr>
          <w:rFonts w:ascii="Times New Roman" w:hAnsi="Times New Roman"/>
          <w:sz w:val="24"/>
          <w:lang w:val="en-US"/>
        </w:rPr>
        <w:t>contractual relations are established  and in relation to which NCC has a credit risk</w:t>
      </w:r>
      <w:r w:rsidRPr="007D2F99">
        <w:rPr>
          <w:rFonts w:ascii="Times New Roman" w:hAnsi="Times New Roman"/>
          <w:sz w:val="24"/>
          <w:lang w:val="en-US"/>
        </w:rPr>
        <w:t>;</w:t>
      </w:r>
    </w:p>
    <w:p w:rsidR="0033723C" w:rsidRPr="007D2F99" w:rsidRDefault="0033723C" w:rsidP="00DC7122">
      <w:pPr>
        <w:pStyle w:val="-11"/>
        <w:numPr>
          <w:ilvl w:val="0"/>
          <w:numId w:val="58"/>
        </w:numPr>
        <w:spacing w:line="240" w:lineRule="auto"/>
        <w:jc w:val="both"/>
        <w:rPr>
          <w:rFonts w:ascii="Times New Roman" w:hAnsi="Times New Roman"/>
          <w:sz w:val="24"/>
          <w:lang w:val="en-US"/>
        </w:rPr>
      </w:pPr>
      <w:r>
        <w:rPr>
          <w:rFonts w:ascii="Times New Roman" w:hAnsi="Times New Roman"/>
          <w:sz w:val="24"/>
          <w:lang w:val="en-US"/>
        </w:rPr>
        <w:t>monitors the aggregate positions of clearing  members  opened in all markets, in which NCC acts as central counterparty</w:t>
      </w:r>
      <w:r w:rsidRPr="007D2F99">
        <w:rPr>
          <w:rFonts w:ascii="Times New Roman" w:hAnsi="Times New Roman"/>
          <w:sz w:val="24"/>
          <w:lang w:val="en-US"/>
        </w:rPr>
        <w:t>;</w:t>
      </w:r>
    </w:p>
    <w:p w:rsidR="0033723C" w:rsidRPr="007D2F99" w:rsidRDefault="0033723C" w:rsidP="00DC7122">
      <w:pPr>
        <w:pStyle w:val="-11"/>
        <w:numPr>
          <w:ilvl w:val="0"/>
          <w:numId w:val="58"/>
        </w:numPr>
        <w:spacing w:line="240" w:lineRule="auto"/>
        <w:jc w:val="both"/>
        <w:rPr>
          <w:rFonts w:ascii="Times New Roman" w:hAnsi="Times New Roman"/>
          <w:sz w:val="24"/>
          <w:lang w:val="en-US"/>
        </w:rPr>
      </w:pPr>
      <w:r>
        <w:rPr>
          <w:rFonts w:ascii="Times New Roman" w:hAnsi="Times New Roman"/>
          <w:sz w:val="24"/>
          <w:lang w:val="en-US"/>
        </w:rPr>
        <w:t>develops the procedures for transferring the positions of clients of the clearing members  in case of its insolvency (bankruptcy) to another clearing member</w:t>
      </w:r>
      <w:r w:rsidRPr="007D2F99">
        <w:rPr>
          <w:rFonts w:ascii="Times New Roman" w:hAnsi="Times New Roman"/>
          <w:sz w:val="24"/>
          <w:lang w:val="en-US"/>
        </w:rPr>
        <w:t>;</w:t>
      </w:r>
    </w:p>
    <w:p w:rsidR="0033723C" w:rsidRDefault="0033723C" w:rsidP="00DC7122">
      <w:pPr>
        <w:pStyle w:val="-11"/>
        <w:numPr>
          <w:ilvl w:val="0"/>
          <w:numId w:val="58"/>
        </w:numPr>
        <w:spacing w:after="0" w:line="240" w:lineRule="auto"/>
        <w:ind w:left="714" w:hanging="357"/>
        <w:jc w:val="both"/>
        <w:rPr>
          <w:rFonts w:ascii="Times New Roman" w:hAnsi="Times New Roman"/>
          <w:sz w:val="24"/>
          <w:lang w:val="en-US"/>
        </w:rPr>
      </w:pPr>
      <w:r>
        <w:rPr>
          <w:rFonts w:ascii="Times New Roman" w:hAnsi="Times New Roman"/>
          <w:sz w:val="24"/>
          <w:lang w:val="en-US"/>
        </w:rPr>
        <w:t>limits</w:t>
      </w:r>
      <w:r w:rsidRPr="007D2F99">
        <w:rPr>
          <w:rFonts w:ascii="Times New Roman" w:hAnsi="Times New Roman"/>
          <w:sz w:val="24"/>
          <w:lang w:val="en-US"/>
        </w:rPr>
        <w:t xml:space="preserve"> </w:t>
      </w:r>
      <w:r>
        <w:rPr>
          <w:rFonts w:ascii="Times New Roman" w:hAnsi="Times New Roman"/>
          <w:sz w:val="24"/>
          <w:lang w:val="en-US"/>
        </w:rPr>
        <w:t>the</w:t>
      </w:r>
      <w:r w:rsidRPr="007D2F99">
        <w:rPr>
          <w:rFonts w:ascii="Times New Roman" w:hAnsi="Times New Roman"/>
          <w:sz w:val="24"/>
          <w:lang w:val="en-US"/>
        </w:rPr>
        <w:t xml:space="preserve"> procyclicality</w:t>
      </w:r>
      <w:r>
        <w:rPr>
          <w:rFonts w:ascii="Times New Roman" w:hAnsi="Times New Roman"/>
          <w:sz w:val="24"/>
          <w:lang w:val="en-US"/>
        </w:rPr>
        <w:t xml:space="preserve"> of calculation of the amount of the required collateral for trades of clearing members</w:t>
      </w:r>
      <w:r w:rsidRPr="007D2F99">
        <w:rPr>
          <w:rFonts w:ascii="Times New Roman" w:hAnsi="Times New Roman"/>
          <w:sz w:val="24"/>
          <w:lang w:val="en-US"/>
        </w:rPr>
        <w:t>.</w:t>
      </w:r>
    </w:p>
    <w:p w:rsidR="0033723C" w:rsidRPr="007D2F99" w:rsidRDefault="0033723C" w:rsidP="0033723C">
      <w:pPr>
        <w:pStyle w:val="-11"/>
        <w:spacing w:after="0" w:line="240" w:lineRule="auto"/>
        <w:ind w:left="714"/>
        <w:jc w:val="both"/>
        <w:rPr>
          <w:rFonts w:ascii="Times New Roman" w:hAnsi="Times New Roman"/>
          <w:sz w:val="24"/>
          <w:lang w:val="en-US"/>
        </w:rPr>
      </w:pPr>
    </w:p>
    <w:p w:rsidR="0033723C" w:rsidRPr="00CB7DF3" w:rsidRDefault="0033723C" w:rsidP="00DC7122">
      <w:pPr>
        <w:pStyle w:val="1"/>
        <w:numPr>
          <w:ilvl w:val="0"/>
          <w:numId w:val="68"/>
        </w:numPr>
        <w:spacing w:before="0" w:line="240" w:lineRule="auto"/>
        <w:ind w:left="714" w:hanging="357"/>
        <w:jc w:val="center"/>
        <w:rPr>
          <w:rFonts w:ascii="Times New Roman" w:eastAsia="Calibri" w:hAnsi="Times New Roman"/>
          <w:b/>
          <w:color w:val="auto"/>
          <w:sz w:val="24"/>
          <w:lang w:val="en-US"/>
        </w:rPr>
      </w:pPr>
      <w:r w:rsidRPr="00D95D10">
        <w:rPr>
          <w:rFonts w:ascii="Times New Roman" w:eastAsia="Calibri" w:hAnsi="Times New Roman"/>
          <w:b/>
          <w:color w:val="auto"/>
          <w:sz w:val="24"/>
          <w:lang w:val="en-US"/>
        </w:rPr>
        <w:t xml:space="preserve"> </w:t>
      </w:r>
      <w:r>
        <w:rPr>
          <w:rFonts w:ascii="Times New Roman" w:eastAsia="Calibri" w:hAnsi="Times New Roman"/>
          <w:b/>
          <w:color w:val="auto"/>
          <w:sz w:val="24"/>
          <w:lang w:val="en-US"/>
        </w:rPr>
        <w:t>Stress testing of financial stability</w:t>
      </w:r>
    </w:p>
    <w:p w:rsidR="0033723C" w:rsidRPr="00CB7DF3" w:rsidRDefault="0033723C" w:rsidP="0033723C">
      <w:pPr>
        <w:spacing w:after="0" w:line="240" w:lineRule="auto"/>
        <w:jc w:val="both"/>
        <w:rPr>
          <w:rFonts w:ascii="Times New Roman" w:eastAsia="Times New Roman" w:hAnsi="Times New Roman"/>
          <w:color w:val="000000"/>
          <w:sz w:val="24"/>
          <w:lang w:val="en-US" w:eastAsia="ru-RU"/>
        </w:rPr>
      </w:pPr>
    </w:p>
    <w:p w:rsidR="0033723C" w:rsidRPr="00C51E22"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stress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testing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of</w:t>
      </w:r>
      <w:r w:rsidRPr="00C51E22">
        <w:rPr>
          <w:rFonts w:ascii="Times New Roman" w:eastAsia="Times New Roman" w:hAnsi="Times New Roman"/>
          <w:sz w:val="24"/>
          <w:szCs w:val="24"/>
          <w:lang w:val="en-US" w:eastAsia="ru-RU"/>
        </w:rPr>
        <w:t xml:space="preserve"> </w:t>
      </w:r>
      <w:r w:rsidR="004B18DE">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NCC</w:t>
      </w:r>
      <w:r w:rsidRPr="00C51E22">
        <w:rPr>
          <w:rFonts w:ascii="Times New Roman" w:eastAsia="Times New Roman" w:hAnsi="Times New Roman"/>
          <w:sz w:val="24"/>
          <w:szCs w:val="24"/>
          <w:lang w:val="en-US" w:eastAsia="ru-RU"/>
        </w:rPr>
        <w:t>’</w:t>
      </w:r>
      <w:r w:rsidRPr="009F52C5">
        <w:rPr>
          <w:rFonts w:ascii="Times New Roman" w:eastAsia="Times New Roman" w:hAnsi="Times New Roman"/>
          <w:sz w:val="24"/>
          <w:szCs w:val="24"/>
          <w:lang w:val="en-US" w:eastAsia="ru-RU"/>
        </w:rPr>
        <w:t>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financial</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stability</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is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aimed</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at</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decreasing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risks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to</w:t>
      </w:r>
      <w:r>
        <w:rPr>
          <w:rFonts w:ascii="Times New Roman" w:eastAsia="Times New Roman" w:hAnsi="Times New Roman"/>
          <w:sz w:val="24"/>
          <w:szCs w:val="24"/>
          <w:lang w:val="en-US" w:eastAsia="ru-RU"/>
        </w:rPr>
        <w:t xml:space="preserve"> an</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acceptable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level</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determined</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by</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duty</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to</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perform</w:t>
      </w:r>
      <w:r w:rsidRPr="00C51E22">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Russian</w:t>
      </w:r>
      <w:r w:rsidRPr="00C51E22">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financial</w:t>
      </w:r>
      <w:r w:rsidRPr="00C51E22">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market</w:t>
      </w:r>
      <w:r w:rsidRPr="00C51E22">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infrastructure</w:t>
      </w:r>
      <w:r w:rsidRPr="00C51E22">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functions</w:t>
      </w:r>
      <w:r w:rsidRPr="00C51E22">
        <w:rPr>
          <w:rFonts w:ascii="Times New Roman" w:eastAsia="Times New Roman" w:hAnsi="Times New Roman"/>
          <w:sz w:val="24"/>
          <w:szCs w:val="24"/>
          <w:lang w:val="en-US" w:eastAsia="ru-RU"/>
        </w:rPr>
        <w:t xml:space="preserve"> - </w:t>
      </w:r>
      <w:r w:rsidRPr="009F52C5">
        <w:rPr>
          <w:rFonts w:ascii="Times New Roman" w:eastAsia="Times New Roman" w:hAnsi="Times New Roman"/>
          <w:sz w:val="24"/>
          <w:szCs w:val="24"/>
          <w:lang w:val="en-US" w:eastAsia="ru-RU"/>
        </w:rPr>
        <w:t>maintaining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stability</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in</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serviced</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segments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of</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financial</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market</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providing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to</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clearing</w:t>
      </w:r>
      <w:r w:rsidRPr="00C51E22">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members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clearing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services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enabling</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efficient</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use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of</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funds</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allocated</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to</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w:t>
      </w:r>
      <w:r w:rsidRPr="00C51E22">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market</w:t>
      </w:r>
      <w:r w:rsidRPr="00C51E22">
        <w:rPr>
          <w:rFonts w:ascii="Times New Roman" w:hAnsi="Times New Roman"/>
          <w:sz w:val="24"/>
          <w:lang w:val="en-US"/>
        </w:rPr>
        <w:t>.</w:t>
      </w:r>
    </w:p>
    <w:p w:rsidR="0033723C" w:rsidRPr="00C51E22" w:rsidRDefault="0033723C" w:rsidP="0033723C">
      <w:pPr>
        <w:spacing w:after="0" w:line="240" w:lineRule="auto"/>
        <w:ind w:firstLine="567"/>
        <w:jc w:val="both"/>
        <w:rPr>
          <w:rFonts w:ascii="Times New Roman" w:hAnsi="Times New Roman"/>
          <w:sz w:val="18"/>
          <w:lang w:val="en-US"/>
        </w:rPr>
      </w:pPr>
      <w:r>
        <w:rPr>
          <w:rFonts w:ascii="Times New Roman" w:hAnsi="Times New Roman"/>
          <w:sz w:val="24"/>
          <w:szCs w:val="24"/>
          <w:lang w:val="en-US" w:eastAsia="ru-RU"/>
        </w:rPr>
        <w:lastRenderedPageBreak/>
        <w:t>In 2016</w:t>
      </w:r>
      <w:r w:rsidRPr="009F52C5">
        <w:rPr>
          <w:rFonts w:ascii="Times New Roman" w:hAnsi="Times New Roman"/>
          <w:sz w:val="24"/>
          <w:szCs w:val="24"/>
          <w:lang w:val="en-US" w:eastAsia="ru-RU"/>
        </w:rPr>
        <w:t xml:space="preserve">, the comprehensive stress testing of </w:t>
      </w:r>
      <w:r w:rsidR="004B18DE">
        <w:rPr>
          <w:rFonts w:ascii="Times New Roman" w:hAnsi="Times New Roman"/>
          <w:sz w:val="24"/>
          <w:szCs w:val="24"/>
          <w:lang w:val="en-US" w:eastAsia="ru-RU"/>
        </w:rPr>
        <w:t xml:space="preserve">the </w:t>
      </w:r>
      <w:r w:rsidRPr="009F52C5">
        <w:rPr>
          <w:rFonts w:ascii="Times New Roman" w:hAnsi="Times New Roman"/>
          <w:sz w:val="24"/>
          <w:szCs w:val="24"/>
          <w:lang w:val="en-US" w:eastAsia="ru-RU"/>
        </w:rPr>
        <w:t xml:space="preserve">NCC’s financial stability was conducted in accordance with improved methodology, which contributed to higher reliability in substantiation of adopted strategic and operational business solutions in non-standard market conditions. </w:t>
      </w:r>
      <w:r w:rsidR="004B18DE">
        <w:rPr>
          <w:rFonts w:ascii="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NCC’s stress testing involves assessment of risks inherent in CCP operations, including credit risk, market risk and liquidity risk, and the traditional risks</w:t>
      </w:r>
      <w:r>
        <w:rPr>
          <w:rFonts w:ascii="Times New Roman" w:eastAsia="Times New Roman" w:hAnsi="Times New Roman"/>
          <w:sz w:val="24"/>
          <w:szCs w:val="24"/>
          <w:lang w:val="en-US" w:eastAsia="ru-RU"/>
        </w:rPr>
        <w:t xml:space="preserve"> attributable to banking activities</w:t>
      </w:r>
      <w:r w:rsidRPr="009F52C5">
        <w:rPr>
          <w:rFonts w:ascii="Times New Roman" w:eastAsia="Times New Roman" w:hAnsi="Times New Roman"/>
          <w:sz w:val="24"/>
          <w:szCs w:val="24"/>
          <w:lang w:val="en-US" w:eastAsia="ru-RU"/>
        </w:rPr>
        <w:t>.</w:t>
      </w:r>
    </w:p>
    <w:p w:rsidR="0033723C" w:rsidRPr="00C51E22" w:rsidRDefault="0033723C" w:rsidP="0033723C">
      <w:pPr>
        <w:tabs>
          <w:tab w:val="left" w:pos="567"/>
        </w:tabs>
        <w:spacing w:after="0" w:line="240" w:lineRule="auto"/>
        <w:ind w:firstLine="567"/>
        <w:jc w:val="both"/>
        <w:textAlignment w:val="top"/>
        <w:rPr>
          <w:rFonts w:ascii="Times New Roman" w:eastAsia="Times New Roman" w:hAnsi="Times New Roman"/>
          <w:color w:val="000000"/>
          <w:sz w:val="24"/>
          <w:lang w:val="en-US" w:eastAsia="ru-RU"/>
        </w:rPr>
      </w:pPr>
      <w:r>
        <w:rPr>
          <w:rFonts w:ascii="Times New Roman" w:eastAsia="Times New Roman" w:hAnsi="Times New Roman"/>
          <w:sz w:val="24"/>
          <w:szCs w:val="24"/>
          <w:lang w:val="en-US" w:eastAsia="ru-RU"/>
        </w:rPr>
        <w:t>CCP</w:t>
      </w:r>
      <w:r w:rsidRPr="009F52C5">
        <w:rPr>
          <w:rFonts w:ascii="Times New Roman" w:eastAsia="Times New Roman" w:hAnsi="Times New Roman"/>
          <w:sz w:val="24"/>
          <w:szCs w:val="24"/>
          <w:lang w:val="en-US" w:eastAsia="ru-RU"/>
        </w:rPr>
        <w:t xml:space="preserve"> risk determines the size of losses </w:t>
      </w:r>
      <w:r>
        <w:rPr>
          <w:rFonts w:ascii="Times New Roman" w:eastAsia="Times New Roman" w:hAnsi="Times New Roman"/>
          <w:sz w:val="24"/>
          <w:szCs w:val="24"/>
          <w:lang w:val="en-US" w:eastAsia="ru-RU"/>
        </w:rPr>
        <w:t>caused by</w:t>
      </w:r>
      <w:r w:rsidRPr="009F52C5">
        <w:rPr>
          <w:rFonts w:ascii="Times New Roman" w:eastAsia="Times New Roman" w:hAnsi="Times New Roman"/>
          <w:sz w:val="24"/>
          <w:szCs w:val="24"/>
          <w:lang w:val="en-US" w:eastAsia="ru-RU"/>
        </w:rPr>
        <w:t xml:space="preserve"> non-</w:t>
      </w:r>
      <w:r>
        <w:rPr>
          <w:rFonts w:ascii="Times New Roman" w:eastAsia="Times New Roman" w:hAnsi="Times New Roman"/>
          <w:sz w:val="24"/>
          <w:szCs w:val="24"/>
          <w:lang w:val="en-US" w:eastAsia="ru-RU"/>
        </w:rPr>
        <w:t>performance</w:t>
      </w:r>
      <w:r w:rsidRPr="009F52C5">
        <w:rPr>
          <w:rFonts w:ascii="Times New Roman" w:eastAsia="Times New Roman" w:hAnsi="Times New Roman"/>
          <w:sz w:val="24"/>
          <w:szCs w:val="24"/>
          <w:lang w:val="en-US" w:eastAsia="ru-RU"/>
        </w:rPr>
        <w:t xml:space="preserve">, untimely or incomplete </w:t>
      </w:r>
      <w:r>
        <w:rPr>
          <w:rFonts w:ascii="Times New Roman" w:eastAsia="Times New Roman" w:hAnsi="Times New Roman"/>
          <w:sz w:val="24"/>
          <w:szCs w:val="24"/>
          <w:lang w:val="en-US" w:eastAsia="ru-RU"/>
        </w:rPr>
        <w:t xml:space="preserve">performance </w:t>
      </w:r>
      <w:r w:rsidRPr="009F52C5">
        <w:rPr>
          <w:rFonts w:ascii="Times New Roman" w:eastAsia="Times New Roman" w:hAnsi="Times New Roman"/>
          <w:sz w:val="24"/>
          <w:szCs w:val="24"/>
          <w:lang w:val="en-US" w:eastAsia="ru-RU"/>
        </w:rPr>
        <w:t xml:space="preserve">by the defaulting clearing </w:t>
      </w:r>
      <w:r>
        <w:rPr>
          <w:rFonts w:ascii="Times New Roman" w:eastAsia="Times New Roman" w:hAnsi="Times New Roman"/>
          <w:sz w:val="24"/>
          <w:szCs w:val="24"/>
          <w:lang w:val="en-US" w:eastAsia="ru-RU"/>
        </w:rPr>
        <w:t>members</w:t>
      </w:r>
      <w:r w:rsidRPr="009F52C5">
        <w:rPr>
          <w:rFonts w:ascii="Times New Roman" w:eastAsia="Times New Roman" w:hAnsi="Times New Roman"/>
          <w:sz w:val="24"/>
          <w:szCs w:val="24"/>
          <w:lang w:val="en-US" w:eastAsia="ru-RU"/>
        </w:rPr>
        <w:t xml:space="preserve"> in the markets of the Moscow Exchange of their financial obligations to the CCP.</w:t>
      </w:r>
    </w:p>
    <w:p w:rsidR="0033723C" w:rsidRPr="00CC1903" w:rsidRDefault="0033723C" w:rsidP="0033723C">
      <w:pPr>
        <w:spacing w:after="0" w:line="240" w:lineRule="auto"/>
        <w:ind w:firstLine="567"/>
        <w:jc w:val="both"/>
        <w:rPr>
          <w:rFonts w:ascii="Times New Roman" w:hAnsi="Times New Roman"/>
          <w:sz w:val="24"/>
          <w:lang w:val="en-US"/>
        </w:rPr>
      </w:pPr>
      <w:r w:rsidRPr="00CC1903">
        <w:rPr>
          <w:rFonts w:ascii="Times New Roman" w:eastAsia="Times New Roman" w:hAnsi="Times New Roman"/>
          <w:color w:val="000000"/>
          <w:sz w:val="24"/>
          <w:lang w:val="en-US" w:eastAsia="ru-RU"/>
        </w:rPr>
        <w:t xml:space="preserve">  </w:t>
      </w:r>
      <w:r w:rsidRPr="00F63FD7">
        <w:rPr>
          <w:rFonts w:ascii="Times New Roman" w:eastAsia="Times New Roman" w:hAnsi="Times New Roman"/>
          <w:sz w:val="24"/>
          <w:szCs w:val="24"/>
          <w:lang w:val="en-US" w:eastAsia="ru-RU"/>
        </w:rPr>
        <w:t>The Bank uses the</w:t>
      </w:r>
      <w:r w:rsidRPr="009F52C5">
        <w:rPr>
          <w:rFonts w:ascii="Times New Roman" w:eastAsia="Times New Roman" w:hAnsi="Times New Roman"/>
          <w:sz w:val="24"/>
          <w:szCs w:val="24"/>
          <w:lang w:val="en-US" w:eastAsia="ru-RU"/>
        </w:rPr>
        <w:t xml:space="preserve"> model of simultaneous default of counterparties</w:t>
      </w:r>
      <w:r>
        <w:rPr>
          <w:rFonts w:ascii="Times New Roman" w:eastAsia="Times New Roman" w:hAnsi="Times New Roman"/>
          <w:sz w:val="24"/>
          <w:szCs w:val="24"/>
          <w:lang w:val="en-US" w:eastAsia="ru-RU"/>
        </w:rPr>
        <w:t xml:space="preserve"> with</w:t>
      </w:r>
      <w:r w:rsidRPr="007C2DEB">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 largest net positions</w:t>
      </w:r>
      <w:r>
        <w:rPr>
          <w:rFonts w:ascii="Times New Roman" w:eastAsia="Times New Roman" w:hAnsi="Times New Roman"/>
          <w:sz w:val="24"/>
          <w:szCs w:val="24"/>
          <w:lang w:val="en-US" w:eastAsia="ru-RU"/>
        </w:rPr>
        <w:t>.</w:t>
      </w:r>
      <w:r w:rsidRPr="009F52C5">
        <w:rPr>
          <w:rFonts w:ascii="Times New Roman" w:eastAsia="Times New Roman" w:hAnsi="Times New Roman"/>
          <w:sz w:val="24"/>
          <w:szCs w:val="24"/>
          <w:lang w:val="en-US" w:eastAsia="ru-RU"/>
        </w:rPr>
        <w:t xml:space="preserve"> In determining the </w:t>
      </w:r>
      <w:r>
        <w:rPr>
          <w:rFonts w:ascii="Times New Roman" w:eastAsia="Times New Roman" w:hAnsi="Times New Roman"/>
          <w:sz w:val="24"/>
          <w:szCs w:val="24"/>
          <w:lang w:val="en-US" w:eastAsia="ru-RU"/>
        </w:rPr>
        <w:t xml:space="preserve">number </w:t>
      </w:r>
      <w:r w:rsidRPr="009F52C5">
        <w:rPr>
          <w:rFonts w:ascii="Times New Roman" w:eastAsia="Times New Roman" w:hAnsi="Times New Roman"/>
          <w:sz w:val="24"/>
          <w:szCs w:val="24"/>
          <w:lang w:val="en-US" w:eastAsia="ru-RU"/>
        </w:rPr>
        <w:t xml:space="preserve">of clearing </w:t>
      </w:r>
      <w:r>
        <w:rPr>
          <w:rFonts w:ascii="Times New Roman" w:eastAsia="Times New Roman" w:hAnsi="Times New Roman"/>
          <w:sz w:val="24"/>
          <w:szCs w:val="24"/>
          <w:lang w:val="en-US" w:eastAsia="ru-RU"/>
        </w:rPr>
        <w:t>members’ defaults</w:t>
      </w:r>
      <w:r w:rsidRPr="009F52C5">
        <w:rPr>
          <w:rFonts w:ascii="Times New Roman" w:eastAsia="Times New Roman" w:hAnsi="Times New Roman"/>
          <w:sz w:val="24"/>
          <w:szCs w:val="24"/>
          <w:lang w:val="en-US" w:eastAsia="ru-RU"/>
        </w:rPr>
        <w:t>, NCC takes into account the recommendations issued by CPMI-IOSCO for central counterparties</w:t>
      </w:r>
      <w:r w:rsidRPr="00CC1903">
        <w:rPr>
          <w:rFonts w:ascii="Times New Roman" w:hAnsi="Times New Roman"/>
          <w:sz w:val="24"/>
          <w:lang w:val="en-US"/>
        </w:rPr>
        <w:t xml:space="preserve">. </w:t>
      </w:r>
      <w:r w:rsidRPr="009F52C5">
        <w:rPr>
          <w:rFonts w:ascii="Times New Roman" w:eastAsia="Times New Roman" w:hAnsi="Times New Roman"/>
          <w:sz w:val="24"/>
          <w:szCs w:val="24"/>
          <w:lang w:val="en-US" w:eastAsia="ru-RU"/>
        </w:rPr>
        <w:t>NCC conducts reverse stress testing to determine the values of risk factors where</w:t>
      </w:r>
      <w:r>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under</w:t>
      </w:r>
      <w:r>
        <w:rPr>
          <w:rFonts w:ascii="Times New Roman" w:eastAsia="Times New Roman" w:hAnsi="Times New Roman"/>
          <w:sz w:val="24"/>
          <w:szCs w:val="24"/>
          <w:lang w:val="en-US" w:eastAsia="ru-RU"/>
        </w:rPr>
        <w:t xml:space="preserve"> the</w:t>
      </w:r>
      <w:r w:rsidRPr="009F52C5">
        <w:rPr>
          <w:rFonts w:ascii="Times New Roman" w:eastAsia="Times New Roman" w:hAnsi="Times New Roman"/>
          <w:sz w:val="24"/>
          <w:szCs w:val="24"/>
          <w:lang w:val="en-US" w:eastAsia="ru-RU"/>
        </w:rPr>
        <w:t xml:space="preserve"> financial stability indicators assume critical (minimum/maximum acceptable) values, given the need to comply with prudential requirements of the Bank of Russia</w:t>
      </w:r>
      <w:r>
        <w:rPr>
          <w:rFonts w:ascii="Times New Roman" w:eastAsia="Times New Roman" w:hAnsi="Times New Roman"/>
          <w:sz w:val="24"/>
          <w:szCs w:val="24"/>
          <w:lang w:val="en-US" w:eastAsia="ru-RU"/>
        </w:rPr>
        <w:t>.</w:t>
      </w:r>
      <w:r w:rsidRPr="00CC1903">
        <w:rPr>
          <w:rFonts w:ascii="Times New Roman" w:hAnsi="Times New Roman"/>
          <w:sz w:val="24"/>
          <w:lang w:val="en-US"/>
        </w:rPr>
        <w:t xml:space="preserve"> </w:t>
      </w:r>
      <w:r w:rsidRPr="009F52C5">
        <w:rPr>
          <w:rFonts w:ascii="Times New Roman" w:eastAsia="Times New Roman" w:hAnsi="Times New Roman"/>
          <w:sz w:val="24"/>
          <w:szCs w:val="24"/>
          <w:lang w:val="en-US" w:eastAsia="ru-RU"/>
        </w:rPr>
        <w:t xml:space="preserve">Financial stability stress testing is conducted both in respect of analysis of sensitivity to certain risk factors which may result in possible </w:t>
      </w:r>
      <w:r>
        <w:rPr>
          <w:rFonts w:ascii="Times New Roman" w:eastAsia="Times New Roman" w:hAnsi="Times New Roman"/>
          <w:sz w:val="24"/>
          <w:szCs w:val="24"/>
          <w:lang w:val="en-US" w:eastAsia="ru-RU"/>
        </w:rPr>
        <w:t xml:space="preserve">CCP </w:t>
      </w:r>
      <w:r w:rsidRPr="009F52C5">
        <w:rPr>
          <w:rFonts w:ascii="Times New Roman" w:eastAsia="Times New Roman" w:hAnsi="Times New Roman"/>
          <w:sz w:val="24"/>
          <w:szCs w:val="24"/>
          <w:lang w:val="en-US" w:eastAsia="ru-RU"/>
        </w:rPr>
        <w:t>losses, and in respect of the simultaneous effect of the pre-determined set of risk factors, enabling to evaluate adequacy of the CCPs’ financial resources in crisis</w:t>
      </w:r>
      <w:r>
        <w:rPr>
          <w:rFonts w:ascii="Times New Roman" w:eastAsia="Times New Roman" w:hAnsi="Times New Roman"/>
          <w:sz w:val="24"/>
          <w:szCs w:val="24"/>
          <w:lang w:val="en-US" w:eastAsia="ru-RU"/>
        </w:rPr>
        <w:t xml:space="preserve"> situation</w:t>
      </w:r>
      <w:r w:rsidRPr="00CC1903">
        <w:rPr>
          <w:rFonts w:ascii="Times New Roman" w:hAnsi="Times New Roman"/>
          <w:sz w:val="24"/>
          <w:lang w:val="en-US"/>
        </w:rPr>
        <w:t xml:space="preserve">. </w:t>
      </w:r>
      <w:r w:rsidRPr="009F52C5">
        <w:rPr>
          <w:rFonts w:ascii="Times New Roman" w:eastAsia="Times New Roman" w:hAnsi="Times New Roman"/>
          <w:sz w:val="24"/>
          <w:szCs w:val="24"/>
          <w:lang w:val="en-US" w:eastAsia="ru-RU"/>
        </w:rPr>
        <w:t>NCC performs validation of the CCP stress testing models. In case of significant change</w:t>
      </w:r>
      <w:r>
        <w:rPr>
          <w:rFonts w:ascii="Times New Roman" w:eastAsia="Times New Roman" w:hAnsi="Times New Roman"/>
          <w:sz w:val="24"/>
          <w:szCs w:val="24"/>
          <w:lang w:val="en-US" w:eastAsia="ru-RU"/>
        </w:rPr>
        <w:t>s</w:t>
      </w:r>
      <w:r w:rsidRPr="009F52C5">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in</w:t>
      </w:r>
      <w:r w:rsidRPr="009F52C5">
        <w:rPr>
          <w:rFonts w:ascii="Times New Roman" w:eastAsia="Times New Roman" w:hAnsi="Times New Roman"/>
          <w:sz w:val="24"/>
          <w:szCs w:val="24"/>
          <w:lang w:val="en-US" w:eastAsia="ru-RU"/>
        </w:rPr>
        <w:t xml:space="preserve"> market conditions, stress parameters are revised</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promptly</w:t>
      </w:r>
      <w:r w:rsidRPr="00CC1903">
        <w:rPr>
          <w:rFonts w:ascii="Times New Roman" w:hAnsi="Times New Roman"/>
          <w:sz w:val="24"/>
          <w:lang w:val="en-US"/>
        </w:rPr>
        <w:t>.</w:t>
      </w:r>
    </w:p>
    <w:p w:rsidR="0033723C" w:rsidRPr="00563F71"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  </w:t>
      </w:r>
      <w:r w:rsidRPr="009F52C5">
        <w:rPr>
          <w:rFonts w:ascii="Times New Roman" w:hAnsi="Times New Roman"/>
          <w:sz w:val="24"/>
          <w:szCs w:val="24"/>
          <w:lang w:val="en-US"/>
        </w:rPr>
        <w:t>The results of stress test</w:t>
      </w:r>
      <w:r>
        <w:rPr>
          <w:rFonts w:ascii="Times New Roman" w:hAnsi="Times New Roman"/>
          <w:sz w:val="24"/>
          <w:szCs w:val="24"/>
          <w:lang w:val="en-US"/>
        </w:rPr>
        <w:t>s</w:t>
      </w:r>
      <w:r w:rsidRPr="009F52C5">
        <w:rPr>
          <w:rFonts w:ascii="Times New Roman" w:hAnsi="Times New Roman"/>
          <w:sz w:val="24"/>
          <w:szCs w:val="24"/>
          <w:lang w:val="en-US"/>
        </w:rPr>
        <w:t xml:space="preserve"> conducted in 201</w:t>
      </w:r>
      <w:r w:rsidRPr="00162EA1">
        <w:rPr>
          <w:rFonts w:ascii="Times New Roman" w:hAnsi="Times New Roman"/>
          <w:sz w:val="24"/>
          <w:szCs w:val="24"/>
          <w:lang w:val="en-US"/>
        </w:rPr>
        <w:t>6</w:t>
      </w:r>
      <w:r w:rsidRPr="009F52C5">
        <w:rPr>
          <w:rFonts w:ascii="Times New Roman" w:hAnsi="Times New Roman"/>
          <w:sz w:val="24"/>
          <w:szCs w:val="24"/>
          <w:lang w:val="en-US"/>
        </w:rPr>
        <w:t xml:space="preserve"> evidence that NCC is able to </w:t>
      </w:r>
      <w:r>
        <w:rPr>
          <w:rFonts w:ascii="Times New Roman" w:hAnsi="Times New Roman"/>
          <w:sz w:val="24"/>
          <w:szCs w:val="24"/>
          <w:lang w:val="en-US"/>
        </w:rPr>
        <w:t xml:space="preserve">maintain </w:t>
      </w:r>
      <w:r w:rsidRPr="009F52C5">
        <w:rPr>
          <w:rFonts w:ascii="Times New Roman" w:hAnsi="Times New Roman"/>
          <w:sz w:val="24"/>
          <w:szCs w:val="24"/>
          <w:lang w:val="en-US"/>
        </w:rPr>
        <w:t xml:space="preserve">financial stability without any threat to operational continuity, determined through sufficiency of risk coverage </w:t>
      </w:r>
      <w:r>
        <w:rPr>
          <w:rFonts w:ascii="Times New Roman" w:hAnsi="Times New Roman"/>
          <w:sz w:val="24"/>
          <w:szCs w:val="24"/>
          <w:lang w:val="en-US"/>
        </w:rPr>
        <w:t>re</w:t>
      </w:r>
      <w:r w:rsidRPr="009F52C5">
        <w:rPr>
          <w:rFonts w:ascii="Times New Roman" w:hAnsi="Times New Roman"/>
          <w:sz w:val="24"/>
          <w:szCs w:val="24"/>
          <w:lang w:val="en-US"/>
        </w:rPr>
        <w:t xml:space="preserve">sources, in </w:t>
      </w:r>
      <w:r>
        <w:rPr>
          <w:rFonts w:ascii="Times New Roman" w:hAnsi="Times New Roman"/>
          <w:sz w:val="24"/>
          <w:szCs w:val="24"/>
          <w:lang w:val="en-US"/>
        </w:rPr>
        <w:t>a range of simulated stress</w:t>
      </w:r>
      <w:r w:rsidRPr="009F52C5">
        <w:rPr>
          <w:rFonts w:ascii="Times New Roman" w:hAnsi="Times New Roman"/>
          <w:sz w:val="24"/>
          <w:szCs w:val="24"/>
          <w:lang w:val="en-US"/>
        </w:rPr>
        <w:t xml:space="preserve"> scenarios</w:t>
      </w:r>
      <w:r w:rsidRPr="00563F71">
        <w:rPr>
          <w:rFonts w:ascii="Times New Roman" w:hAnsi="Times New Roman"/>
          <w:sz w:val="24"/>
          <w:lang w:val="en-US"/>
        </w:rPr>
        <w:t>.</w:t>
      </w:r>
    </w:p>
    <w:p w:rsidR="0033723C" w:rsidRPr="004C3850" w:rsidRDefault="0033723C" w:rsidP="0033723C">
      <w:pPr>
        <w:spacing w:after="0" w:line="240" w:lineRule="auto"/>
        <w:ind w:firstLine="567"/>
        <w:jc w:val="both"/>
        <w:rPr>
          <w:rFonts w:ascii="Times New Roman" w:hAnsi="Times New Roman"/>
          <w:sz w:val="24"/>
          <w:lang w:val="en-US"/>
        </w:rPr>
      </w:pPr>
    </w:p>
    <w:p w:rsidR="0033723C" w:rsidRPr="004C3850" w:rsidRDefault="0033723C" w:rsidP="0033723C">
      <w:pPr>
        <w:spacing w:after="0" w:line="240" w:lineRule="auto"/>
        <w:rPr>
          <w:lang w:val="en-US"/>
        </w:rPr>
      </w:pPr>
    </w:p>
    <w:p w:rsidR="0033723C" w:rsidRPr="00563F71" w:rsidRDefault="0033723C" w:rsidP="0033723C">
      <w:pPr>
        <w:widowControl w:val="0"/>
        <w:tabs>
          <w:tab w:val="left" w:pos="8820"/>
        </w:tabs>
        <w:overflowPunct w:val="0"/>
        <w:autoSpaceDE w:val="0"/>
        <w:autoSpaceDN w:val="0"/>
        <w:adjustRightInd w:val="0"/>
        <w:spacing w:after="0" w:line="240" w:lineRule="auto"/>
        <w:ind w:left="142" w:right="76"/>
        <w:jc w:val="center"/>
        <w:textAlignment w:val="baseline"/>
        <w:rPr>
          <w:rFonts w:ascii="Times New Roman" w:eastAsia="Times New Roman" w:hAnsi="Times New Roman"/>
          <w:b/>
          <w:sz w:val="28"/>
          <w:lang w:val="en-US" w:eastAsia="ru-RU"/>
        </w:rPr>
      </w:pPr>
    </w:p>
    <w:p w:rsidR="0033723C" w:rsidRPr="00343681" w:rsidRDefault="0033723C" w:rsidP="0033723C">
      <w:pPr>
        <w:widowControl w:val="0"/>
        <w:tabs>
          <w:tab w:val="left" w:pos="8820"/>
        </w:tabs>
        <w:overflowPunct w:val="0"/>
        <w:autoSpaceDE w:val="0"/>
        <w:autoSpaceDN w:val="0"/>
        <w:adjustRightInd w:val="0"/>
        <w:spacing w:after="0" w:line="240" w:lineRule="auto"/>
        <w:ind w:left="709" w:right="76"/>
        <w:jc w:val="center"/>
        <w:textAlignment w:val="baseline"/>
        <w:rPr>
          <w:rFonts w:ascii="Times New Roman" w:eastAsia="Times New Roman" w:hAnsi="Times New Roman"/>
          <w:b/>
          <w:sz w:val="24"/>
          <w:szCs w:val="24"/>
          <w:lang w:val="en-US" w:eastAsia="ru-RU"/>
        </w:rPr>
      </w:pPr>
      <w:r w:rsidRPr="00343681">
        <w:rPr>
          <w:rFonts w:ascii="Times New Roman" w:eastAsia="Times New Roman" w:hAnsi="Times New Roman"/>
          <w:b/>
          <w:sz w:val="24"/>
          <w:szCs w:val="24"/>
          <w:lang w:val="en-US" w:eastAsia="ru-RU"/>
        </w:rPr>
        <w:t xml:space="preserve">8. </w:t>
      </w:r>
      <w:r w:rsidRPr="00A00CB3">
        <w:rPr>
          <w:rFonts w:ascii="Times New Roman" w:eastAsia="Times New Roman" w:hAnsi="Times New Roman"/>
          <w:b/>
          <w:sz w:val="24"/>
          <w:szCs w:val="24"/>
          <w:lang w:val="en-US" w:eastAsia="ru-RU"/>
        </w:rPr>
        <w:t>Internal</w:t>
      </w:r>
      <w:r w:rsidRPr="00343681">
        <w:rPr>
          <w:rFonts w:ascii="Times New Roman" w:eastAsia="Times New Roman" w:hAnsi="Times New Roman"/>
          <w:b/>
          <w:sz w:val="24"/>
          <w:szCs w:val="24"/>
          <w:lang w:val="en-US" w:eastAsia="ru-RU"/>
        </w:rPr>
        <w:t xml:space="preserve"> </w:t>
      </w:r>
      <w:r w:rsidRPr="00A00CB3">
        <w:rPr>
          <w:rFonts w:ascii="Times New Roman" w:eastAsia="Times New Roman" w:hAnsi="Times New Roman"/>
          <w:b/>
          <w:sz w:val="24"/>
          <w:szCs w:val="24"/>
          <w:lang w:val="en-US" w:eastAsia="ru-RU"/>
        </w:rPr>
        <w:t>control</w:t>
      </w:r>
      <w:r w:rsidRPr="00343681">
        <w:rPr>
          <w:rFonts w:ascii="Times New Roman" w:eastAsia="Times New Roman" w:hAnsi="Times New Roman"/>
          <w:b/>
          <w:sz w:val="24"/>
          <w:szCs w:val="24"/>
          <w:lang w:val="en-US" w:eastAsia="ru-RU"/>
        </w:rPr>
        <w:t xml:space="preserve"> </w:t>
      </w:r>
      <w:r w:rsidRPr="00A00CB3">
        <w:rPr>
          <w:rFonts w:ascii="Times New Roman" w:eastAsia="Times New Roman" w:hAnsi="Times New Roman"/>
          <w:b/>
          <w:sz w:val="24"/>
          <w:szCs w:val="24"/>
          <w:lang w:val="en-US" w:eastAsia="ru-RU"/>
        </w:rPr>
        <w:t>system</w:t>
      </w:r>
    </w:p>
    <w:p w:rsidR="0033723C" w:rsidRPr="00343681" w:rsidRDefault="0033723C" w:rsidP="0033723C">
      <w:pPr>
        <w:autoSpaceDE w:val="0"/>
        <w:autoSpaceDN w:val="0"/>
        <w:adjustRightInd w:val="0"/>
        <w:spacing w:after="0" w:line="240" w:lineRule="auto"/>
        <w:rPr>
          <w:rFonts w:ascii="Times New Roman" w:hAnsi="Times New Roman"/>
          <w:b/>
          <w:color w:val="000000"/>
          <w:sz w:val="23"/>
          <w:lang w:val="en-US"/>
        </w:rPr>
      </w:pPr>
    </w:p>
    <w:p w:rsidR="0033723C" w:rsidRPr="00A73DB3"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Under</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conditions</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increased</w:t>
      </w:r>
      <w:r w:rsidRPr="00A73DB3">
        <w:rPr>
          <w:rFonts w:ascii="Times New Roman" w:hAnsi="Times New Roman"/>
          <w:color w:val="000000"/>
          <w:sz w:val="24"/>
          <w:lang w:val="en-US"/>
        </w:rPr>
        <w:t xml:space="preserve"> </w:t>
      </w:r>
      <w:r>
        <w:rPr>
          <w:rFonts w:ascii="Times New Roman" w:hAnsi="Times New Roman"/>
          <w:color w:val="000000"/>
          <w:sz w:val="24"/>
          <w:lang w:val="en-US"/>
        </w:rPr>
        <w:t>attention</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supervisory</w:t>
      </w:r>
      <w:r w:rsidRPr="00A73DB3">
        <w:rPr>
          <w:rFonts w:ascii="Times New Roman" w:hAnsi="Times New Roman"/>
          <w:color w:val="000000"/>
          <w:sz w:val="24"/>
          <w:lang w:val="en-US"/>
        </w:rPr>
        <w:t xml:space="preserve"> </w:t>
      </w:r>
      <w:r>
        <w:rPr>
          <w:rFonts w:ascii="Times New Roman" w:hAnsi="Times New Roman"/>
          <w:color w:val="000000"/>
          <w:sz w:val="24"/>
          <w:lang w:val="en-US"/>
        </w:rPr>
        <w:t>bodies</w:t>
      </w:r>
      <w:r w:rsidRPr="00A73DB3">
        <w:rPr>
          <w:rFonts w:ascii="Times New Roman" w:hAnsi="Times New Roman"/>
          <w:color w:val="000000"/>
          <w:sz w:val="24"/>
          <w:lang w:val="en-US"/>
        </w:rPr>
        <w:t xml:space="preserve"> </w:t>
      </w:r>
      <w:r>
        <w:rPr>
          <w:rFonts w:ascii="Times New Roman" w:hAnsi="Times New Roman"/>
          <w:color w:val="000000"/>
          <w:sz w:val="24"/>
          <w:lang w:val="en-US"/>
        </w:rPr>
        <w:t>to</w:t>
      </w:r>
      <w:r w:rsidRPr="00A73DB3">
        <w:rPr>
          <w:rFonts w:ascii="Times New Roman" w:hAnsi="Times New Roman"/>
          <w:color w:val="000000"/>
          <w:sz w:val="24"/>
          <w:lang w:val="en-US"/>
        </w:rPr>
        <w:t xml:space="preserve"> </w:t>
      </w:r>
      <w:r>
        <w:rPr>
          <w:rFonts w:ascii="Times New Roman" w:hAnsi="Times New Roman"/>
          <w:color w:val="000000"/>
          <w:sz w:val="24"/>
          <w:lang w:val="en-US"/>
        </w:rPr>
        <w:t>organization</w:t>
      </w:r>
      <w:r w:rsidRPr="00A73DB3">
        <w:rPr>
          <w:rFonts w:ascii="Times New Roman" w:hAnsi="Times New Roman"/>
          <w:color w:val="000000"/>
          <w:sz w:val="24"/>
          <w:lang w:val="en-US"/>
        </w:rPr>
        <w:t xml:space="preserve"> </w:t>
      </w:r>
      <w:r>
        <w:rPr>
          <w:rFonts w:ascii="Times New Roman" w:hAnsi="Times New Roman"/>
          <w:color w:val="000000"/>
          <w:sz w:val="24"/>
          <w:lang w:val="en-US"/>
        </w:rPr>
        <w:t>and</w:t>
      </w:r>
      <w:r w:rsidRPr="00A73DB3">
        <w:rPr>
          <w:rFonts w:ascii="Times New Roman" w:hAnsi="Times New Roman"/>
          <w:color w:val="000000"/>
          <w:sz w:val="24"/>
          <w:lang w:val="en-US"/>
        </w:rPr>
        <w:t xml:space="preserve"> </w:t>
      </w:r>
      <w:r>
        <w:rPr>
          <w:rFonts w:ascii="Times New Roman" w:hAnsi="Times New Roman"/>
          <w:color w:val="000000"/>
          <w:sz w:val="24"/>
          <w:lang w:val="en-US"/>
        </w:rPr>
        <w:t>functioning</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sidR="004B18DE">
        <w:rPr>
          <w:rFonts w:ascii="Times New Roman" w:hAnsi="Times New Roman"/>
          <w:color w:val="000000"/>
          <w:sz w:val="24"/>
          <w:lang w:val="en-US"/>
        </w:rPr>
        <w:t xml:space="preserve">the </w:t>
      </w:r>
      <w:r>
        <w:rPr>
          <w:rFonts w:ascii="Times New Roman" w:hAnsi="Times New Roman"/>
          <w:color w:val="000000"/>
          <w:sz w:val="24"/>
          <w:lang w:val="en-US"/>
        </w:rPr>
        <w:t>internal</w:t>
      </w:r>
      <w:r w:rsidRPr="00A73DB3">
        <w:rPr>
          <w:rFonts w:ascii="Times New Roman" w:hAnsi="Times New Roman"/>
          <w:color w:val="000000"/>
          <w:sz w:val="24"/>
          <w:lang w:val="en-US"/>
        </w:rPr>
        <w:t xml:space="preserve"> </w:t>
      </w:r>
      <w:r>
        <w:rPr>
          <w:rFonts w:ascii="Times New Roman" w:hAnsi="Times New Roman"/>
          <w:color w:val="000000"/>
          <w:sz w:val="24"/>
          <w:lang w:val="en-US"/>
        </w:rPr>
        <w:t>audit</w:t>
      </w:r>
      <w:r w:rsidRPr="00A73DB3">
        <w:rPr>
          <w:rFonts w:ascii="Times New Roman" w:hAnsi="Times New Roman"/>
          <w:color w:val="000000"/>
          <w:sz w:val="24"/>
          <w:lang w:val="en-US"/>
        </w:rPr>
        <w:t xml:space="preserve"> </w:t>
      </w:r>
      <w:r>
        <w:rPr>
          <w:rFonts w:ascii="Times New Roman" w:hAnsi="Times New Roman"/>
          <w:color w:val="000000"/>
          <w:sz w:val="24"/>
          <w:lang w:val="en-US"/>
        </w:rPr>
        <w:t>and</w:t>
      </w:r>
      <w:r w:rsidRPr="00A73DB3">
        <w:rPr>
          <w:rFonts w:ascii="Times New Roman" w:hAnsi="Times New Roman"/>
          <w:color w:val="000000"/>
          <w:sz w:val="24"/>
          <w:lang w:val="en-US"/>
        </w:rPr>
        <w:t xml:space="preserve"> </w:t>
      </w:r>
      <w:r>
        <w:rPr>
          <w:rFonts w:ascii="Times New Roman" w:hAnsi="Times New Roman"/>
          <w:color w:val="000000"/>
          <w:sz w:val="24"/>
          <w:lang w:val="en-US"/>
        </w:rPr>
        <w:t>control</w:t>
      </w:r>
      <w:r w:rsidRPr="00A73DB3">
        <w:rPr>
          <w:rFonts w:ascii="Times New Roman" w:hAnsi="Times New Roman"/>
          <w:color w:val="000000"/>
          <w:sz w:val="24"/>
          <w:lang w:val="en-US"/>
        </w:rPr>
        <w:t xml:space="preserve"> </w:t>
      </w:r>
      <w:r>
        <w:rPr>
          <w:rFonts w:ascii="Times New Roman" w:hAnsi="Times New Roman"/>
          <w:color w:val="000000"/>
          <w:sz w:val="24"/>
          <w:lang w:val="en-US"/>
        </w:rPr>
        <w:t>in</w:t>
      </w:r>
      <w:r w:rsidRPr="00A73DB3">
        <w:rPr>
          <w:rFonts w:ascii="Times New Roman" w:hAnsi="Times New Roman"/>
          <w:color w:val="000000"/>
          <w:sz w:val="24"/>
          <w:lang w:val="en-US"/>
        </w:rPr>
        <w:t xml:space="preserve"> </w:t>
      </w:r>
      <w:r>
        <w:rPr>
          <w:rFonts w:ascii="Times New Roman" w:hAnsi="Times New Roman"/>
          <w:color w:val="000000"/>
          <w:sz w:val="24"/>
          <w:lang w:val="en-US"/>
        </w:rPr>
        <w:t>credit</w:t>
      </w:r>
      <w:r w:rsidRPr="00A73DB3">
        <w:rPr>
          <w:rFonts w:ascii="Times New Roman" w:hAnsi="Times New Roman"/>
          <w:color w:val="000000"/>
          <w:sz w:val="24"/>
          <w:lang w:val="en-US"/>
        </w:rPr>
        <w:t xml:space="preserve"> </w:t>
      </w:r>
      <w:r>
        <w:rPr>
          <w:rFonts w:ascii="Times New Roman" w:hAnsi="Times New Roman"/>
          <w:color w:val="000000"/>
          <w:sz w:val="24"/>
          <w:lang w:val="en-US"/>
        </w:rPr>
        <w:t>organizations</w:t>
      </w:r>
      <w:r w:rsidRPr="00A73DB3">
        <w:rPr>
          <w:rFonts w:ascii="Times New Roman" w:hAnsi="Times New Roman"/>
          <w:color w:val="000000"/>
          <w:sz w:val="24"/>
          <w:lang w:val="en-US"/>
        </w:rPr>
        <w:t xml:space="preserve"> </w:t>
      </w:r>
      <w:r>
        <w:rPr>
          <w:rFonts w:ascii="Times New Roman" w:hAnsi="Times New Roman"/>
          <w:color w:val="000000"/>
          <w:sz w:val="24"/>
          <w:lang w:val="en-US"/>
        </w:rPr>
        <w:t>and</w:t>
      </w:r>
      <w:r w:rsidRPr="00A73DB3">
        <w:rPr>
          <w:rFonts w:ascii="Times New Roman" w:hAnsi="Times New Roman"/>
          <w:color w:val="000000"/>
          <w:sz w:val="24"/>
          <w:lang w:val="en-US"/>
        </w:rPr>
        <w:t xml:space="preserve">, </w:t>
      </w:r>
      <w:r>
        <w:rPr>
          <w:rFonts w:ascii="Times New Roman" w:hAnsi="Times New Roman"/>
          <w:color w:val="000000"/>
          <w:sz w:val="24"/>
          <w:lang w:val="en-US"/>
        </w:rPr>
        <w:t>in</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first</w:t>
      </w:r>
      <w:r w:rsidRPr="00A73DB3">
        <w:rPr>
          <w:rFonts w:ascii="Times New Roman" w:hAnsi="Times New Roman"/>
          <w:color w:val="000000"/>
          <w:sz w:val="24"/>
          <w:lang w:val="en-US"/>
        </w:rPr>
        <w:t xml:space="preserve"> </w:t>
      </w:r>
      <w:r>
        <w:rPr>
          <w:rFonts w:ascii="Times New Roman" w:hAnsi="Times New Roman"/>
          <w:color w:val="000000"/>
          <w:sz w:val="24"/>
          <w:lang w:val="en-US"/>
        </w:rPr>
        <w:t>place</w:t>
      </w:r>
      <w:r w:rsidRPr="00A73DB3">
        <w:rPr>
          <w:rFonts w:ascii="Times New Roman" w:hAnsi="Times New Roman"/>
          <w:color w:val="000000"/>
          <w:sz w:val="24"/>
          <w:lang w:val="en-US"/>
        </w:rPr>
        <w:t xml:space="preserve">, </w:t>
      </w:r>
      <w:r>
        <w:rPr>
          <w:rFonts w:ascii="Times New Roman" w:hAnsi="Times New Roman"/>
          <w:color w:val="000000"/>
          <w:sz w:val="24"/>
          <w:lang w:val="en-US"/>
        </w:rPr>
        <w:t>in</w:t>
      </w:r>
      <w:r w:rsidRPr="00A73DB3">
        <w:rPr>
          <w:rFonts w:ascii="Times New Roman" w:hAnsi="Times New Roman"/>
          <w:color w:val="000000"/>
          <w:sz w:val="24"/>
          <w:lang w:val="en-US"/>
        </w:rPr>
        <w:t xml:space="preserve"> </w:t>
      </w:r>
      <w:r>
        <w:rPr>
          <w:rFonts w:ascii="Times New Roman" w:hAnsi="Times New Roman"/>
          <w:color w:val="000000"/>
          <w:sz w:val="24"/>
          <w:lang w:val="en-US"/>
        </w:rPr>
        <w:t>infrastructural</w:t>
      </w:r>
      <w:r w:rsidRPr="00A73DB3">
        <w:rPr>
          <w:rFonts w:ascii="Times New Roman" w:hAnsi="Times New Roman"/>
          <w:color w:val="000000"/>
          <w:sz w:val="24"/>
          <w:lang w:val="en-US"/>
        </w:rPr>
        <w:t xml:space="preserve"> </w:t>
      </w:r>
      <w:r>
        <w:rPr>
          <w:rFonts w:ascii="Times New Roman" w:hAnsi="Times New Roman"/>
          <w:color w:val="000000"/>
          <w:sz w:val="24"/>
          <w:lang w:val="en-US"/>
        </w:rPr>
        <w:t>organizations</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financial</w:t>
      </w:r>
      <w:r w:rsidRPr="00A73DB3">
        <w:rPr>
          <w:rFonts w:ascii="Times New Roman" w:hAnsi="Times New Roman"/>
          <w:color w:val="000000"/>
          <w:sz w:val="24"/>
          <w:lang w:val="en-US"/>
        </w:rPr>
        <w:t xml:space="preserve"> </w:t>
      </w:r>
      <w:r>
        <w:rPr>
          <w:rFonts w:ascii="Times New Roman" w:hAnsi="Times New Roman"/>
          <w:color w:val="000000"/>
          <w:sz w:val="24"/>
          <w:lang w:val="en-US"/>
        </w:rPr>
        <w:t>market</w:t>
      </w:r>
      <w:r w:rsidRPr="00A73DB3">
        <w:rPr>
          <w:rFonts w:ascii="Times New Roman" w:hAnsi="Times New Roman"/>
          <w:color w:val="000000"/>
          <w:sz w:val="24"/>
          <w:lang w:val="en-US"/>
        </w:rPr>
        <w:t xml:space="preserve"> </w:t>
      </w:r>
      <w:r>
        <w:rPr>
          <w:rFonts w:ascii="Times New Roman" w:hAnsi="Times New Roman"/>
          <w:color w:val="000000"/>
          <w:sz w:val="24"/>
          <w:lang w:val="en-US"/>
        </w:rPr>
        <w:t>in</w:t>
      </w:r>
      <w:r w:rsidRPr="00A73DB3">
        <w:rPr>
          <w:rFonts w:ascii="Times New Roman" w:hAnsi="Times New Roman"/>
          <w:color w:val="000000"/>
          <w:sz w:val="24"/>
          <w:lang w:val="en-US"/>
        </w:rPr>
        <w:t xml:space="preserve"> 2016,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great</w:t>
      </w:r>
      <w:r w:rsidRPr="00A73DB3">
        <w:rPr>
          <w:rFonts w:ascii="Times New Roman" w:hAnsi="Times New Roman"/>
          <w:color w:val="000000"/>
          <w:sz w:val="24"/>
          <w:lang w:val="en-US"/>
        </w:rPr>
        <w:t xml:space="preserve"> </w:t>
      </w:r>
      <w:r>
        <w:rPr>
          <w:rFonts w:ascii="Times New Roman" w:hAnsi="Times New Roman"/>
          <w:color w:val="000000"/>
          <w:sz w:val="24"/>
          <w:lang w:val="en-US"/>
        </w:rPr>
        <w:t>attention</w:t>
      </w:r>
      <w:r w:rsidRPr="00A73DB3">
        <w:rPr>
          <w:rFonts w:ascii="Times New Roman" w:hAnsi="Times New Roman"/>
          <w:color w:val="000000"/>
          <w:sz w:val="24"/>
          <w:lang w:val="en-US"/>
        </w:rPr>
        <w:t xml:space="preserve"> </w:t>
      </w:r>
      <w:r>
        <w:rPr>
          <w:rFonts w:ascii="Times New Roman" w:hAnsi="Times New Roman"/>
          <w:color w:val="000000"/>
          <w:sz w:val="24"/>
          <w:lang w:val="en-US"/>
        </w:rPr>
        <w:t>was</w:t>
      </w:r>
      <w:r w:rsidRPr="00A73DB3">
        <w:rPr>
          <w:rFonts w:ascii="Times New Roman" w:hAnsi="Times New Roman"/>
          <w:color w:val="000000"/>
          <w:sz w:val="24"/>
          <w:lang w:val="en-US"/>
        </w:rPr>
        <w:t xml:space="preserve"> </w:t>
      </w:r>
      <w:r>
        <w:rPr>
          <w:rFonts w:ascii="Times New Roman" w:hAnsi="Times New Roman"/>
          <w:color w:val="000000"/>
          <w:sz w:val="24"/>
          <w:lang w:val="en-US"/>
        </w:rPr>
        <w:t>paid</w:t>
      </w:r>
      <w:r w:rsidRPr="00A73DB3">
        <w:rPr>
          <w:rFonts w:ascii="Times New Roman" w:hAnsi="Times New Roman"/>
          <w:color w:val="000000"/>
          <w:sz w:val="24"/>
          <w:lang w:val="en-US"/>
        </w:rPr>
        <w:t xml:space="preserve"> </w:t>
      </w:r>
      <w:r>
        <w:rPr>
          <w:rFonts w:ascii="Times New Roman" w:hAnsi="Times New Roman"/>
          <w:color w:val="000000"/>
          <w:sz w:val="24"/>
          <w:lang w:val="en-US"/>
        </w:rPr>
        <w:t>to</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efficiency</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activities</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Internal</w:t>
      </w:r>
      <w:r w:rsidRPr="00A73DB3">
        <w:rPr>
          <w:rFonts w:ascii="Times New Roman" w:hAnsi="Times New Roman"/>
          <w:color w:val="000000"/>
          <w:sz w:val="24"/>
          <w:lang w:val="en-US"/>
        </w:rPr>
        <w:t xml:space="preserve"> </w:t>
      </w:r>
      <w:r>
        <w:rPr>
          <w:rFonts w:ascii="Times New Roman" w:hAnsi="Times New Roman"/>
          <w:color w:val="000000"/>
          <w:sz w:val="24"/>
          <w:lang w:val="en-US"/>
        </w:rPr>
        <w:t>Audit</w:t>
      </w:r>
      <w:r w:rsidRPr="00A73DB3">
        <w:rPr>
          <w:rFonts w:ascii="Times New Roman" w:hAnsi="Times New Roman"/>
          <w:color w:val="000000"/>
          <w:sz w:val="24"/>
          <w:lang w:val="en-US"/>
        </w:rPr>
        <w:t xml:space="preserve"> </w:t>
      </w:r>
      <w:r>
        <w:rPr>
          <w:rFonts w:ascii="Times New Roman" w:hAnsi="Times New Roman"/>
          <w:color w:val="000000"/>
          <w:sz w:val="24"/>
          <w:lang w:val="en-US"/>
        </w:rPr>
        <w:t>Service</w:t>
      </w:r>
      <w:r w:rsidRPr="00A73DB3">
        <w:rPr>
          <w:rFonts w:ascii="Times New Roman" w:hAnsi="Times New Roman"/>
          <w:color w:val="000000"/>
          <w:sz w:val="24"/>
          <w:lang w:val="en-US"/>
        </w:rPr>
        <w:t xml:space="preserve"> (</w:t>
      </w:r>
      <w:r>
        <w:rPr>
          <w:rFonts w:ascii="Times New Roman" w:hAnsi="Times New Roman"/>
          <w:color w:val="000000"/>
          <w:sz w:val="24"/>
          <w:lang w:val="en-US"/>
        </w:rPr>
        <w:t>hereinafter</w:t>
      </w:r>
      <w:r w:rsidRPr="00A73DB3">
        <w:rPr>
          <w:rFonts w:ascii="Times New Roman" w:hAnsi="Times New Roman"/>
          <w:color w:val="000000"/>
          <w:sz w:val="24"/>
          <w:lang w:val="en-US"/>
        </w:rPr>
        <w:t xml:space="preserve"> – </w:t>
      </w:r>
      <w:r>
        <w:rPr>
          <w:rFonts w:ascii="Times New Roman" w:hAnsi="Times New Roman"/>
          <w:color w:val="000000"/>
          <w:sz w:val="24"/>
          <w:lang w:val="en-US"/>
        </w:rPr>
        <w:t>IAS</w:t>
      </w:r>
      <w:r w:rsidRPr="00A73DB3">
        <w:rPr>
          <w:rFonts w:ascii="Times New Roman" w:hAnsi="Times New Roman"/>
          <w:color w:val="000000"/>
          <w:sz w:val="24"/>
          <w:lang w:val="en-US"/>
        </w:rPr>
        <w:t xml:space="preserve">) </w:t>
      </w:r>
      <w:r>
        <w:rPr>
          <w:rFonts w:ascii="Times New Roman" w:hAnsi="Times New Roman"/>
          <w:color w:val="000000"/>
          <w:sz w:val="24"/>
          <w:lang w:val="en-US"/>
        </w:rPr>
        <w:t>and</w:t>
      </w:r>
      <w:r w:rsidRPr="00A73DB3">
        <w:rPr>
          <w:rFonts w:ascii="Times New Roman" w:hAnsi="Times New Roman"/>
          <w:color w:val="000000"/>
          <w:sz w:val="24"/>
          <w:lang w:val="en-US"/>
        </w:rPr>
        <w:t xml:space="preserve"> </w:t>
      </w:r>
      <w:r>
        <w:rPr>
          <w:rFonts w:ascii="Times New Roman" w:hAnsi="Times New Roman"/>
          <w:color w:val="000000"/>
          <w:sz w:val="24"/>
          <w:lang w:val="en-US"/>
        </w:rPr>
        <w:t>Internal Control Service (hereinafter – ICS). The</w:t>
      </w:r>
      <w:r w:rsidRPr="00A73DB3">
        <w:rPr>
          <w:rFonts w:ascii="Times New Roman" w:hAnsi="Times New Roman"/>
          <w:color w:val="000000"/>
          <w:sz w:val="24"/>
          <w:lang w:val="en-US"/>
        </w:rPr>
        <w:t xml:space="preserve"> </w:t>
      </w:r>
      <w:r>
        <w:rPr>
          <w:rFonts w:ascii="Times New Roman" w:hAnsi="Times New Roman"/>
          <w:color w:val="000000"/>
          <w:sz w:val="24"/>
          <w:lang w:val="en-US"/>
        </w:rPr>
        <w:t>priority</w:t>
      </w:r>
      <w:r w:rsidRPr="00A73DB3">
        <w:rPr>
          <w:rFonts w:ascii="Times New Roman" w:hAnsi="Times New Roman"/>
          <w:color w:val="000000"/>
          <w:sz w:val="24"/>
          <w:lang w:val="en-US"/>
        </w:rPr>
        <w:t xml:space="preserve"> </w:t>
      </w:r>
      <w:r>
        <w:rPr>
          <w:rFonts w:ascii="Times New Roman" w:hAnsi="Times New Roman"/>
          <w:color w:val="000000"/>
          <w:sz w:val="24"/>
          <w:lang w:val="en-US"/>
        </w:rPr>
        <w:t>tasks</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these</w:t>
      </w:r>
      <w:r w:rsidRPr="00A73DB3">
        <w:rPr>
          <w:rFonts w:ascii="Times New Roman" w:hAnsi="Times New Roman"/>
          <w:color w:val="000000"/>
          <w:sz w:val="24"/>
          <w:lang w:val="en-US"/>
        </w:rPr>
        <w:t xml:space="preserve"> </w:t>
      </w:r>
      <w:r>
        <w:rPr>
          <w:rFonts w:ascii="Times New Roman" w:hAnsi="Times New Roman"/>
          <w:color w:val="000000"/>
          <w:sz w:val="24"/>
          <w:lang w:val="en-US"/>
        </w:rPr>
        <w:t>services</w:t>
      </w:r>
      <w:r w:rsidRPr="00A73DB3">
        <w:rPr>
          <w:rFonts w:ascii="Times New Roman" w:hAnsi="Times New Roman"/>
          <w:color w:val="000000"/>
          <w:sz w:val="24"/>
          <w:lang w:val="en-US"/>
        </w:rPr>
        <w:t xml:space="preserve"> </w:t>
      </w:r>
      <w:r>
        <w:rPr>
          <w:rFonts w:ascii="Times New Roman" w:hAnsi="Times New Roman"/>
          <w:color w:val="000000"/>
          <w:sz w:val="24"/>
          <w:lang w:val="en-US"/>
        </w:rPr>
        <w:t>were to</w:t>
      </w:r>
      <w:r w:rsidRPr="00A73DB3">
        <w:rPr>
          <w:rFonts w:ascii="Times New Roman" w:hAnsi="Times New Roman"/>
          <w:color w:val="000000"/>
          <w:sz w:val="24"/>
          <w:lang w:val="en-US"/>
        </w:rPr>
        <w:t xml:space="preserve"> </w:t>
      </w:r>
      <w:r>
        <w:rPr>
          <w:rFonts w:ascii="Times New Roman" w:hAnsi="Times New Roman"/>
          <w:color w:val="000000"/>
          <w:sz w:val="24"/>
          <w:lang w:val="en-US"/>
        </w:rPr>
        <w:t>improve</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quality</w:t>
      </w:r>
      <w:r w:rsidRPr="00A73DB3">
        <w:rPr>
          <w:rFonts w:ascii="Times New Roman" w:hAnsi="Times New Roman"/>
          <w:color w:val="000000"/>
          <w:sz w:val="24"/>
          <w:lang w:val="en-US"/>
        </w:rPr>
        <w:t xml:space="preserve"> </w:t>
      </w:r>
      <w:r>
        <w:rPr>
          <w:rFonts w:ascii="Times New Roman" w:hAnsi="Times New Roman"/>
          <w:color w:val="000000"/>
          <w:sz w:val="24"/>
          <w:lang w:val="en-US"/>
        </w:rPr>
        <w:t>and</w:t>
      </w:r>
      <w:r w:rsidRPr="00A73DB3">
        <w:rPr>
          <w:rFonts w:ascii="Times New Roman" w:hAnsi="Times New Roman"/>
          <w:color w:val="000000"/>
          <w:sz w:val="24"/>
          <w:lang w:val="en-US"/>
        </w:rPr>
        <w:t xml:space="preserve"> </w:t>
      </w:r>
      <w:r>
        <w:rPr>
          <w:rFonts w:ascii="Times New Roman" w:hAnsi="Times New Roman"/>
          <w:color w:val="000000"/>
          <w:sz w:val="24"/>
          <w:lang w:val="en-US"/>
        </w:rPr>
        <w:t>actuality</w:t>
      </w:r>
      <w:r w:rsidRPr="00A73DB3">
        <w:rPr>
          <w:rFonts w:ascii="Times New Roman" w:hAnsi="Times New Roman"/>
          <w:color w:val="000000"/>
          <w:sz w:val="24"/>
          <w:lang w:val="en-US"/>
        </w:rPr>
        <w:t xml:space="preserve"> </w:t>
      </w:r>
      <w:r>
        <w:rPr>
          <w:rFonts w:ascii="Times New Roman" w:hAnsi="Times New Roman"/>
          <w:color w:val="000000"/>
          <w:sz w:val="24"/>
          <w:lang w:val="en-US"/>
        </w:rPr>
        <w:t>of</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tasks</w:t>
      </w:r>
      <w:r w:rsidRPr="00A73DB3">
        <w:rPr>
          <w:rFonts w:ascii="Times New Roman" w:hAnsi="Times New Roman"/>
          <w:color w:val="000000"/>
          <w:sz w:val="24"/>
          <w:lang w:val="en-US"/>
        </w:rPr>
        <w:t xml:space="preserve"> </w:t>
      </w:r>
      <w:r>
        <w:rPr>
          <w:rFonts w:ascii="Times New Roman" w:hAnsi="Times New Roman"/>
          <w:color w:val="000000"/>
          <w:sz w:val="24"/>
          <w:lang w:val="en-US"/>
        </w:rPr>
        <w:t>being</w:t>
      </w:r>
      <w:r w:rsidRPr="00A73DB3">
        <w:rPr>
          <w:rFonts w:ascii="Times New Roman" w:hAnsi="Times New Roman"/>
          <w:color w:val="000000"/>
          <w:sz w:val="24"/>
          <w:lang w:val="en-US"/>
        </w:rPr>
        <w:t xml:space="preserve"> </w:t>
      </w:r>
      <w:r>
        <w:rPr>
          <w:rFonts w:ascii="Times New Roman" w:hAnsi="Times New Roman"/>
          <w:color w:val="000000"/>
          <w:sz w:val="24"/>
          <w:lang w:val="en-US"/>
        </w:rPr>
        <w:t>performed</w:t>
      </w:r>
      <w:r w:rsidRPr="00A73DB3">
        <w:rPr>
          <w:rFonts w:ascii="Times New Roman" w:hAnsi="Times New Roman"/>
          <w:color w:val="000000"/>
          <w:sz w:val="24"/>
          <w:lang w:val="en-US"/>
        </w:rPr>
        <w:t xml:space="preserve">, </w:t>
      </w:r>
      <w:r>
        <w:rPr>
          <w:rFonts w:ascii="Times New Roman" w:hAnsi="Times New Roman"/>
          <w:color w:val="000000"/>
          <w:sz w:val="24"/>
          <w:lang w:val="en-US"/>
        </w:rPr>
        <w:t>services</w:t>
      </w:r>
      <w:r w:rsidRPr="00A73DB3">
        <w:rPr>
          <w:rFonts w:ascii="Times New Roman" w:hAnsi="Times New Roman"/>
          <w:color w:val="000000"/>
          <w:sz w:val="24"/>
          <w:lang w:val="en-US"/>
        </w:rPr>
        <w:t xml:space="preserve"> </w:t>
      </w:r>
      <w:r>
        <w:rPr>
          <w:rFonts w:ascii="Times New Roman" w:hAnsi="Times New Roman"/>
          <w:color w:val="000000"/>
          <w:sz w:val="24"/>
          <w:lang w:val="en-US"/>
        </w:rPr>
        <w:t>being</w:t>
      </w:r>
      <w:r w:rsidRPr="00A73DB3">
        <w:rPr>
          <w:rFonts w:ascii="Times New Roman" w:hAnsi="Times New Roman"/>
          <w:color w:val="000000"/>
          <w:sz w:val="24"/>
          <w:lang w:val="en-US"/>
        </w:rPr>
        <w:t xml:space="preserve"> </w:t>
      </w:r>
      <w:r>
        <w:rPr>
          <w:rFonts w:ascii="Times New Roman" w:hAnsi="Times New Roman"/>
          <w:color w:val="000000"/>
          <w:sz w:val="24"/>
          <w:lang w:val="en-US"/>
        </w:rPr>
        <w:t>rendered</w:t>
      </w:r>
      <w:r w:rsidRPr="00A73DB3">
        <w:rPr>
          <w:rFonts w:ascii="Times New Roman" w:hAnsi="Times New Roman"/>
          <w:color w:val="000000"/>
          <w:sz w:val="24"/>
          <w:lang w:val="en-US"/>
        </w:rPr>
        <w:t xml:space="preserve">, </w:t>
      </w:r>
      <w:r>
        <w:rPr>
          <w:rFonts w:ascii="Times New Roman" w:hAnsi="Times New Roman"/>
          <w:color w:val="000000"/>
          <w:sz w:val="24"/>
          <w:lang w:val="en-US"/>
        </w:rPr>
        <w:t>to</w:t>
      </w:r>
      <w:r w:rsidRPr="00A73DB3">
        <w:rPr>
          <w:rFonts w:ascii="Times New Roman" w:hAnsi="Times New Roman"/>
          <w:color w:val="000000"/>
          <w:sz w:val="24"/>
          <w:lang w:val="en-US"/>
        </w:rPr>
        <w:t xml:space="preserve"> </w:t>
      </w:r>
      <w:r>
        <w:rPr>
          <w:rFonts w:ascii="Times New Roman" w:hAnsi="Times New Roman"/>
          <w:color w:val="000000"/>
          <w:sz w:val="24"/>
          <w:lang w:val="en-US"/>
        </w:rPr>
        <w:t>support</w:t>
      </w:r>
      <w:r w:rsidRPr="00A73DB3">
        <w:rPr>
          <w:rFonts w:ascii="Times New Roman" w:hAnsi="Times New Roman"/>
          <w:color w:val="000000"/>
          <w:sz w:val="24"/>
          <w:lang w:val="en-US"/>
        </w:rPr>
        <w:t xml:space="preserve"> </w:t>
      </w:r>
      <w:r w:rsidR="004B18DE">
        <w:rPr>
          <w:rFonts w:ascii="Times New Roman" w:hAnsi="Times New Roman"/>
          <w:color w:val="000000"/>
          <w:sz w:val="24"/>
          <w:lang w:val="en-US"/>
        </w:rPr>
        <w:t xml:space="preserve">a </w:t>
      </w:r>
      <w:r>
        <w:rPr>
          <w:rFonts w:ascii="Times New Roman" w:hAnsi="Times New Roman"/>
          <w:color w:val="000000"/>
          <w:sz w:val="24"/>
          <w:lang w:val="en-US"/>
        </w:rPr>
        <w:t>successful</w:t>
      </w:r>
      <w:r w:rsidRPr="00A73DB3">
        <w:rPr>
          <w:rFonts w:ascii="Times New Roman" w:hAnsi="Times New Roman"/>
          <w:color w:val="000000"/>
          <w:sz w:val="24"/>
          <w:lang w:val="en-US"/>
        </w:rPr>
        <w:t xml:space="preserve"> </w:t>
      </w:r>
      <w:r>
        <w:rPr>
          <w:rFonts w:ascii="Times New Roman" w:hAnsi="Times New Roman"/>
          <w:color w:val="000000"/>
          <w:sz w:val="24"/>
          <w:lang w:val="en-US"/>
        </w:rPr>
        <w:t xml:space="preserve"> business development</w:t>
      </w:r>
      <w:r w:rsidRPr="00A73DB3">
        <w:rPr>
          <w:rFonts w:ascii="Times New Roman" w:hAnsi="Times New Roman"/>
          <w:sz w:val="24"/>
          <w:lang w:val="en-US"/>
        </w:rPr>
        <w:t xml:space="preserve">. </w:t>
      </w:r>
    </w:p>
    <w:p w:rsidR="0033723C" w:rsidRPr="00D15BEF"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Thus</w:t>
      </w:r>
      <w:r w:rsidRPr="00A73DB3">
        <w:rPr>
          <w:rFonts w:ascii="Times New Roman" w:hAnsi="Times New Roman"/>
          <w:color w:val="000000"/>
          <w:sz w:val="24"/>
          <w:lang w:val="en-US"/>
        </w:rPr>
        <w:t xml:space="preserve">, </w:t>
      </w:r>
      <w:r>
        <w:rPr>
          <w:rFonts w:ascii="Times New Roman" w:hAnsi="Times New Roman"/>
          <w:color w:val="000000"/>
          <w:sz w:val="24"/>
          <w:lang w:val="en-US"/>
        </w:rPr>
        <w:t>since</w:t>
      </w:r>
      <w:r w:rsidRPr="00A73DB3">
        <w:rPr>
          <w:rFonts w:ascii="Times New Roman" w:hAnsi="Times New Roman"/>
          <w:color w:val="000000"/>
          <w:sz w:val="24"/>
          <w:lang w:val="en-US"/>
        </w:rPr>
        <w:t xml:space="preserve"> 2016 </w:t>
      </w:r>
      <w:r>
        <w:rPr>
          <w:rFonts w:ascii="Times New Roman" w:hAnsi="Times New Roman"/>
          <w:color w:val="000000"/>
          <w:sz w:val="24"/>
          <w:lang w:val="en-US"/>
        </w:rPr>
        <w:t>IAS</w:t>
      </w:r>
      <w:r w:rsidRPr="00A73DB3">
        <w:rPr>
          <w:rFonts w:ascii="Times New Roman" w:hAnsi="Times New Roman"/>
          <w:color w:val="000000"/>
          <w:sz w:val="24"/>
          <w:lang w:val="en-US"/>
        </w:rPr>
        <w:t xml:space="preserve"> </w:t>
      </w:r>
      <w:r>
        <w:rPr>
          <w:rFonts w:ascii="Times New Roman" w:hAnsi="Times New Roman"/>
          <w:color w:val="000000"/>
          <w:sz w:val="24"/>
          <w:lang w:val="en-US"/>
        </w:rPr>
        <w:t>has</w:t>
      </w:r>
      <w:r w:rsidRPr="00A73DB3">
        <w:rPr>
          <w:rFonts w:ascii="Times New Roman" w:hAnsi="Times New Roman"/>
          <w:color w:val="000000"/>
          <w:sz w:val="24"/>
          <w:lang w:val="en-US"/>
        </w:rPr>
        <w:t xml:space="preserve"> </w:t>
      </w:r>
      <w:r>
        <w:rPr>
          <w:rFonts w:ascii="Times New Roman" w:hAnsi="Times New Roman"/>
          <w:color w:val="000000"/>
          <w:sz w:val="24"/>
          <w:lang w:val="en-US"/>
        </w:rPr>
        <w:t>been</w:t>
      </w:r>
      <w:r w:rsidRPr="00A73DB3">
        <w:rPr>
          <w:rFonts w:ascii="Times New Roman" w:hAnsi="Times New Roman"/>
          <w:color w:val="000000"/>
          <w:sz w:val="24"/>
          <w:lang w:val="en-US"/>
        </w:rPr>
        <w:t xml:space="preserve"> </w:t>
      </w:r>
      <w:r>
        <w:rPr>
          <w:rFonts w:ascii="Times New Roman" w:hAnsi="Times New Roman"/>
          <w:color w:val="000000"/>
          <w:sz w:val="24"/>
          <w:lang w:val="en-US"/>
        </w:rPr>
        <w:t>applying to</w:t>
      </w:r>
      <w:r w:rsidRPr="00A73DB3">
        <w:rPr>
          <w:rFonts w:ascii="Times New Roman" w:hAnsi="Times New Roman"/>
          <w:color w:val="000000"/>
          <w:sz w:val="24"/>
          <w:lang w:val="en-US"/>
        </w:rPr>
        <w:t xml:space="preserve"> </w:t>
      </w:r>
      <w:r>
        <w:rPr>
          <w:rFonts w:ascii="Times New Roman" w:hAnsi="Times New Roman"/>
          <w:color w:val="000000"/>
          <w:sz w:val="24"/>
          <w:lang w:val="en-US"/>
        </w:rPr>
        <w:t>its</w:t>
      </w:r>
      <w:r w:rsidRPr="00A73DB3">
        <w:rPr>
          <w:rFonts w:ascii="Times New Roman" w:hAnsi="Times New Roman"/>
          <w:color w:val="000000"/>
          <w:sz w:val="24"/>
          <w:lang w:val="en-US"/>
        </w:rPr>
        <w:t xml:space="preserve"> </w:t>
      </w:r>
      <w:r>
        <w:rPr>
          <w:rFonts w:ascii="Times New Roman" w:hAnsi="Times New Roman"/>
          <w:color w:val="000000"/>
          <w:sz w:val="24"/>
          <w:lang w:val="en-US"/>
        </w:rPr>
        <w:t>activities</w:t>
      </w:r>
      <w:r w:rsidRPr="00A73DB3">
        <w:rPr>
          <w:rFonts w:ascii="Times New Roman" w:hAnsi="Times New Roman"/>
          <w:color w:val="000000"/>
          <w:sz w:val="24"/>
          <w:lang w:val="en-US"/>
        </w:rPr>
        <w:t xml:space="preserve"> </w:t>
      </w:r>
      <w:r>
        <w:rPr>
          <w:rFonts w:ascii="Times New Roman" w:hAnsi="Times New Roman"/>
          <w:color w:val="000000"/>
          <w:sz w:val="24"/>
          <w:lang w:val="en-US"/>
        </w:rPr>
        <w:t>the</w:t>
      </w:r>
      <w:r w:rsidRPr="00A73DB3">
        <w:rPr>
          <w:rFonts w:ascii="Times New Roman" w:hAnsi="Times New Roman"/>
          <w:color w:val="000000"/>
          <w:sz w:val="24"/>
          <w:lang w:val="en-US"/>
        </w:rPr>
        <w:t xml:space="preserve"> </w:t>
      </w:r>
      <w:r>
        <w:rPr>
          <w:rFonts w:ascii="Times New Roman" w:hAnsi="Times New Roman"/>
          <w:color w:val="000000"/>
          <w:sz w:val="24"/>
          <w:lang w:val="en-US"/>
        </w:rPr>
        <w:t>International</w:t>
      </w:r>
      <w:r w:rsidRPr="00A73DB3">
        <w:rPr>
          <w:rFonts w:ascii="Times New Roman" w:hAnsi="Times New Roman"/>
          <w:color w:val="000000"/>
          <w:sz w:val="24"/>
          <w:lang w:val="en-US"/>
        </w:rPr>
        <w:t xml:space="preserve"> </w:t>
      </w:r>
      <w:r>
        <w:rPr>
          <w:rFonts w:ascii="Times New Roman" w:hAnsi="Times New Roman"/>
          <w:color w:val="000000"/>
          <w:sz w:val="24"/>
          <w:lang w:val="en-US"/>
        </w:rPr>
        <w:t>professional standards of internal audit and principles of the international Code of professional ethics of internal auditors</w:t>
      </w:r>
      <w:r w:rsidRPr="00A73DB3">
        <w:rPr>
          <w:rFonts w:ascii="Times New Roman" w:hAnsi="Times New Roman"/>
          <w:sz w:val="24"/>
          <w:lang w:val="en-US"/>
        </w:rPr>
        <w:t xml:space="preserve">. </w:t>
      </w:r>
      <w:r>
        <w:rPr>
          <w:rFonts w:ascii="Times New Roman" w:hAnsi="Times New Roman"/>
          <w:sz w:val="24"/>
          <w:lang w:val="en-US"/>
        </w:rPr>
        <w:t>In</w:t>
      </w:r>
      <w:r w:rsidRPr="0071636D">
        <w:rPr>
          <w:rFonts w:ascii="Times New Roman" w:hAnsi="Times New Roman"/>
          <w:sz w:val="24"/>
          <w:lang w:val="en-US"/>
        </w:rPr>
        <w:t xml:space="preserve"> </w:t>
      </w:r>
      <w:r>
        <w:rPr>
          <w:rFonts w:ascii="Times New Roman" w:hAnsi="Times New Roman"/>
          <w:sz w:val="24"/>
          <w:lang w:val="en-US"/>
        </w:rPr>
        <w:t>this</w:t>
      </w:r>
      <w:r w:rsidRPr="0071636D">
        <w:rPr>
          <w:rFonts w:ascii="Times New Roman" w:hAnsi="Times New Roman"/>
          <w:sz w:val="24"/>
          <w:lang w:val="en-US"/>
        </w:rPr>
        <w:t xml:space="preserve"> </w:t>
      </w:r>
      <w:r>
        <w:rPr>
          <w:rFonts w:ascii="Times New Roman" w:hAnsi="Times New Roman"/>
          <w:sz w:val="24"/>
          <w:lang w:val="en-US"/>
        </w:rPr>
        <w:t>connection</w:t>
      </w:r>
      <w:r w:rsidRPr="0071636D">
        <w:rPr>
          <w:rFonts w:ascii="Times New Roman" w:hAnsi="Times New Roman"/>
          <w:sz w:val="24"/>
          <w:lang w:val="en-US"/>
        </w:rPr>
        <w:t xml:space="preserve"> </w:t>
      </w:r>
      <w:r>
        <w:rPr>
          <w:rFonts w:ascii="Times New Roman" w:hAnsi="Times New Roman"/>
          <w:sz w:val="24"/>
          <w:lang w:val="en-US"/>
        </w:rPr>
        <w:t>in</w:t>
      </w:r>
      <w:r w:rsidRPr="0071636D">
        <w:rPr>
          <w:rFonts w:ascii="Times New Roman" w:hAnsi="Times New Roman"/>
          <w:sz w:val="24"/>
          <w:lang w:val="en-US"/>
        </w:rPr>
        <w:t xml:space="preserve"> 2016 </w:t>
      </w:r>
      <w:r>
        <w:rPr>
          <w:rFonts w:ascii="Times New Roman" w:hAnsi="Times New Roman"/>
          <w:sz w:val="24"/>
          <w:lang w:val="en-US"/>
        </w:rPr>
        <w:t>the program of guarantee and improvement of the internal audit quality was approved and maintained</w:t>
      </w:r>
      <w:r w:rsidRPr="0071636D">
        <w:rPr>
          <w:rFonts w:ascii="Times New Roman" w:hAnsi="Times New Roman"/>
          <w:sz w:val="24"/>
          <w:lang w:val="en-US"/>
        </w:rPr>
        <w:t xml:space="preserve">. </w:t>
      </w:r>
      <w:r>
        <w:rPr>
          <w:rFonts w:ascii="Times New Roman" w:hAnsi="Times New Roman"/>
          <w:sz w:val="24"/>
          <w:lang w:val="en-US"/>
        </w:rPr>
        <w:t>According</w:t>
      </w:r>
      <w:r w:rsidRPr="00D15BEF">
        <w:rPr>
          <w:rFonts w:ascii="Times New Roman" w:hAnsi="Times New Roman"/>
          <w:sz w:val="24"/>
          <w:lang w:val="en-US"/>
        </w:rPr>
        <w:t xml:space="preserve"> </w:t>
      </w:r>
      <w:r>
        <w:rPr>
          <w:rFonts w:ascii="Times New Roman" w:hAnsi="Times New Roman"/>
          <w:sz w:val="24"/>
          <w:lang w:val="en-US"/>
        </w:rPr>
        <w:t>to</w:t>
      </w:r>
      <w:r w:rsidRPr="00D15BEF">
        <w:rPr>
          <w:rFonts w:ascii="Times New Roman" w:hAnsi="Times New Roman"/>
          <w:sz w:val="24"/>
          <w:lang w:val="en-US"/>
        </w:rPr>
        <w:t xml:space="preserve"> </w:t>
      </w:r>
      <w:r>
        <w:rPr>
          <w:rFonts w:ascii="Times New Roman" w:hAnsi="Times New Roman"/>
          <w:sz w:val="24"/>
          <w:lang w:val="en-US"/>
        </w:rPr>
        <w:t>the</w:t>
      </w:r>
      <w:r w:rsidRPr="00D15BEF">
        <w:rPr>
          <w:rFonts w:ascii="Times New Roman" w:hAnsi="Times New Roman"/>
          <w:sz w:val="24"/>
          <w:lang w:val="en-US"/>
        </w:rPr>
        <w:t xml:space="preserve"> </w:t>
      </w:r>
      <w:r>
        <w:rPr>
          <w:rFonts w:ascii="Times New Roman" w:hAnsi="Times New Roman"/>
          <w:sz w:val="24"/>
          <w:lang w:val="en-US"/>
        </w:rPr>
        <w:t>self</w:t>
      </w:r>
      <w:r w:rsidRPr="00D15BEF">
        <w:rPr>
          <w:rFonts w:ascii="Times New Roman" w:hAnsi="Times New Roman"/>
          <w:sz w:val="24"/>
          <w:lang w:val="en-US"/>
        </w:rPr>
        <w:t>-</w:t>
      </w:r>
      <w:r>
        <w:rPr>
          <w:rFonts w:ascii="Times New Roman" w:hAnsi="Times New Roman"/>
          <w:sz w:val="24"/>
          <w:lang w:val="en-US"/>
        </w:rPr>
        <w:t>assessment</w:t>
      </w:r>
      <w:r w:rsidRPr="00D15BEF">
        <w:rPr>
          <w:rFonts w:ascii="Times New Roman" w:hAnsi="Times New Roman"/>
          <w:sz w:val="24"/>
          <w:lang w:val="en-US"/>
        </w:rPr>
        <w:t xml:space="preserve">, </w:t>
      </w:r>
      <w:r>
        <w:rPr>
          <w:rFonts w:ascii="Times New Roman" w:hAnsi="Times New Roman"/>
          <w:sz w:val="24"/>
          <w:lang w:val="en-US"/>
        </w:rPr>
        <w:t>IAS</w:t>
      </w:r>
      <w:r w:rsidRPr="00D15BEF">
        <w:rPr>
          <w:rFonts w:ascii="Times New Roman" w:hAnsi="Times New Roman"/>
          <w:sz w:val="24"/>
          <w:lang w:val="en-US"/>
        </w:rPr>
        <w:t xml:space="preserve"> </w:t>
      </w:r>
      <w:r>
        <w:rPr>
          <w:rFonts w:ascii="Times New Roman" w:hAnsi="Times New Roman"/>
          <w:sz w:val="24"/>
          <w:lang w:val="en-US"/>
        </w:rPr>
        <w:t>increased the level of its compliance with the Professional standards of internal audit. Thus</w:t>
      </w:r>
      <w:r w:rsidRPr="00D15BEF">
        <w:rPr>
          <w:rFonts w:ascii="Times New Roman" w:hAnsi="Times New Roman"/>
          <w:sz w:val="24"/>
          <w:lang w:val="en-US"/>
        </w:rPr>
        <w:t xml:space="preserve">, </w:t>
      </w:r>
      <w:r>
        <w:rPr>
          <w:rFonts w:ascii="Times New Roman" w:hAnsi="Times New Roman"/>
          <w:sz w:val="24"/>
          <w:lang w:val="en-US"/>
        </w:rPr>
        <w:t>as</w:t>
      </w:r>
      <w:r w:rsidRPr="00D15BEF">
        <w:rPr>
          <w:rFonts w:ascii="Times New Roman" w:hAnsi="Times New Roman"/>
          <w:sz w:val="24"/>
          <w:lang w:val="en-US"/>
        </w:rPr>
        <w:t xml:space="preserve"> </w:t>
      </w:r>
      <w:r>
        <w:rPr>
          <w:rFonts w:ascii="Times New Roman" w:hAnsi="Times New Roman"/>
          <w:sz w:val="24"/>
          <w:lang w:val="en-US"/>
        </w:rPr>
        <w:t>of</w:t>
      </w:r>
      <w:r w:rsidRPr="00D15BEF">
        <w:rPr>
          <w:rFonts w:ascii="Times New Roman" w:hAnsi="Times New Roman"/>
          <w:sz w:val="24"/>
          <w:lang w:val="en-US"/>
        </w:rPr>
        <w:t xml:space="preserve"> 01.01.2016 </w:t>
      </w:r>
      <w:r>
        <w:rPr>
          <w:rFonts w:ascii="Times New Roman" w:hAnsi="Times New Roman"/>
          <w:sz w:val="24"/>
          <w:lang w:val="en-US"/>
        </w:rPr>
        <w:t>with</w:t>
      </w:r>
      <w:r w:rsidRPr="00D15BEF">
        <w:rPr>
          <w:rFonts w:ascii="Times New Roman" w:hAnsi="Times New Roman"/>
          <w:sz w:val="24"/>
          <w:lang w:val="en-US"/>
        </w:rPr>
        <w:t xml:space="preserve"> </w:t>
      </w:r>
      <w:r>
        <w:rPr>
          <w:rFonts w:ascii="Times New Roman" w:hAnsi="Times New Roman"/>
          <w:sz w:val="24"/>
          <w:lang w:val="en-US"/>
        </w:rPr>
        <w:t>regard</w:t>
      </w:r>
      <w:r w:rsidRPr="00D15BEF">
        <w:rPr>
          <w:rFonts w:ascii="Times New Roman" w:hAnsi="Times New Roman"/>
          <w:sz w:val="24"/>
          <w:lang w:val="en-US"/>
        </w:rPr>
        <w:t xml:space="preserve"> </w:t>
      </w:r>
      <w:r>
        <w:rPr>
          <w:rFonts w:ascii="Times New Roman" w:hAnsi="Times New Roman"/>
          <w:sz w:val="24"/>
          <w:lang w:val="en-US"/>
        </w:rPr>
        <w:t>to</w:t>
      </w:r>
      <w:r w:rsidRPr="00D15BEF">
        <w:rPr>
          <w:rFonts w:ascii="Times New Roman" w:hAnsi="Times New Roman"/>
          <w:sz w:val="24"/>
          <w:lang w:val="en-US"/>
        </w:rPr>
        <w:t xml:space="preserve"> </w:t>
      </w:r>
      <w:r>
        <w:rPr>
          <w:rFonts w:ascii="Times New Roman" w:hAnsi="Times New Roman"/>
          <w:sz w:val="24"/>
          <w:lang w:val="en-US"/>
        </w:rPr>
        <w:t>eleven</w:t>
      </w:r>
      <w:r w:rsidRPr="00D15BEF">
        <w:rPr>
          <w:rFonts w:ascii="Times New Roman" w:hAnsi="Times New Roman"/>
          <w:sz w:val="24"/>
          <w:lang w:val="en-US"/>
        </w:rPr>
        <w:t xml:space="preserve"> </w:t>
      </w:r>
      <w:r>
        <w:rPr>
          <w:rFonts w:ascii="Times New Roman" w:hAnsi="Times New Roman"/>
          <w:sz w:val="24"/>
          <w:lang w:val="en-US"/>
        </w:rPr>
        <w:t>Professional</w:t>
      </w:r>
      <w:r w:rsidRPr="00D15BEF">
        <w:rPr>
          <w:rFonts w:ascii="Times New Roman" w:hAnsi="Times New Roman"/>
          <w:sz w:val="24"/>
          <w:lang w:val="en-US"/>
        </w:rPr>
        <w:t xml:space="preserve"> </w:t>
      </w:r>
      <w:r>
        <w:rPr>
          <w:rFonts w:ascii="Times New Roman" w:hAnsi="Times New Roman"/>
          <w:sz w:val="24"/>
          <w:lang w:val="en-US"/>
        </w:rPr>
        <w:t>standards</w:t>
      </w:r>
      <w:r w:rsidRPr="00D15BEF">
        <w:rPr>
          <w:rFonts w:ascii="Times New Roman" w:hAnsi="Times New Roman"/>
          <w:sz w:val="24"/>
          <w:lang w:val="en-US"/>
        </w:rPr>
        <w:t xml:space="preserve"> IAS </w:t>
      </w:r>
      <w:r>
        <w:rPr>
          <w:rFonts w:ascii="Times New Roman" w:hAnsi="Times New Roman"/>
          <w:sz w:val="24"/>
          <w:lang w:val="en-US"/>
        </w:rPr>
        <w:t>conformed</w:t>
      </w:r>
      <w:r w:rsidRPr="00D15BEF">
        <w:rPr>
          <w:rFonts w:ascii="Times New Roman" w:hAnsi="Times New Roman"/>
          <w:sz w:val="24"/>
          <w:lang w:val="en-US"/>
        </w:rPr>
        <w:t xml:space="preserve"> </w:t>
      </w:r>
      <w:r>
        <w:rPr>
          <w:rFonts w:ascii="Times New Roman" w:hAnsi="Times New Roman"/>
          <w:sz w:val="24"/>
          <w:lang w:val="en-US"/>
        </w:rPr>
        <w:t>to four and partially to seven standards, and as of</w:t>
      </w:r>
      <w:r w:rsidRPr="00D15BEF">
        <w:rPr>
          <w:rFonts w:ascii="Times New Roman" w:hAnsi="Times New Roman"/>
          <w:sz w:val="24"/>
          <w:lang w:val="en-US"/>
        </w:rPr>
        <w:t xml:space="preserve"> 01.01.2017 </w:t>
      </w:r>
      <w:r>
        <w:rPr>
          <w:rFonts w:ascii="Times New Roman" w:hAnsi="Times New Roman"/>
          <w:sz w:val="24"/>
          <w:lang w:val="en-US"/>
        </w:rPr>
        <w:t>–</w:t>
      </w:r>
      <w:r w:rsidRPr="00D15BEF">
        <w:rPr>
          <w:rFonts w:ascii="Times New Roman" w:hAnsi="Times New Roman"/>
          <w:sz w:val="24"/>
          <w:lang w:val="en-US"/>
        </w:rPr>
        <w:t xml:space="preserve"> </w:t>
      </w:r>
      <w:r>
        <w:rPr>
          <w:rFonts w:ascii="Times New Roman" w:hAnsi="Times New Roman"/>
          <w:sz w:val="24"/>
          <w:lang w:val="en-US"/>
        </w:rPr>
        <w:t>nine and two Professional standards accordingly</w:t>
      </w:r>
      <w:r w:rsidRPr="00D15BEF">
        <w:rPr>
          <w:rFonts w:ascii="Times New Roman" w:hAnsi="Times New Roman"/>
          <w:sz w:val="24"/>
          <w:lang w:val="en-US"/>
        </w:rPr>
        <w:t xml:space="preserve">. </w:t>
      </w:r>
    </w:p>
    <w:p w:rsidR="0033723C" w:rsidRPr="009E48FE"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In</w:t>
      </w:r>
      <w:r w:rsidRPr="009E48FE">
        <w:rPr>
          <w:rFonts w:ascii="Times New Roman" w:hAnsi="Times New Roman"/>
          <w:color w:val="000000"/>
          <w:sz w:val="24"/>
          <w:lang w:val="en-US"/>
        </w:rPr>
        <w:t xml:space="preserve"> 2016 </w:t>
      </w:r>
      <w:r>
        <w:rPr>
          <w:rFonts w:ascii="Times New Roman" w:hAnsi="Times New Roman"/>
          <w:color w:val="000000"/>
          <w:sz w:val="24"/>
          <w:lang w:val="en-US"/>
        </w:rPr>
        <w:t>the</w:t>
      </w:r>
      <w:r w:rsidRPr="009E48FE">
        <w:rPr>
          <w:rFonts w:ascii="Times New Roman" w:hAnsi="Times New Roman"/>
          <w:color w:val="000000"/>
          <w:sz w:val="24"/>
          <w:lang w:val="en-US"/>
        </w:rPr>
        <w:t xml:space="preserve"> </w:t>
      </w:r>
      <w:r>
        <w:rPr>
          <w:rFonts w:ascii="Times New Roman" w:hAnsi="Times New Roman"/>
          <w:color w:val="000000"/>
          <w:sz w:val="24"/>
          <w:lang w:val="en-US"/>
        </w:rPr>
        <w:t>Bank</w:t>
      </w:r>
      <w:r w:rsidRPr="009E48FE">
        <w:rPr>
          <w:rFonts w:ascii="Times New Roman" w:hAnsi="Times New Roman"/>
          <w:color w:val="000000"/>
          <w:sz w:val="24"/>
          <w:lang w:val="en-US"/>
        </w:rPr>
        <w:t xml:space="preserve"> </w:t>
      </w:r>
      <w:r>
        <w:rPr>
          <w:rFonts w:ascii="Times New Roman" w:hAnsi="Times New Roman"/>
          <w:color w:val="000000"/>
          <w:sz w:val="24"/>
          <w:lang w:val="en-US"/>
        </w:rPr>
        <w:t>continued developing the compliance function, activities related to development and control of measures for preventing conflict of interest, anti-bribery policy, combating money laundering and financing of terrorism, fulfillment of FATCA requirements and implementation of the standard for international exchange of tax information</w:t>
      </w:r>
      <w:r w:rsidRPr="009E48FE">
        <w:rPr>
          <w:rFonts w:ascii="Times New Roman" w:hAnsi="Times New Roman"/>
          <w:sz w:val="24"/>
          <w:lang w:val="en-US"/>
        </w:rPr>
        <w:t xml:space="preserve"> CRS.</w:t>
      </w:r>
    </w:p>
    <w:p w:rsidR="0033723C" w:rsidRPr="009E48FE" w:rsidRDefault="0033723C" w:rsidP="0033723C">
      <w:pPr>
        <w:spacing w:after="0" w:line="240" w:lineRule="auto"/>
        <w:ind w:firstLine="567"/>
        <w:jc w:val="both"/>
        <w:rPr>
          <w:rFonts w:ascii="Times New Roman" w:hAnsi="Times New Roman"/>
          <w:sz w:val="24"/>
          <w:lang w:val="en-US"/>
        </w:rPr>
      </w:pPr>
      <w:r w:rsidRPr="005A063D">
        <w:rPr>
          <w:rFonts w:ascii="Times New Roman" w:hAnsi="Times New Roman" w:cs="Arial"/>
          <w:sz w:val="24"/>
          <w:szCs w:val="24"/>
          <w:lang w:val="en-US"/>
        </w:rPr>
        <w:t xml:space="preserve">NCC performs </w:t>
      </w:r>
      <w:r w:rsidR="004B18DE">
        <w:rPr>
          <w:rFonts w:ascii="Times New Roman" w:hAnsi="Times New Roman" w:cs="Arial"/>
          <w:sz w:val="24"/>
          <w:szCs w:val="24"/>
          <w:lang w:val="en-US"/>
        </w:rPr>
        <w:t xml:space="preserve">the </w:t>
      </w:r>
      <w:r w:rsidRPr="005A063D">
        <w:rPr>
          <w:rFonts w:ascii="Times New Roman" w:hAnsi="Times New Roman" w:cs="Arial"/>
          <w:sz w:val="24"/>
          <w:szCs w:val="24"/>
          <w:lang w:val="en-US"/>
        </w:rPr>
        <w:t>internal control in accordance with the Federal Law dated 02 December</w:t>
      </w:r>
      <w:r>
        <w:rPr>
          <w:rFonts w:ascii="Times New Roman" w:hAnsi="Times New Roman" w:cs="Arial"/>
          <w:sz w:val="24"/>
          <w:szCs w:val="24"/>
          <w:lang w:val="en-US"/>
        </w:rPr>
        <w:t>,</w:t>
      </w:r>
      <w:r w:rsidRPr="005A063D">
        <w:rPr>
          <w:rFonts w:ascii="Times New Roman" w:hAnsi="Times New Roman" w:cs="Arial"/>
          <w:sz w:val="24"/>
          <w:szCs w:val="24"/>
          <w:lang w:val="en-US"/>
        </w:rPr>
        <w:t xml:space="preserve"> 1990 No.</w:t>
      </w:r>
      <w:r w:rsidRPr="005A063D">
        <w:rPr>
          <w:rFonts w:ascii="Times New Roman" w:hAnsi="Times New Roman"/>
          <w:sz w:val="24"/>
          <w:szCs w:val="24"/>
          <w:lang w:val="en-US"/>
        </w:rPr>
        <w:t xml:space="preserve"> 395-1 </w:t>
      </w:r>
      <w:r w:rsidRPr="005A063D">
        <w:rPr>
          <w:rFonts w:ascii="Times New Roman" w:hAnsi="Times New Roman" w:cs="Arial"/>
          <w:sz w:val="24"/>
          <w:szCs w:val="24"/>
          <w:lang w:val="en-US"/>
        </w:rPr>
        <w:t>“On banks and banking activity”, Federal Law dated 07 February</w:t>
      </w:r>
      <w:r>
        <w:rPr>
          <w:rFonts w:ascii="Times New Roman" w:hAnsi="Times New Roman" w:cs="Arial"/>
          <w:sz w:val="24"/>
          <w:szCs w:val="24"/>
          <w:lang w:val="en-US"/>
        </w:rPr>
        <w:t>,</w:t>
      </w:r>
      <w:r w:rsidRPr="005A063D">
        <w:rPr>
          <w:rFonts w:ascii="Times New Roman" w:hAnsi="Times New Roman" w:cs="Arial"/>
          <w:sz w:val="24"/>
          <w:szCs w:val="24"/>
          <w:lang w:val="en-US"/>
        </w:rPr>
        <w:t xml:space="preserve"> 2011 </w:t>
      </w:r>
      <w:r>
        <w:rPr>
          <w:rFonts w:ascii="Times New Roman" w:hAnsi="Times New Roman" w:cs="Arial"/>
          <w:sz w:val="24"/>
          <w:szCs w:val="24"/>
          <w:lang w:val="en-US"/>
        </w:rPr>
        <w:t xml:space="preserve">              </w:t>
      </w:r>
      <w:r w:rsidRPr="005A063D">
        <w:rPr>
          <w:rFonts w:ascii="Times New Roman" w:hAnsi="Times New Roman" w:cs="Arial"/>
          <w:sz w:val="24"/>
          <w:szCs w:val="24"/>
          <w:lang w:val="en-US"/>
        </w:rPr>
        <w:t>No.</w:t>
      </w:r>
      <w:r w:rsidRPr="005A063D">
        <w:rPr>
          <w:rFonts w:ascii="Times New Roman" w:hAnsi="Times New Roman"/>
          <w:sz w:val="24"/>
          <w:szCs w:val="24"/>
          <w:lang w:val="en-US"/>
        </w:rPr>
        <w:t xml:space="preserve"> 7-FZ </w:t>
      </w:r>
      <w:r w:rsidRPr="005A063D">
        <w:rPr>
          <w:rFonts w:ascii="Times New Roman" w:hAnsi="Times New Roman" w:cs="Arial"/>
          <w:sz w:val="24"/>
          <w:szCs w:val="24"/>
          <w:lang w:val="en-US"/>
        </w:rPr>
        <w:t>“On clearing, clearing activity, and central counterparty”, Regulation of the Bank of Russia dated 16 December 2003 No. 242-P “On organization of internal control in credit institutions and banking groups”, and the Order of the FSFR of Russia dated 13 August</w:t>
      </w:r>
      <w:r>
        <w:rPr>
          <w:rFonts w:ascii="Times New Roman" w:hAnsi="Times New Roman" w:cs="Arial"/>
          <w:sz w:val="24"/>
          <w:szCs w:val="24"/>
          <w:lang w:val="en-US"/>
        </w:rPr>
        <w:t>.</w:t>
      </w:r>
      <w:r w:rsidRPr="005A063D">
        <w:rPr>
          <w:rFonts w:ascii="Times New Roman" w:hAnsi="Times New Roman" w:cs="Arial"/>
          <w:sz w:val="24"/>
          <w:szCs w:val="24"/>
          <w:lang w:val="en-US"/>
        </w:rPr>
        <w:t xml:space="preserve"> 2013 No. 13-72/pz-n “On approval of requirements to arrangement of internal control of a clearing organization and to the document establishing the internal control procedure in a clearing organization”, subject to the </w:t>
      </w:r>
      <w:r w:rsidRPr="005A063D">
        <w:rPr>
          <w:rFonts w:ascii="Times New Roman" w:hAnsi="Times New Roman" w:cs="Arial"/>
          <w:sz w:val="24"/>
          <w:szCs w:val="24"/>
          <w:lang w:val="en-US"/>
        </w:rPr>
        <w:lastRenderedPageBreak/>
        <w:t>nature and scale of conducted operations, level and combination of assumed risks, in its roles of both the ce</w:t>
      </w:r>
      <w:r>
        <w:rPr>
          <w:rFonts w:ascii="Times New Roman" w:hAnsi="Times New Roman" w:cs="Arial"/>
          <w:sz w:val="24"/>
          <w:szCs w:val="24"/>
          <w:lang w:val="en-US"/>
        </w:rPr>
        <w:t>ntral clearing counterparty,</w:t>
      </w:r>
      <w:r w:rsidRPr="005A063D">
        <w:rPr>
          <w:rFonts w:ascii="Times New Roman" w:hAnsi="Times New Roman" w:cs="Arial"/>
          <w:sz w:val="24"/>
          <w:szCs w:val="24"/>
          <w:lang w:val="en-US"/>
        </w:rPr>
        <w:t xml:space="preserve"> Bank</w:t>
      </w:r>
      <w:r>
        <w:rPr>
          <w:rFonts w:ascii="Times New Roman" w:hAnsi="Times New Roman" w:cs="Arial"/>
          <w:sz w:val="24"/>
          <w:szCs w:val="24"/>
          <w:lang w:val="en-US"/>
        </w:rPr>
        <w:t xml:space="preserve"> and commodity delivery operator (CDO)</w:t>
      </w:r>
      <w:r w:rsidRPr="005A063D">
        <w:rPr>
          <w:rFonts w:ascii="Times New Roman" w:hAnsi="Times New Roman" w:cs="Arial"/>
          <w:sz w:val="24"/>
          <w:szCs w:val="24"/>
          <w:lang w:val="en-US"/>
        </w:rPr>
        <w:t>, which exert mutual influence upon each other</w:t>
      </w:r>
      <w:r w:rsidRPr="009E48FE">
        <w:rPr>
          <w:rFonts w:ascii="Times New Roman" w:hAnsi="Times New Roman"/>
          <w:sz w:val="24"/>
          <w:lang w:val="en-US"/>
        </w:rPr>
        <w:t>.</w:t>
      </w:r>
    </w:p>
    <w:p w:rsidR="0033723C" w:rsidRPr="009212B9" w:rsidRDefault="004B18DE" w:rsidP="0033723C">
      <w:pPr>
        <w:spacing w:line="240" w:lineRule="auto"/>
        <w:ind w:firstLine="567"/>
        <w:jc w:val="both"/>
        <w:rPr>
          <w:rFonts w:ascii="Times New Roman" w:hAnsi="Times New Roman"/>
          <w:sz w:val="24"/>
          <w:lang w:val="en-US"/>
        </w:rPr>
      </w:pPr>
      <w:r>
        <w:rPr>
          <w:rFonts w:ascii="Times New Roman" w:hAnsi="Times New Roman"/>
          <w:sz w:val="24"/>
          <w:szCs w:val="24"/>
          <w:lang w:val="en-US"/>
        </w:rPr>
        <w:t>The i</w:t>
      </w:r>
      <w:r w:rsidR="0033723C" w:rsidRPr="005A063D">
        <w:rPr>
          <w:rFonts w:ascii="Times New Roman" w:hAnsi="Times New Roman"/>
          <w:sz w:val="24"/>
          <w:szCs w:val="24"/>
          <w:lang w:val="en-US"/>
        </w:rPr>
        <w:t>nternal control is exercised for the following purposes</w:t>
      </w:r>
      <w:r w:rsidR="0033723C" w:rsidRPr="009212B9">
        <w:rPr>
          <w:rFonts w:ascii="Times New Roman" w:hAnsi="Times New Roman"/>
          <w:sz w:val="24"/>
          <w:lang w:val="en-US"/>
        </w:rPr>
        <w:t>:</w:t>
      </w:r>
    </w:p>
    <w:p w:rsidR="0033723C" w:rsidRPr="009212B9" w:rsidRDefault="0033723C" w:rsidP="0033723C">
      <w:pPr>
        <w:numPr>
          <w:ilvl w:val="0"/>
          <w:numId w:val="5"/>
        </w:numPr>
        <w:autoSpaceDE w:val="0"/>
        <w:autoSpaceDN w:val="0"/>
        <w:adjustRightInd w:val="0"/>
        <w:spacing w:after="0" w:line="240" w:lineRule="auto"/>
        <w:jc w:val="both"/>
        <w:rPr>
          <w:rFonts w:ascii="Times New Roman" w:eastAsia="Times New Roman" w:hAnsi="Times New Roman"/>
          <w:sz w:val="24"/>
          <w:lang w:val="en-US" w:eastAsia="ru-RU"/>
        </w:rPr>
      </w:pPr>
      <w:r w:rsidRPr="005A063D">
        <w:rPr>
          <w:rFonts w:ascii="Times New Roman" w:eastAsia="Times New Roman" w:hAnsi="Times New Roman"/>
          <w:sz w:val="24"/>
          <w:szCs w:val="24"/>
          <w:lang w:val="en-US" w:eastAsia="ru-RU"/>
        </w:rPr>
        <w:t>efficient financial</w:t>
      </w:r>
      <w:r>
        <w:rPr>
          <w:rFonts w:ascii="Times New Roman" w:eastAsia="Times New Roman" w:hAnsi="Times New Roman"/>
          <w:sz w:val="24"/>
          <w:szCs w:val="24"/>
          <w:lang w:val="en-US" w:eastAsia="ru-RU"/>
        </w:rPr>
        <w:t xml:space="preserve"> and economic</w:t>
      </w:r>
      <w:r w:rsidRPr="005A063D">
        <w:rPr>
          <w:rFonts w:ascii="Times New Roman" w:eastAsia="Times New Roman" w:hAnsi="Times New Roman"/>
          <w:sz w:val="24"/>
          <w:szCs w:val="24"/>
          <w:lang w:val="en-US" w:eastAsia="ru-RU"/>
        </w:rPr>
        <w:t xml:space="preserve"> performance of NCC in banking operations and other transactions, performance of the functions of a clearing organization and central counterparty, efficient management of assets and liabilities, including safe custody of assets, management of banking risks / central counterparty</w:t>
      </w:r>
      <w:r>
        <w:rPr>
          <w:rFonts w:ascii="Times New Roman" w:eastAsia="Times New Roman" w:hAnsi="Times New Roman"/>
          <w:sz w:val="24"/>
          <w:szCs w:val="24"/>
          <w:lang w:val="en-US" w:eastAsia="ru-RU"/>
        </w:rPr>
        <w:t xml:space="preserve"> and CDO</w:t>
      </w:r>
      <w:r w:rsidRPr="005A063D">
        <w:rPr>
          <w:rFonts w:ascii="Times New Roman" w:eastAsia="Times New Roman" w:hAnsi="Times New Roman"/>
          <w:sz w:val="24"/>
          <w:szCs w:val="24"/>
          <w:lang w:val="en-US" w:eastAsia="ru-RU"/>
        </w:rPr>
        <w:t xml:space="preserve"> risks</w:t>
      </w:r>
      <w:r w:rsidRPr="009212B9">
        <w:rPr>
          <w:rFonts w:ascii="Times New Roman" w:eastAsia="Times New Roman" w:hAnsi="Times New Roman"/>
          <w:sz w:val="24"/>
          <w:lang w:val="en-US" w:eastAsia="ru-RU"/>
        </w:rPr>
        <w:t>;</w:t>
      </w:r>
    </w:p>
    <w:p w:rsidR="0033723C" w:rsidRPr="009212B9" w:rsidRDefault="0033723C" w:rsidP="0033723C">
      <w:pPr>
        <w:numPr>
          <w:ilvl w:val="0"/>
          <w:numId w:val="5"/>
        </w:numPr>
        <w:autoSpaceDE w:val="0"/>
        <w:autoSpaceDN w:val="0"/>
        <w:adjustRightInd w:val="0"/>
        <w:spacing w:after="0" w:line="240" w:lineRule="auto"/>
        <w:jc w:val="both"/>
        <w:rPr>
          <w:rFonts w:ascii="Times New Roman" w:eastAsia="Times New Roman" w:hAnsi="Times New Roman"/>
          <w:sz w:val="24"/>
          <w:lang w:val="en-US" w:eastAsia="ru-RU"/>
        </w:rPr>
      </w:pPr>
      <w:r>
        <w:rPr>
          <w:rFonts w:ascii="Times New Roman" w:eastAsia="Times New Roman" w:hAnsi="Times New Roman"/>
          <w:sz w:val="24"/>
          <w:szCs w:val="24"/>
          <w:lang w:val="en-US" w:eastAsia="ru-RU"/>
        </w:rPr>
        <w:t>reliability</w:t>
      </w:r>
      <w:r w:rsidRPr="005A063D">
        <w:rPr>
          <w:rFonts w:ascii="Times New Roman" w:eastAsia="Times New Roman" w:hAnsi="Times New Roman"/>
          <w:sz w:val="24"/>
          <w:szCs w:val="24"/>
          <w:lang w:val="en-US" w:eastAsia="ru-RU"/>
        </w:rPr>
        <w:t>, completeness, objectivity and timeliness of preparation and submission of financial, accounting, statistical and other reports</w:t>
      </w:r>
      <w:r w:rsidRPr="009212B9">
        <w:rPr>
          <w:rFonts w:ascii="Times New Roman" w:eastAsia="Times New Roman" w:hAnsi="Times New Roman"/>
          <w:sz w:val="24"/>
          <w:lang w:val="en-US" w:eastAsia="ru-RU"/>
        </w:rPr>
        <w:t>;</w:t>
      </w:r>
    </w:p>
    <w:p w:rsidR="0033723C" w:rsidRPr="009212B9" w:rsidRDefault="0033723C" w:rsidP="0033723C">
      <w:pPr>
        <w:numPr>
          <w:ilvl w:val="0"/>
          <w:numId w:val="5"/>
        </w:numPr>
        <w:autoSpaceDE w:val="0"/>
        <w:autoSpaceDN w:val="0"/>
        <w:adjustRightInd w:val="0"/>
        <w:spacing w:after="0" w:line="240" w:lineRule="auto"/>
        <w:jc w:val="both"/>
        <w:rPr>
          <w:rFonts w:ascii="Times New Roman" w:eastAsia="Times New Roman" w:hAnsi="Times New Roman"/>
          <w:sz w:val="24"/>
          <w:lang w:val="en-US" w:eastAsia="ru-RU"/>
        </w:rPr>
      </w:pPr>
      <w:r w:rsidRPr="005A063D">
        <w:rPr>
          <w:rFonts w:ascii="Times New Roman" w:eastAsia="Times New Roman" w:hAnsi="Times New Roman"/>
          <w:sz w:val="24"/>
          <w:szCs w:val="24"/>
          <w:lang w:val="en-US" w:eastAsia="ru-RU"/>
        </w:rPr>
        <w:t>information security, i.e. protection of</w:t>
      </w:r>
      <w:r w:rsidR="004B18DE">
        <w:rPr>
          <w:rFonts w:ascii="Times New Roman" w:eastAsia="Times New Roman" w:hAnsi="Times New Roman"/>
          <w:sz w:val="24"/>
          <w:szCs w:val="24"/>
          <w:lang w:val="en-US" w:eastAsia="ru-RU"/>
        </w:rPr>
        <w:t xml:space="preserve"> the</w:t>
      </w:r>
      <w:r w:rsidRPr="005A063D">
        <w:rPr>
          <w:rFonts w:ascii="Times New Roman" w:eastAsia="Times New Roman" w:hAnsi="Times New Roman"/>
          <w:sz w:val="24"/>
          <w:szCs w:val="24"/>
          <w:lang w:val="en-US" w:eastAsia="ru-RU"/>
        </w:rPr>
        <w:t xml:space="preserve"> NCC’s interests in the information field, which is </w:t>
      </w:r>
      <w:r>
        <w:rPr>
          <w:rFonts w:ascii="Times New Roman" w:eastAsia="Times New Roman" w:hAnsi="Times New Roman"/>
          <w:sz w:val="24"/>
          <w:szCs w:val="24"/>
          <w:lang w:val="en-US" w:eastAsia="ru-RU"/>
        </w:rPr>
        <w:t>a composition</w:t>
      </w:r>
      <w:r w:rsidRPr="005A063D">
        <w:rPr>
          <w:rFonts w:ascii="Times New Roman" w:eastAsia="Times New Roman" w:hAnsi="Times New Roman"/>
          <w:sz w:val="24"/>
          <w:szCs w:val="24"/>
          <w:lang w:val="en-US" w:eastAsia="ru-RU"/>
        </w:rPr>
        <w:t xml:space="preserve"> of information, data infrastructure, entities</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collecting,</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forming,</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disseminating and using information, as well as the systems regulating the relations arising in this field</w:t>
      </w:r>
      <w:r w:rsidRPr="009212B9">
        <w:rPr>
          <w:rFonts w:ascii="Times New Roman" w:eastAsia="Times New Roman" w:hAnsi="Times New Roman"/>
          <w:sz w:val="24"/>
          <w:lang w:val="en-US" w:eastAsia="ru-RU"/>
        </w:rPr>
        <w:t>;</w:t>
      </w:r>
    </w:p>
    <w:p w:rsidR="0033723C" w:rsidRPr="009212B9" w:rsidRDefault="0033723C" w:rsidP="0033723C">
      <w:pPr>
        <w:numPr>
          <w:ilvl w:val="0"/>
          <w:numId w:val="5"/>
        </w:numPr>
        <w:autoSpaceDE w:val="0"/>
        <w:autoSpaceDN w:val="0"/>
        <w:adjustRightInd w:val="0"/>
        <w:spacing w:after="0" w:line="240" w:lineRule="auto"/>
        <w:jc w:val="both"/>
        <w:rPr>
          <w:rFonts w:ascii="Times New Roman" w:eastAsia="Times New Roman" w:hAnsi="Times New Roman"/>
          <w:sz w:val="24"/>
          <w:lang w:val="en-US" w:eastAsia="ru-RU"/>
        </w:rPr>
      </w:pPr>
      <w:r w:rsidRPr="005A063D">
        <w:rPr>
          <w:rFonts w:ascii="Times New Roman" w:eastAsia="Times New Roman" w:hAnsi="Times New Roman"/>
          <w:sz w:val="24"/>
          <w:szCs w:val="24"/>
          <w:lang w:val="en-US" w:eastAsia="ru-RU"/>
        </w:rPr>
        <w:t>compliance with</w:t>
      </w:r>
      <w:r w:rsidR="004B18DE">
        <w:rPr>
          <w:rFonts w:ascii="Times New Roman" w:eastAsia="Times New Roman" w:hAnsi="Times New Roman"/>
          <w:sz w:val="24"/>
          <w:szCs w:val="24"/>
          <w:lang w:val="en-US" w:eastAsia="ru-RU"/>
        </w:rPr>
        <w:t xml:space="preserve"> the</w:t>
      </w:r>
      <w:r w:rsidRPr="005A063D">
        <w:rPr>
          <w:rFonts w:ascii="Times New Roman" w:eastAsia="Times New Roman" w:hAnsi="Times New Roman"/>
          <w:sz w:val="24"/>
          <w:szCs w:val="24"/>
          <w:lang w:val="en-US" w:eastAsia="ru-RU"/>
        </w:rPr>
        <w:t xml:space="preserve"> requirements of the legislation of the Russian Federation, NCC</w:t>
      </w:r>
      <w:r>
        <w:rPr>
          <w:rFonts w:ascii="Times New Roman" w:eastAsia="Times New Roman" w:hAnsi="Times New Roman"/>
          <w:sz w:val="24"/>
          <w:szCs w:val="24"/>
          <w:lang w:val="en-US" w:eastAsia="ru-RU"/>
        </w:rPr>
        <w:t xml:space="preserve"> Charter</w:t>
      </w:r>
      <w:r w:rsidRPr="005A063D">
        <w:rPr>
          <w:rFonts w:ascii="Times New Roman" w:eastAsia="Times New Roman" w:hAnsi="Times New Roman"/>
          <w:sz w:val="24"/>
          <w:szCs w:val="24"/>
          <w:lang w:val="en-US" w:eastAsia="ru-RU"/>
        </w:rPr>
        <w:t>, and internal documents of the Bank</w:t>
      </w:r>
      <w:r w:rsidRPr="009212B9">
        <w:rPr>
          <w:rFonts w:ascii="Times New Roman" w:eastAsia="Times New Roman" w:hAnsi="Times New Roman"/>
          <w:sz w:val="24"/>
          <w:lang w:val="en-US" w:eastAsia="ru-RU"/>
        </w:rPr>
        <w:t>;</w:t>
      </w:r>
    </w:p>
    <w:p w:rsidR="0033723C" w:rsidRPr="00C32C45" w:rsidRDefault="0033723C" w:rsidP="0033723C">
      <w:pPr>
        <w:numPr>
          <w:ilvl w:val="0"/>
          <w:numId w:val="5"/>
        </w:numPr>
        <w:autoSpaceDE w:val="0"/>
        <w:autoSpaceDN w:val="0"/>
        <w:adjustRightInd w:val="0"/>
        <w:spacing w:after="0" w:line="240" w:lineRule="auto"/>
        <w:ind w:left="1066" w:hanging="357"/>
        <w:jc w:val="both"/>
        <w:rPr>
          <w:rFonts w:ascii="Times New Roman" w:eastAsia="Times New Roman" w:hAnsi="Times New Roman"/>
          <w:sz w:val="24"/>
          <w:lang w:val="en-US" w:eastAsia="ru-RU"/>
        </w:rPr>
      </w:pPr>
      <w:r w:rsidRPr="005A063D">
        <w:rPr>
          <w:rFonts w:ascii="Times New Roman" w:eastAsia="Times New Roman" w:hAnsi="Times New Roman"/>
          <w:sz w:val="24"/>
          <w:szCs w:val="24"/>
          <w:lang w:val="en-US" w:eastAsia="ru-RU"/>
        </w:rPr>
        <w:t xml:space="preserve">prevention of </w:t>
      </w:r>
      <w:r w:rsidR="004B18DE">
        <w:rPr>
          <w:rFonts w:ascii="Times New Roman" w:eastAsia="Times New Roman" w:hAnsi="Times New Roman"/>
          <w:sz w:val="24"/>
          <w:szCs w:val="24"/>
          <w:lang w:val="en-US" w:eastAsia="ru-RU"/>
        </w:rPr>
        <w:t xml:space="preserve">the </w:t>
      </w:r>
      <w:r w:rsidRPr="005A063D">
        <w:rPr>
          <w:rFonts w:ascii="Times New Roman" w:eastAsia="Times New Roman" w:hAnsi="Times New Roman"/>
          <w:sz w:val="24"/>
          <w:szCs w:val="24"/>
          <w:lang w:val="en-US" w:eastAsia="ru-RU"/>
        </w:rPr>
        <w:t xml:space="preserve">NCC’s involvement and participation of its employees in </w:t>
      </w:r>
      <w:r>
        <w:rPr>
          <w:rFonts w:ascii="Times New Roman" w:eastAsia="Times New Roman" w:hAnsi="Times New Roman"/>
          <w:sz w:val="24"/>
          <w:szCs w:val="24"/>
          <w:lang w:val="en-US" w:eastAsia="ru-RU"/>
        </w:rPr>
        <w:t>illegal</w:t>
      </w:r>
      <w:r w:rsidRPr="005A063D">
        <w:rPr>
          <w:rFonts w:ascii="Times New Roman" w:eastAsia="Times New Roman" w:hAnsi="Times New Roman"/>
          <w:sz w:val="24"/>
          <w:szCs w:val="24"/>
          <w:lang w:val="en-US" w:eastAsia="ru-RU"/>
        </w:rPr>
        <w:t xml:space="preserve"> activities, including</w:t>
      </w:r>
      <w:r>
        <w:rPr>
          <w:rFonts w:ascii="Times New Roman" w:eastAsia="Times New Roman" w:hAnsi="Times New Roman"/>
          <w:sz w:val="24"/>
          <w:szCs w:val="24"/>
          <w:lang w:val="en-US" w:eastAsia="ru-RU"/>
        </w:rPr>
        <w:t>, but not limited to</w:t>
      </w:r>
      <w:r w:rsidRPr="005A063D">
        <w:rPr>
          <w:rFonts w:ascii="Times New Roman" w:eastAsia="Times New Roman" w:hAnsi="Times New Roman"/>
          <w:sz w:val="24"/>
          <w:szCs w:val="24"/>
          <w:lang w:val="en-US" w:eastAsia="ru-RU"/>
        </w:rPr>
        <w:t xml:space="preserve"> money laundering and financing of terrorism, and in</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performance</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of</w:t>
      </w:r>
      <w:r>
        <w:rPr>
          <w:rFonts w:ascii="Times New Roman" w:eastAsia="Times New Roman" w:hAnsi="Times New Roman"/>
          <w:sz w:val="24"/>
          <w:szCs w:val="24"/>
          <w:lang w:val="en-US" w:eastAsia="ru-RU"/>
        </w:rPr>
        <w:t xml:space="preserve"> suspicious transactions</w:t>
      </w:r>
      <w:r w:rsidRPr="00C32C45">
        <w:rPr>
          <w:rFonts w:ascii="Times New Roman" w:eastAsia="Times New Roman" w:hAnsi="Times New Roman"/>
          <w:sz w:val="24"/>
          <w:lang w:val="en-US" w:eastAsia="ru-RU"/>
        </w:rPr>
        <w:t xml:space="preserve">; </w:t>
      </w:r>
    </w:p>
    <w:p w:rsidR="0033723C" w:rsidRPr="00C32C45" w:rsidRDefault="0033723C" w:rsidP="0033723C">
      <w:pPr>
        <w:numPr>
          <w:ilvl w:val="0"/>
          <w:numId w:val="5"/>
        </w:numPr>
        <w:autoSpaceDE w:val="0"/>
        <w:autoSpaceDN w:val="0"/>
        <w:adjustRightInd w:val="0"/>
        <w:spacing w:after="120" w:line="240" w:lineRule="auto"/>
        <w:ind w:left="1066" w:hanging="357"/>
        <w:jc w:val="both"/>
        <w:rPr>
          <w:rFonts w:ascii="Times New Roman" w:eastAsia="Times New Roman" w:hAnsi="Times New Roman"/>
          <w:sz w:val="24"/>
          <w:lang w:val="en-US" w:eastAsia="ru-RU"/>
        </w:rPr>
      </w:pPr>
      <w:r w:rsidRPr="005A063D">
        <w:rPr>
          <w:rFonts w:ascii="Times New Roman" w:eastAsia="Times New Roman" w:hAnsi="Times New Roman"/>
          <w:sz w:val="24"/>
          <w:szCs w:val="24"/>
          <w:lang w:val="en-US" w:eastAsia="ru-RU"/>
        </w:rPr>
        <w:t>mitigation</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 xml:space="preserve">of the risk of the Bank’s losses due to sanctions and/or other disciplinary measures by supervisory bodies, including the same due to non-compliance with the legislation of the Russian Federation, Bank’s internal documents, and standards for self-regulated organizations, as well as timely </w:t>
      </w:r>
      <w:r>
        <w:rPr>
          <w:rFonts w:ascii="Times New Roman" w:eastAsia="Times New Roman" w:hAnsi="Times New Roman"/>
          <w:sz w:val="24"/>
          <w:szCs w:val="24"/>
          <w:lang w:val="en-US" w:eastAsia="ru-RU"/>
        </w:rPr>
        <w:t>submission</w:t>
      </w:r>
      <w:r w:rsidRPr="005A063D">
        <w:rPr>
          <w:rFonts w:ascii="Times New Roman" w:eastAsia="Times New Roman" w:hAnsi="Times New Roman"/>
          <w:sz w:val="24"/>
          <w:szCs w:val="24"/>
          <w:lang w:val="en-US" w:eastAsia="ru-RU"/>
        </w:rPr>
        <w:t xml:space="preserve">, in accordance with legislation of the Russian Federation, of information to the state authorities and the Bank of Russia, maintaining </w:t>
      </w:r>
      <w:r w:rsidR="004B18DE">
        <w:rPr>
          <w:rFonts w:ascii="Times New Roman" w:eastAsia="Times New Roman" w:hAnsi="Times New Roman"/>
          <w:sz w:val="24"/>
          <w:szCs w:val="24"/>
          <w:lang w:val="en-US" w:eastAsia="ru-RU"/>
        </w:rPr>
        <w:t xml:space="preserve">the </w:t>
      </w:r>
      <w:r w:rsidRPr="005A063D">
        <w:rPr>
          <w:rFonts w:ascii="Times New Roman" w:eastAsia="Times New Roman" w:hAnsi="Times New Roman"/>
          <w:sz w:val="24"/>
          <w:szCs w:val="24"/>
          <w:lang w:val="en-US" w:eastAsia="ru-RU"/>
        </w:rPr>
        <w:t>NCC’s</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effective</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system</w:t>
      </w:r>
      <w:r>
        <w:rPr>
          <w:rFonts w:ascii="Times New Roman" w:eastAsia="Times New Roman" w:hAnsi="Times New Roman"/>
          <w:sz w:val="24"/>
          <w:szCs w:val="24"/>
          <w:lang w:val="en-US" w:eastAsia="ru-RU"/>
        </w:rPr>
        <w:t xml:space="preserve"> of countering </w:t>
      </w:r>
      <w:r w:rsidRPr="005A063D">
        <w:rPr>
          <w:rFonts w:ascii="Times New Roman" w:eastAsia="Times New Roman" w:hAnsi="Times New Roman"/>
          <w:sz w:val="24"/>
          <w:szCs w:val="24"/>
          <w:lang w:val="en-US" w:eastAsia="ru-RU"/>
        </w:rPr>
        <w:t>money</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laundering</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and</w:t>
      </w:r>
      <w:r>
        <w:rPr>
          <w:rFonts w:ascii="Times New Roman" w:eastAsia="Times New Roman" w:hAnsi="Times New Roman"/>
          <w:sz w:val="24"/>
          <w:szCs w:val="24"/>
          <w:lang w:val="en-US" w:eastAsia="ru-RU"/>
        </w:rPr>
        <w:t xml:space="preserve"> prevention of </w:t>
      </w:r>
      <w:r w:rsidRPr="005A063D">
        <w:rPr>
          <w:rFonts w:ascii="Times New Roman" w:eastAsia="Times New Roman" w:hAnsi="Times New Roman"/>
          <w:sz w:val="24"/>
          <w:szCs w:val="24"/>
          <w:lang w:val="en-US" w:eastAsia="ru-RU"/>
        </w:rPr>
        <w:t>financing</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of</w:t>
      </w:r>
      <w:r>
        <w:rPr>
          <w:rFonts w:ascii="Times New Roman" w:eastAsia="Times New Roman" w:hAnsi="Times New Roman"/>
          <w:sz w:val="24"/>
          <w:szCs w:val="24"/>
          <w:lang w:val="en-US" w:eastAsia="ru-RU"/>
        </w:rPr>
        <w:t xml:space="preserve"> </w:t>
      </w:r>
      <w:r w:rsidRPr="005A063D">
        <w:rPr>
          <w:rFonts w:ascii="Times New Roman" w:eastAsia="Times New Roman" w:hAnsi="Times New Roman"/>
          <w:sz w:val="24"/>
          <w:szCs w:val="24"/>
          <w:lang w:val="en-US" w:eastAsia="ru-RU"/>
        </w:rPr>
        <w:t>terrorism, at the level sufficient to manage the risk of money laundering and financing of terrorism</w:t>
      </w:r>
      <w:r w:rsidRPr="00C32C45">
        <w:rPr>
          <w:rFonts w:ascii="Times New Roman" w:eastAsia="Times New Roman" w:hAnsi="Times New Roman"/>
          <w:sz w:val="24"/>
          <w:lang w:val="en-US" w:eastAsia="ru-RU"/>
        </w:rPr>
        <w:t>.</w:t>
      </w:r>
    </w:p>
    <w:p w:rsidR="0033723C" w:rsidRPr="00F10707" w:rsidRDefault="0033723C" w:rsidP="0033723C">
      <w:pPr>
        <w:spacing w:line="240" w:lineRule="auto"/>
        <w:ind w:firstLine="708"/>
        <w:jc w:val="both"/>
        <w:rPr>
          <w:rFonts w:ascii="Times New Roman" w:hAnsi="Times New Roman"/>
          <w:color w:val="000000"/>
          <w:sz w:val="24"/>
          <w:lang w:val="en-US"/>
        </w:rPr>
      </w:pPr>
      <w:r w:rsidRPr="005A063D">
        <w:rPr>
          <w:rFonts w:ascii="Times New Roman" w:hAnsi="Times New Roman"/>
          <w:bCs/>
          <w:sz w:val="24"/>
          <w:szCs w:val="24"/>
          <w:lang w:val="en-US"/>
        </w:rPr>
        <w:t>The efficiency of</w:t>
      </w:r>
      <w:r w:rsidR="004B18DE">
        <w:rPr>
          <w:rFonts w:ascii="Times New Roman" w:hAnsi="Times New Roman"/>
          <w:bCs/>
          <w:sz w:val="24"/>
          <w:szCs w:val="24"/>
          <w:lang w:val="en-US"/>
        </w:rPr>
        <w:t xml:space="preserve"> the </w:t>
      </w:r>
      <w:r w:rsidRPr="005A063D">
        <w:rPr>
          <w:rFonts w:ascii="Times New Roman" w:hAnsi="Times New Roman"/>
          <w:bCs/>
          <w:sz w:val="24"/>
          <w:szCs w:val="24"/>
          <w:lang w:val="en-US"/>
        </w:rPr>
        <w:t xml:space="preserve">NCC’s internal control system is </w:t>
      </w:r>
      <w:r>
        <w:rPr>
          <w:rFonts w:ascii="Times New Roman" w:hAnsi="Times New Roman"/>
          <w:bCs/>
          <w:sz w:val="24"/>
          <w:szCs w:val="24"/>
          <w:lang w:val="en-US"/>
        </w:rPr>
        <w:t>ensured by</w:t>
      </w:r>
      <w:r w:rsidRPr="00F10707">
        <w:rPr>
          <w:rFonts w:ascii="Times New Roman" w:hAnsi="Times New Roman"/>
          <w:sz w:val="24"/>
          <w:lang w:val="en-US"/>
        </w:rPr>
        <w:t>:</w:t>
      </w:r>
      <w:r w:rsidRPr="00F10707">
        <w:rPr>
          <w:rFonts w:ascii="Times New Roman" w:hAnsi="Times New Roman"/>
          <w:color w:val="000000"/>
          <w:sz w:val="24"/>
          <w:lang w:val="en-US"/>
        </w:rPr>
        <w:t xml:space="preserve"> </w:t>
      </w:r>
    </w:p>
    <w:p w:rsidR="0033723C" w:rsidRPr="00AD761A"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Pr>
          <w:rFonts w:ascii="Times New Roman" w:hAnsi="Times New Roman"/>
          <w:color w:val="000000"/>
          <w:sz w:val="24"/>
          <w:lang w:val="en-US"/>
        </w:rPr>
        <w:t>control procedures implemented at all management levels</w:t>
      </w:r>
      <w:r w:rsidRPr="00AD761A">
        <w:rPr>
          <w:rFonts w:ascii="Times New Roman" w:hAnsi="Times New Roman"/>
          <w:color w:val="000000"/>
          <w:sz w:val="24"/>
          <w:lang w:val="en-US"/>
        </w:rPr>
        <w:t>;</w:t>
      </w:r>
    </w:p>
    <w:p w:rsidR="0033723C" w:rsidRPr="00AD761A"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periodical inspections of compliance of all activity areas with established policies and procedures</w:t>
      </w:r>
      <w:r w:rsidRPr="00AD761A">
        <w:rPr>
          <w:rFonts w:ascii="Times New Roman" w:hAnsi="Times New Roman"/>
          <w:color w:val="000000"/>
          <w:sz w:val="24"/>
          <w:lang w:val="en-US"/>
        </w:rPr>
        <w:t>;</w:t>
      </w:r>
    </w:p>
    <w:p w:rsidR="0033723C" w:rsidRPr="00AD761A"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the control procedures embedded in </w:t>
      </w:r>
      <w:r w:rsidR="004B18DE">
        <w:rPr>
          <w:rFonts w:ascii="Times New Roman" w:hAnsi="Times New Roman"/>
          <w:bCs/>
          <w:sz w:val="24"/>
          <w:szCs w:val="24"/>
          <w:lang w:val="en-US"/>
        </w:rPr>
        <w:t xml:space="preserve">the </w:t>
      </w:r>
      <w:r w:rsidRPr="005A063D">
        <w:rPr>
          <w:rFonts w:ascii="Times New Roman" w:hAnsi="Times New Roman"/>
          <w:bCs/>
          <w:sz w:val="24"/>
          <w:szCs w:val="24"/>
          <w:lang w:val="en-US"/>
        </w:rPr>
        <w:t>NCC’s everyday operations</w:t>
      </w:r>
      <w:r w:rsidRPr="00AD761A">
        <w:rPr>
          <w:rFonts w:ascii="Times New Roman" w:hAnsi="Times New Roman"/>
          <w:color w:val="000000"/>
          <w:sz w:val="24"/>
          <w:lang w:val="en-US"/>
        </w:rPr>
        <w:t>;</w:t>
      </w:r>
    </w:p>
    <w:p w:rsidR="0033723C" w:rsidRPr="00AD761A"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Pr>
          <w:rFonts w:ascii="Times New Roman" w:hAnsi="Times New Roman"/>
          <w:bCs/>
          <w:sz w:val="24"/>
          <w:szCs w:val="24"/>
          <w:lang w:val="en-US"/>
        </w:rPr>
        <w:t>follow-up control of performed operations</w:t>
      </w:r>
      <w:r w:rsidRPr="00AD761A">
        <w:rPr>
          <w:rFonts w:ascii="Times New Roman" w:hAnsi="Times New Roman"/>
          <w:color w:val="000000"/>
          <w:sz w:val="24"/>
          <w:lang w:val="en-US"/>
        </w:rPr>
        <w:t>;</w:t>
      </w:r>
    </w:p>
    <w:p w:rsidR="0033723C" w:rsidRPr="00AD761A"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separation of functions and </w:t>
      </w:r>
      <w:r>
        <w:rPr>
          <w:rFonts w:ascii="Times New Roman" w:hAnsi="Times New Roman"/>
          <w:bCs/>
          <w:sz w:val="24"/>
          <w:szCs w:val="24"/>
          <w:lang w:val="en-US"/>
        </w:rPr>
        <w:t xml:space="preserve">ensuring </w:t>
      </w:r>
      <w:r w:rsidRPr="005A063D">
        <w:rPr>
          <w:rFonts w:ascii="Times New Roman" w:hAnsi="Times New Roman"/>
          <w:bCs/>
          <w:sz w:val="24"/>
          <w:szCs w:val="24"/>
          <w:lang w:val="en-US"/>
        </w:rPr>
        <w:t>absence of the conflicts of interest in performance of duties by the personnel</w:t>
      </w:r>
      <w:r w:rsidRPr="00AD761A">
        <w:rPr>
          <w:rFonts w:ascii="Times New Roman" w:hAnsi="Times New Roman"/>
          <w:color w:val="000000"/>
          <w:sz w:val="24"/>
          <w:lang w:val="en-US"/>
        </w:rPr>
        <w:t>;</w:t>
      </w:r>
    </w:p>
    <w:p w:rsidR="0033723C" w:rsidRPr="00941145"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conformity of the conducted operations to the effective legislation of the Russian Federation and regulations of the Bank of Russia</w:t>
      </w:r>
      <w:r w:rsidRPr="00941145">
        <w:rPr>
          <w:rFonts w:ascii="Times New Roman" w:hAnsi="Times New Roman"/>
          <w:color w:val="000000"/>
          <w:sz w:val="24"/>
          <w:lang w:val="en-US"/>
        </w:rPr>
        <w:t>;</w:t>
      </w:r>
    </w:p>
    <w:p w:rsidR="0033723C" w:rsidRPr="00643445"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 </w:t>
      </w:r>
      <w:r>
        <w:rPr>
          <w:rFonts w:ascii="Times New Roman" w:hAnsi="Times New Roman"/>
          <w:bCs/>
          <w:sz w:val="24"/>
          <w:szCs w:val="24"/>
          <w:lang w:val="en-US"/>
        </w:rPr>
        <w:t>timely provi</w:t>
      </w:r>
      <w:r w:rsidRPr="005A063D">
        <w:rPr>
          <w:rFonts w:ascii="Times New Roman" w:hAnsi="Times New Roman"/>
          <w:bCs/>
          <w:sz w:val="24"/>
          <w:szCs w:val="24"/>
          <w:lang w:val="en-US"/>
        </w:rPr>
        <w:t>sion of necessary information to the relevant NCC employees</w:t>
      </w:r>
      <w:r w:rsidRPr="00643445">
        <w:rPr>
          <w:rFonts w:ascii="Times New Roman" w:hAnsi="Times New Roman"/>
          <w:color w:val="000000"/>
          <w:sz w:val="24"/>
          <w:lang w:val="en-US"/>
        </w:rPr>
        <w:t>;</w:t>
      </w:r>
    </w:p>
    <w:p w:rsidR="0033723C" w:rsidRPr="00643445"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maintaining the required level of security of information systems</w:t>
      </w:r>
      <w:r w:rsidRPr="00643445">
        <w:rPr>
          <w:rFonts w:ascii="Times New Roman" w:hAnsi="Times New Roman"/>
          <w:color w:val="000000"/>
          <w:sz w:val="24"/>
          <w:lang w:val="en-US"/>
        </w:rPr>
        <w:t>;</w:t>
      </w:r>
    </w:p>
    <w:p w:rsidR="0033723C" w:rsidRPr="00643445"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daily monitoring of </w:t>
      </w:r>
      <w:r>
        <w:rPr>
          <w:rFonts w:ascii="Times New Roman" w:hAnsi="Times New Roman"/>
          <w:bCs/>
          <w:sz w:val="24"/>
          <w:szCs w:val="24"/>
          <w:lang w:val="en-US"/>
        </w:rPr>
        <w:t xml:space="preserve">high </w:t>
      </w:r>
      <w:r w:rsidRPr="005A063D">
        <w:rPr>
          <w:rFonts w:ascii="Times New Roman" w:hAnsi="Times New Roman"/>
          <w:bCs/>
          <w:sz w:val="24"/>
          <w:szCs w:val="24"/>
          <w:lang w:val="en-US"/>
        </w:rPr>
        <w:t>risk transactions</w:t>
      </w:r>
      <w:r w:rsidRPr="00643445">
        <w:rPr>
          <w:rFonts w:ascii="Times New Roman" w:hAnsi="Times New Roman"/>
          <w:color w:val="000000"/>
          <w:sz w:val="24"/>
          <w:lang w:val="en-US"/>
        </w:rPr>
        <w:t>;</w:t>
      </w:r>
    </w:p>
    <w:p w:rsidR="0033723C" w:rsidRPr="00643445"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external and internal audit of the internal control system</w:t>
      </w:r>
      <w:r w:rsidRPr="00643445">
        <w:rPr>
          <w:rFonts w:ascii="Times New Roman" w:hAnsi="Times New Roman"/>
          <w:color w:val="000000"/>
          <w:sz w:val="24"/>
          <w:lang w:val="en-US"/>
        </w:rPr>
        <w:t>;</w:t>
      </w:r>
    </w:p>
    <w:p w:rsidR="0033723C" w:rsidRPr="00372679" w:rsidRDefault="0033723C" w:rsidP="0033723C">
      <w:pPr>
        <w:numPr>
          <w:ilvl w:val="0"/>
          <w:numId w:val="4"/>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performance of regular control of efficiency of the measures taken by the subdivisions and management bodies upon the results of inspections, ensuring decrease in the level of identified risks</w:t>
      </w:r>
      <w:r w:rsidRPr="00372679">
        <w:rPr>
          <w:rFonts w:ascii="Times New Roman" w:hAnsi="Times New Roman"/>
          <w:color w:val="000000"/>
          <w:sz w:val="24"/>
          <w:lang w:val="en-US"/>
        </w:rPr>
        <w:t>;</w:t>
      </w:r>
    </w:p>
    <w:p w:rsidR="0033723C" w:rsidRPr="00372679" w:rsidRDefault="0033723C" w:rsidP="0033723C">
      <w:pPr>
        <w:numPr>
          <w:ilvl w:val="0"/>
          <w:numId w:val="4"/>
        </w:numPr>
        <w:autoSpaceDE w:val="0"/>
        <w:autoSpaceDN w:val="0"/>
        <w:adjustRightInd w:val="0"/>
        <w:spacing w:after="120" w:line="240" w:lineRule="auto"/>
        <w:ind w:left="1066" w:hanging="357"/>
        <w:jc w:val="both"/>
        <w:rPr>
          <w:rFonts w:ascii="Times New Roman" w:hAnsi="Times New Roman"/>
          <w:color w:val="000000"/>
          <w:sz w:val="24"/>
          <w:lang w:val="en-US"/>
        </w:rPr>
      </w:pPr>
      <w:r w:rsidRPr="005A063D">
        <w:rPr>
          <w:rFonts w:ascii="Times New Roman" w:hAnsi="Times New Roman"/>
          <w:bCs/>
          <w:sz w:val="24"/>
          <w:szCs w:val="24"/>
          <w:lang w:val="en-US"/>
        </w:rPr>
        <w:t>timely submission to the management and Supervisory Board of the information on material risks and deficiencies of the internal control system</w:t>
      </w:r>
      <w:r w:rsidRPr="00372679">
        <w:rPr>
          <w:rFonts w:ascii="Times New Roman" w:hAnsi="Times New Roman"/>
          <w:color w:val="000000"/>
          <w:sz w:val="24"/>
          <w:lang w:val="en-US"/>
        </w:rPr>
        <w:t xml:space="preserve">.      </w:t>
      </w:r>
    </w:p>
    <w:p w:rsidR="0033723C" w:rsidRPr="00372679" w:rsidRDefault="0033723C" w:rsidP="0033723C">
      <w:pPr>
        <w:spacing w:line="240" w:lineRule="auto"/>
        <w:ind w:firstLine="567"/>
        <w:jc w:val="both"/>
        <w:rPr>
          <w:rFonts w:ascii="Times New Roman" w:hAnsi="Times New Roman"/>
          <w:sz w:val="24"/>
          <w:lang w:val="en-US"/>
        </w:rPr>
      </w:pPr>
      <w:r w:rsidRPr="00372679">
        <w:rPr>
          <w:rFonts w:ascii="Times New Roman" w:hAnsi="Times New Roman"/>
          <w:color w:val="000000"/>
          <w:sz w:val="24"/>
          <w:lang w:val="en-US"/>
        </w:rPr>
        <w:lastRenderedPageBreak/>
        <w:t xml:space="preserve"> </w:t>
      </w:r>
      <w:r w:rsidRPr="004079E4">
        <w:rPr>
          <w:rFonts w:ascii="Times New Roman" w:hAnsi="Times New Roman"/>
          <w:bCs/>
          <w:sz w:val="24"/>
          <w:szCs w:val="24"/>
          <w:lang w:val="en-US"/>
        </w:rPr>
        <w:t>As of 31 December 2016</w:t>
      </w:r>
      <w:r w:rsidRPr="005A063D">
        <w:rPr>
          <w:rFonts w:ascii="Times New Roman" w:hAnsi="Times New Roman"/>
          <w:bCs/>
          <w:sz w:val="24"/>
          <w:szCs w:val="24"/>
          <w:lang w:val="en-US"/>
        </w:rPr>
        <w:t xml:space="preserve">, the system of </w:t>
      </w:r>
      <w:r w:rsidR="004B18DE">
        <w:rPr>
          <w:rFonts w:ascii="Times New Roman" w:hAnsi="Times New Roman"/>
          <w:bCs/>
          <w:sz w:val="24"/>
          <w:szCs w:val="24"/>
          <w:lang w:val="en-US"/>
        </w:rPr>
        <w:t xml:space="preserve">the </w:t>
      </w:r>
      <w:r w:rsidRPr="005A063D">
        <w:rPr>
          <w:rFonts w:ascii="Times New Roman" w:hAnsi="Times New Roman"/>
          <w:bCs/>
          <w:sz w:val="24"/>
          <w:szCs w:val="24"/>
          <w:lang w:val="en-US"/>
        </w:rPr>
        <w:t xml:space="preserve">NCC’s internal control bodies performing internal control in accordance with their powers defined in the </w:t>
      </w:r>
      <w:r>
        <w:rPr>
          <w:rFonts w:ascii="Times New Roman" w:hAnsi="Times New Roman"/>
          <w:bCs/>
          <w:sz w:val="24"/>
          <w:szCs w:val="24"/>
          <w:lang w:val="en-US"/>
        </w:rPr>
        <w:t>Charter</w:t>
      </w:r>
      <w:r w:rsidRPr="005A063D">
        <w:rPr>
          <w:rFonts w:ascii="Times New Roman" w:hAnsi="Times New Roman"/>
          <w:bCs/>
          <w:sz w:val="24"/>
          <w:szCs w:val="24"/>
          <w:lang w:val="en-US"/>
        </w:rPr>
        <w:t xml:space="preserve"> and internal documents of NCC included</w:t>
      </w:r>
      <w:r w:rsidRPr="00372679">
        <w:rPr>
          <w:rFonts w:ascii="Times New Roman" w:hAnsi="Times New Roman"/>
          <w:sz w:val="24"/>
          <w:lang w:val="en-US"/>
        </w:rPr>
        <w:t>:</w:t>
      </w:r>
    </w:p>
    <w:p w:rsidR="0033723C" w:rsidRPr="005757A2" w:rsidRDefault="0033723C" w:rsidP="0033723C">
      <w:pPr>
        <w:numPr>
          <w:ilvl w:val="0"/>
          <w:numId w:val="3"/>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managem</w:t>
      </w:r>
      <w:r>
        <w:rPr>
          <w:rFonts w:ascii="Times New Roman" w:hAnsi="Times New Roman"/>
          <w:bCs/>
          <w:sz w:val="24"/>
          <w:szCs w:val="24"/>
          <w:lang w:val="en-US"/>
        </w:rPr>
        <w:t xml:space="preserve">ent </w:t>
      </w:r>
      <w:r w:rsidRPr="005A063D">
        <w:rPr>
          <w:rFonts w:ascii="Times New Roman" w:hAnsi="Times New Roman"/>
          <w:bCs/>
          <w:sz w:val="24"/>
          <w:szCs w:val="24"/>
          <w:lang w:val="en-US"/>
        </w:rPr>
        <w:t xml:space="preserve">bodies of NCC (General </w:t>
      </w:r>
      <w:r>
        <w:rPr>
          <w:rFonts w:ascii="Times New Roman" w:hAnsi="Times New Roman"/>
          <w:bCs/>
          <w:sz w:val="24"/>
          <w:szCs w:val="24"/>
          <w:lang w:val="en-US"/>
        </w:rPr>
        <w:t>S</w:t>
      </w:r>
      <w:r w:rsidRPr="005A063D">
        <w:rPr>
          <w:rFonts w:ascii="Times New Roman" w:hAnsi="Times New Roman"/>
          <w:bCs/>
          <w:sz w:val="24"/>
          <w:szCs w:val="24"/>
          <w:lang w:val="en-US"/>
        </w:rPr>
        <w:t xml:space="preserve">hareholders </w:t>
      </w:r>
      <w:r>
        <w:rPr>
          <w:rFonts w:ascii="Times New Roman" w:hAnsi="Times New Roman"/>
          <w:bCs/>
          <w:sz w:val="24"/>
          <w:szCs w:val="24"/>
          <w:lang w:val="en-US"/>
        </w:rPr>
        <w:t>M</w:t>
      </w:r>
      <w:r w:rsidRPr="005A063D">
        <w:rPr>
          <w:rFonts w:ascii="Times New Roman" w:hAnsi="Times New Roman"/>
          <w:bCs/>
          <w:sz w:val="24"/>
          <w:szCs w:val="24"/>
          <w:lang w:val="en-US"/>
        </w:rPr>
        <w:t>eeting, Supervisory Board,</w:t>
      </w:r>
      <w:r>
        <w:rPr>
          <w:rFonts w:ascii="Times New Roman" w:hAnsi="Times New Roman"/>
          <w:sz w:val="24"/>
          <w:lang w:val="en-US"/>
        </w:rPr>
        <w:t xml:space="preserve"> Management </w:t>
      </w:r>
      <w:r w:rsidRPr="005A063D">
        <w:rPr>
          <w:rFonts w:ascii="Times New Roman" w:hAnsi="Times New Roman"/>
          <w:sz w:val="24"/>
          <w:lang w:val="en-US"/>
        </w:rPr>
        <w:t xml:space="preserve"> </w:t>
      </w:r>
      <w:r w:rsidRPr="005A063D">
        <w:rPr>
          <w:rFonts w:ascii="Times New Roman" w:hAnsi="Times New Roman"/>
          <w:bCs/>
          <w:sz w:val="24"/>
          <w:szCs w:val="24"/>
          <w:lang w:val="en-US"/>
        </w:rPr>
        <w:t xml:space="preserve">Board, and </w:t>
      </w:r>
      <w:r>
        <w:rPr>
          <w:rFonts w:ascii="Times New Roman" w:hAnsi="Times New Roman"/>
          <w:bCs/>
          <w:sz w:val="24"/>
          <w:szCs w:val="24"/>
          <w:lang w:val="en-US"/>
        </w:rPr>
        <w:t>CEO</w:t>
      </w:r>
      <w:r w:rsidRPr="005757A2">
        <w:rPr>
          <w:rFonts w:ascii="Times New Roman" w:hAnsi="Times New Roman"/>
          <w:color w:val="000000"/>
          <w:sz w:val="24"/>
          <w:lang w:val="en-US"/>
        </w:rPr>
        <w:t>);</w:t>
      </w:r>
    </w:p>
    <w:p w:rsidR="0033723C" w:rsidRDefault="0033723C" w:rsidP="0033723C">
      <w:pPr>
        <w:numPr>
          <w:ilvl w:val="0"/>
          <w:numId w:val="3"/>
        </w:numPr>
        <w:autoSpaceDE w:val="0"/>
        <w:autoSpaceDN w:val="0"/>
        <w:adjustRightInd w:val="0"/>
        <w:spacing w:after="0" w:line="240" w:lineRule="auto"/>
        <w:jc w:val="both"/>
        <w:rPr>
          <w:rFonts w:ascii="Times New Roman" w:hAnsi="Times New Roman"/>
          <w:color w:val="000000"/>
          <w:sz w:val="24"/>
        </w:rPr>
      </w:pPr>
      <w:r>
        <w:rPr>
          <w:rFonts w:ascii="Times New Roman" w:hAnsi="Times New Roman"/>
          <w:bCs/>
          <w:sz w:val="24"/>
          <w:szCs w:val="24"/>
          <w:lang w:val="en-US"/>
        </w:rPr>
        <w:t>Revision Commission</w:t>
      </w:r>
      <w:r>
        <w:rPr>
          <w:rFonts w:ascii="Times New Roman" w:hAnsi="Times New Roman"/>
          <w:color w:val="000000"/>
          <w:sz w:val="24"/>
        </w:rPr>
        <w:t>;</w:t>
      </w:r>
    </w:p>
    <w:p w:rsidR="0033723C" w:rsidRPr="005757A2" w:rsidRDefault="0033723C" w:rsidP="0033723C">
      <w:pPr>
        <w:numPr>
          <w:ilvl w:val="0"/>
          <w:numId w:val="3"/>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Chief Accountant (his or her deputies)</w:t>
      </w:r>
      <w:r w:rsidRPr="005757A2">
        <w:rPr>
          <w:rFonts w:ascii="Times New Roman" w:hAnsi="Times New Roman"/>
          <w:color w:val="000000"/>
          <w:sz w:val="24"/>
          <w:lang w:val="en-US"/>
        </w:rPr>
        <w:t>;</w:t>
      </w:r>
    </w:p>
    <w:p w:rsidR="0033723C" w:rsidRPr="00372679" w:rsidRDefault="0033723C" w:rsidP="0033723C">
      <w:pPr>
        <w:numPr>
          <w:ilvl w:val="0"/>
          <w:numId w:val="3"/>
        </w:numPr>
        <w:autoSpaceDE w:val="0"/>
        <w:autoSpaceDN w:val="0"/>
        <w:adjustRightInd w:val="0"/>
        <w:spacing w:after="0" w:line="240" w:lineRule="auto"/>
        <w:ind w:left="1066" w:hanging="357"/>
        <w:jc w:val="both"/>
        <w:rPr>
          <w:rFonts w:ascii="Times New Roman" w:hAnsi="Times New Roman"/>
          <w:color w:val="000000"/>
          <w:sz w:val="24"/>
          <w:lang w:val="en-US"/>
        </w:rPr>
      </w:pPr>
      <w:r>
        <w:rPr>
          <w:rFonts w:ascii="Times New Roman" w:hAnsi="Times New Roman"/>
          <w:bCs/>
          <w:sz w:val="24"/>
          <w:szCs w:val="24"/>
          <w:lang w:val="en-US"/>
        </w:rPr>
        <w:t xml:space="preserve"> IAS </w:t>
      </w:r>
      <w:r w:rsidRPr="005A063D">
        <w:rPr>
          <w:rFonts w:ascii="Times New Roman" w:hAnsi="Times New Roman"/>
          <w:bCs/>
          <w:sz w:val="24"/>
          <w:szCs w:val="24"/>
          <w:lang w:val="en-US"/>
        </w:rPr>
        <w:t xml:space="preserve">operates under the direct control of the Supervisory Board of NCC. The main objective of the </w:t>
      </w:r>
      <w:r>
        <w:rPr>
          <w:rFonts w:ascii="Times New Roman" w:hAnsi="Times New Roman"/>
          <w:bCs/>
          <w:sz w:val="24"/>
          <w:szCs w:val="24"/>
          <w:lang w:val="en-US"/>
        </w:rPr>
        <w:t>IAS</w:t>
      </w:r>
      <w:r w:rsidRPr="005A063D">
        <w:rPr>
          <w:rFonts w:ascii="Times New Roman" w:hAnsi="Times New Roman"/>
          <w:bCs/>
          <w:sz w:val="24"/>
          <w:szCs w:val="24"/>
          <w:lang w:val="en-US"/>
        </w:rPr>
        <w:t xml:space="preserve"> is to ensure independent objective assessment of efficiency of internal control, risk management framework, and corporate governance</w:t>
      </w:r>
      <w:r w:rsidRPr="00372679">
        <w:rPr>
          <w:rFonts w:ascii="Times New Roman" w:hAnsi="Times New Roman"/>
          <w:color w:val="000000"/>
          <w:sz w:val="24"/>
          <w:lang w:val="en-US"/>
        </w:rPr>
        <w:t xml:space="preserve">. </w:t>
      </w:r>
    </w:p>
    <w:p w:rsidR="0033723C" w:rsidRPr="002E243A" w:rsidRDefault="0033723C" w:rsidP="0033723C">
      <w:pPr>
        <w:numPr>
          <w:ilvl w:val="0"/>
          <w:numId w:val="3"/>
        </w:numPr>
        <w:autoSpaceDE w:val="0"/>
        <w:autoSpaceDN w:val="0"/>
        <w:adjustRightInd w:val="0"/>
        <w:spacing w:after="0" w:line="240" w:lineRule="auto"/>
        <w:jc w:val="both"/>
        <w:rPr>
          <w:rFonts w:ascii="Times New Roman" w:hAnsi="Times New Roman"/>
          <w:color w:val="000000"/>
          <w:sz w:val="24"/>
          <w:lang w:val="en-US"/>
        </w:rPr>
      </w:pPr>
      <w:r>
        <w:rPr>
          <w:rFonts w:ascii="Times New Roman" w:hAnsi="Times New Roman"/>
          <w:bCs/>
          <w:sz w:val="24"/>
          <w:szCs w:val="24"/>
          <w:lang w:val="en-US"/>
        </w:rPr>
        <w:t>ICS</w:t>
      </w:r>
      <w:r w:rsidRPr="005A063D">
        <w:rPr>
          <w:rFonts w:ascii="Times New Roman" w:hAnsi="Times New Roman"/>
          <w:bCs/>
          <w:sz w:val="24"/>
          <w:szCs w:val="24"/>
          <w:lang w:val="en-US"/>
        </w:rPr>
        <w:t xml:space="preserve"> operates under the direct control of the </w:t>
      </w:r>
      <w:r>
        <w:rPr>
          <w:rFonts w:ascii="Times New Roman" w:hAnsi="Times New Roman"/>
          <w:bCs/>
          <w:sz w:val="24"/>
          <w:szCs w:val="24"/>
          <w:lang w:val="en-US"/>
        </w:rPr>
        <w:t>CEO</w:t>
      </w:r>
      <w:r w:rsidRPr="00126D54">
        <w:rPr>
          <w:rFonts w:ascii="Times New Roman" w:hAnsi="Times New Roman"/>
          <w:sz w:val="24"/>
          <w:lang w:val="en-US"/>
        </w:rPr>
        <w:t xml:space="preserve"> </w:t>
      </w:r>
      <w:r>
        <w:rPr>
          <w:rFonts w:ascii="Times New Roman" w:hAnsi="Times New Roman"/>
          <w:sz w:val="24"/>
          <w:lang w:val="en-US"/>
        </w:rPr>
        <w:t>and reports to the CEO</w:t>
      </w:r>
      <w:r w:rsidRPr="00126D54">
        <w:rPr>
          <w:rFonts w:ascii="Times New Roman" w:hAnsi="Times New Roman"/>
          <w:sz w:val="24"/>
          <w:lang w:val="en-US"/>
        </w:rPr>
        <w:t xml:space="preserve">. </w:t>
      </w:r>
      <w:r>
        <w:rPr>
          <w:rFonts w:ascii="Times New Roman" w:hAnsi="Times New Roman"/>
          <w:sz w:val="24"/>
          <w:lang w:val="en-US"/>
        </w:rPr>
        <w:t>In</w:t>
      </w:r>
      <w:r w:rsidRPr="00126D54">
        <w:rPr>
          <w:rFonts w:ascii="Times New Roman" w:hAnsi="Times New Roman"/>
          <w:sz w:val="24"/>
          <w:lang w:val="en-US"/>
        </w:rPr>
        <w:t xml:space="preserve"> </w:t>
      </w:r>
      <w:r>
        <w:rPr>
          <w:rFonts w:ascii="Times New Roman" w:hAnsi="Times New Roman"/>
          <w:sz w:val="24"/>
          <w:lang w:val="en-US"/>
        </w:rPr>
        <w:t>the</w:t>
      </w:r>
      <w:r w:rsidRPr="00126D54">
        <w:rPr>
          <w:rFonts w:ascii="Times New Roman" w:hAnsi="Times New Roman"/>
          <w:sz w:val="24"/>
          <w:lang w:val="en-US"/>
        </w:rPr>
        <w:t xml:space="preserve"> </w:t>
      </w:r>
      <w:r>
        <w:rPr>
          <w:rFonts w:ascii="Times New Roman" w:hAnsi="Times New Roman"/>
          <w:sz w:val="24"/>
          <w:lang w:val="en-US"/>
        </w:rPr>
        <w:t>matters</w:t>
      </w:r>
      <w:r w:rsidRPr="00126D54">
        <w:rPr>
          <w:rFonts w:ascii="Times New Roman" w:hAnsi="Times New Roman"/>
          <w:sz w:val="24"/>
          <w:lang w:val="en-US"/>
        </w:rPr>
        <w:t xml:space="preserve"> </w:t>
      </w:r>
      <w:r>
        <w:rPr>
          <w:rFonts w:ascii="Times New Roman" w:hAnsi="Times New Roman"/>
          <w:sz w:val="24"/>
          <w:lang w:val="en-US"/>
        </w:rPr>
        <w:t>related</w:t>
      </w:r>
      <w:r w:rsidRPr="00126D54">
        <w:rPr>
          <w:rFonts w:ascii="Times New Roman" w:hAnsi="Times New Roman"/>
          <w:sz w:val="24"/>
          <w:lang w:val="en-US"/>
        </w:rPr>
        <w:t xml:space="preserve"> </w:t>
      </w:r>
      <w:r>
        <w:rPr>
          <w:rFonts w:ascii="Times New Roman" w:hAnsi="Times New Roman"/>
          <w:sz w:val="24"/>
          <w:lang w:val="en-US"/>
        </w:rPr>
        <w:t>to</w:t>
      </w:r>
      <w:r w:rsidRPr="00126D54">
        <w:rPr>
          <w:rFonts w:ascii="Times New Roman" w:hAnsi="Times New Roman"/>
          <w:sz w:val="24"/>
          <w:lang w:val="en-US"/>
        </w:rPr>
        <w:t xml:space="preserve"> </w:t>
      </w:r>
      <w:r>
        <w:rPr>
          <w:rFonts w:ascii="Times New Roman" w:hAnsi="Times New Roman"/>
          <w:sz w:val="24"/>
          <w:lang w:val="en-US"/>
        </w:rPr>
        <w:t>compliance</w:t>
      </w:r>
      <w:r w:rsidRPr="00126D54">
        <w:rPr>
          <w:rFonts w:ascii="Times New Roman" w:hAnsi="Times New Roman"/>
          <w:sz w:val="24"/>
          <w:lang w:val="en-US"/>
        </w:rPr>
        <w:t xml:space="preserve"> </w:t>
      </w:r>
      <w:r>
        <w:rPr>
          <w:rFonts w:ascii="Times New Roman" w:hAnsi="Times New Roman"/>
          <w:sz w:val="24"/>
          <w:lang w:val="en-US"/>
        </w:rPr>
        <w:t>with</w:t>
      </w:r>
      <w:r w:rsidRPr="00126D54">
        <w:rPr>
          <w:rFonts w:ascii="Times New Roman" w:hAnsi="Times New Roman"/>
          <w:sz w:val="24"/>
          <w:lang w:val="en-US"/>
        </w:rPr>
        <w:t xml:space="preserve"> </w:t>
      </w:r>
      <w:r>
        <w:rPr>
          <w:rFonts w:ascii="Times New Roman" w:hAnsi="Times New Roman"/>
          <w:sz w:val="24"/>
          <w:lang w:val="en-US"/>
        </w:rPr>
        <w:t>requirements</w:t>
      </w:r>
      <w:r w:rsidRPr="00126D54">
        <w:rPr>
          <w:rFonts w:ascii="Times New Roman" w:hAnsi="Times New Roman"/>
          <w:sz w:val="24"/>
          <w:lang w:val="en-US"/>
        </w:rPr>
        <w:t xml:space="preserve"> </w:t>
      </w:r>
      <w:r>
        <w:rPr>
          <w:rFonts w:ascii="Times New Roman" w:hAnsi="Times New Roman"/>
          <w:sz w:val="24"/>
          <w:lang w:val="en-US"/>
        </w:rPr>
        <w:t>of</w:t>
      </w:r>
      <w:r w:rsidRPr="00126D54">
        <w:rPr>
          <w:rFonts w:ascii="Times New Roman" w:hAnsi="Times New Roman"/>
          <w:sz w:val="24"/>
          <w:lang w:val="en-US"/>
        </w:rPr>
        <w:t xml:space="preserve"> </w:t>
      </w:r>
      <w:r>
        <w:rPr>
          <w:rFonts w:ascii="Times New Roman" w:hAnsi="Times New Roman"/>
          <w:sz w:val="24"/>
          <w:lang w:val="en-US"/>
        </w:rPr>
        <w:t>the</w:t>
      </w:r>
      <w:r w:rsidRPr="00126D54">
        <w:rPr>
          <w:rFonts w:ascii="Times New Roman" w:hAnsi="Times New Roman"/>
          <w:sz w:val="24"/>
          <w:lang w:val="en-US"/>
        </w:rPr>
        <w:t xml:space="preserve"> </w:t>
      </w:r>
      <w:r>
        <w:rPr>
          <w:rFonts w:ascii="Times New Roman" w:hAnsi="Times New Roman"/>
          <w:sz w:val="24"/>
          <w:lang w:val="en-US"/>
        </w:rPr>
        <w:t>legislation</w:t>
      </w:r>
      <w:r w:rsidRPr="00126D54">
        <w:rPr>
          <w:rFonts w:ascii="Times New Roman" w:hAnsi="Times New Roman"/>
          <w:sz w:val="24"/>
          <w:lang w:val="en-US"/>
        </w:rPr>
        <w:t xml:space="preserve"> </w:t>
      </w:r>
      <w:r>
        <w:rPr>
          <w:rFonts w:ascii="Times New Roman" w:hAnsi="Times New Roman"/>
          <w:sz w:val="24"/>
          <w:lang w:val="en-US"/>
        </w:rPr>
        <w:t>on</w:t>
      </w:r>
      <w:r w:rsidRPr="00126D54">
        <w:rPr>
          <w:rFonts w:ascii="Times New Roman" w:hAnsi="Times New Roman"/>
          <w:sz w:val="24"/>
          <w:lang w:val="en-US"/>
        </w:rPr>
        <w:t xml:space="preserve"> </w:t>
      </w:r>
      <w:r>
        <w:rPr>
          <w:rFonts w:ascii="Times New Roman" w:hAnsi="Times New Roman"/>
          <w:sz w:val="24"/>
          <w:lang w:val="en-US"/>
        </w:rPr>
        <w:t>combating</w:t>
      </w:r>
      <w:r w:rsidRPr="00126D54">
        <w:rPr>
          <w:rFonts w:ascii="Times New Roman" w:hAnsi="Times New Roman"/>
          <w:sz w:val="24"/>
          <w:lang w:val="en-US"/>
        </w:rPr>
        <w:t xml:space="preserve"> </w:t>
      </w:r>
      <w:r>
        <w:rPr>
          <w:rFonts w:ascii="Times New Roman" w:hAnsi="Times New Roman"/>
          <w:sz w:val="24"/>
          <w:lang w:val="en-US"/>
        </w:rPr>
        <w:t>unlawful</w:t>
      </w:r>
      <w:r w:rsidRPr="00126D54">
        <w:rPr>
          <w:rFonts w:ascii="Times New Roman" w:hAnsi="Times New Roman"/>
          <w:sz w:val="24"/>
          <w:lang w:val="en-US"/>
        </w:rPr>
        <w:t xml:space="preserve"> </w:t>
      </w:r>
      <w:r>
        <w:rPr>
          <w:rFonts w:ascii="Times New Roman" w:hAnsi="Times New Roman"/>
          <w:sz w:val="24"/>
          <w:lang w:val="en-US"/>
        </w:rPr>
        <w:t>use of insider information and market manipulation the head of ICS reports to the Supervisory Board of NCC</w:t>
      </w:r>
      <w:r w:rsidRPr="00126D54">
        <w:rPr>
          <w:rFonts w:ascii="Times New Roman" w:hAnsi="Times New Roman"/>
          <w:sz w:val="24"/>
          <w:lang w:val="en-US"/>
        </w:rPr>
        <w:t>.</w:t>
      </w:r>
      <w:r>
        <w:rPr>
          <w:rFonts w:ascii="Times New Roman" w:hAnsi="Times New Roman"/>
          <w:sz w:val="24"/>
          <w:lang w:val="en-US"/>
        </w:rPr>
        <w:t xml:space="preserve"> The main functions of ICS are: mitigation of compliance risk (regulatory risk), control over Bank’s observance of the legislation on clearing, clearing activities and central counterparty and legislation on combating unlawful use of insider’s information and market manipulation.</w:t>
      </w:r>
    </w:p>
    <w:p w:rsidR="0033723C" w:rsidRPr="002E243A" w:rsidRDefault="0033723C" w:rsidP="0033723C">
      <w:pPr>
        <w:numPr>
          <w:ilvl w:val="0"/>
          <w:numId w:val="2"/>
        </w:numPr>
        <w:autoSpaceDE w:val="0"/>
        <w:autoSpaceDN w:val="0"/>
        <w:adjustRightInd w:val="0"/>
        <w:spacing w:after="0" w:line="240" w:lineRule="auto"/>
        <w:jc w:val="both"/>
        <w:rPr>
          <w:rFonts w:ascii="Times New Roman" w:hAnsi="Times New Roman"/>
          <w:color w:val="000000"/>
          <w:sz w:val="24"/>
          <w:lang w:val="en-US"/>
        </w:rPr>
      </w:pPr>
      <w:r>
        <w:rPr>
          <w:rFonts w:ascii="Times New Roman" w:hAnsi="Times New Roman"/>
          <w:bCs/>
          <w:sz w:val="24"/>
          <w:szCs w:val="24"/>
          <w:lang w:val="en-US"/>
        </w:rPr>
        <w:t>Financial Monitoring Service</w:t>
      </w:r>
      <w:r w:rsidRPr="005A063D">
        <w:rPr>
          <w:rFonts w:ascii="Times New Roman" w:hAnsi="Times New Roman"/>
          <w:bCs/>
          <w:sz w:val="24"/>
          <w:szCs w:val="24"/>
          <w:lang w:val="en-US"/>
        </w:rPr>
        <w:t xml:space="preserve"> – </w:t>
      </w:r>
      <w:r w:rsidR="004B18DE">
        <w:rPr>
          <w:rFonts w:ascii="Times New Roman" w:hAnsi="Times New Roman"/>
          <w:bCs/>
          <w:sz w:val="24"/>
          <w:szCs w:val="24"/>
          <w:lang w:val="en-US"/>
        </w:rPr>
        <w:t xml:space="preserve">the </w:t>
      </w:r>
      <w:r w:rsidRPr="005A063D">
        <w:rPr>
          <w:rFonts w:ascii="Times New Roman" w:hAnsi="Times New Roman"/>
          <w:bCs/>
          <w:sz w:val="24"/>
          <w:szCs w:val="24"/>
          <w:lang w:val="en-US"/>
        </w:rPr>
        <w:t xml:space="preserve">NCC’s structural subdivision for </w:t>
      </w:r>
      <w:r>
        <w:rPr>
          <w:rFonts w:ascii="Times New Roman" w:hAnsi="Times New Roman"/>
          <w:bCs/>
          <w:sz w:val="24"/>
          <w:szCs w:val="24"/>
          <w:lang w:val="en-US"/>
        </w:rPr>
        <w:t>anti-</w:t>
      </w:r>
      <w:r w:rsidRPr="005A063D">
        <w:rPr>
          <w:rFonts w:ascii="Times New Roman" w:hAnsi="Times New Roman"/>
          <w:bCs/>
          <w:sz w:val="24"/>
          <w:szCs w:val="24"/>
          <w:lang w:val="en-US"/>
        </w:rPr>
        <w:t xml:space="preserve">money laundering and </w:t>
      </w:r>
      <w:r>
        <w:rPr>
          <w:rFonts w:ascii="Times New Roman" w:hAnsi="Times New Roman"/>
          <w:bCs/>
          <w:sz w:val="24"/>
          <w:szCs w:val="24"/>
          <w:lang w:val="en-US"/>
        </w:rPr>
        <w:t xml:space="preserve">combating </w:t>
      </w:r>
      <w:r w:rsidRPr="005A063D">
        <w:rPr>
          <w:rFonts w:ascii="Times New Roman" w:hAnsi="Times New Roman"/>
          <w:bCs/>
          <w:sz w:val="24"/>
          <w:szCs w:val="24"/>
          <w:lang w:val="en-US"/>
        </w:rPr>
        <w:t>financing of terrorism, established and operating in accordance with paragraph 2 of Article 7 of the Federal Law dated 07 August</w:t>
      </w:r>
      <w:r>
        <w:rPr>
          <w:rFonts w:ascii="Times New Roman" w:hAnsi="Times New Roman"/>
          <w:bCs/>
          <w:sz w:val="24"/>
          <w:szCs w:val="24"/>
          <w:lang w:val="en-US"/>
        </w:rPr>
        <w:t>,</w:t>
      </w:r>
      <w:r w:rsidRPr="005A063D">
        <w:rPr>
          <w:rFonts w:ascii="Times New Roman" w:hAnsi="Times New Roman"/>
          <w:bCs/>
          <w:sz w:val="24"/>
          <w:szCs w:val="24"/>
          <w:lang w:val="en-US"/>
        </w:rPr>
        <w:t xml:space="preserve"> 2001 No. 115-FZ “</w:t>
      </w:r>
      <w:r>
        <w:rPr>
          <w:rFonts w:ascii="Times New Roman" w:hAnsi="Times New Roman"/>
          <w:bCs/>
          <w:sz w:val="24"/>
          <w:szCs w:val="24"/>
          <w:lang w:val="en-US"/>
        </w:rPr>
        <w:t>Anti-</w:t>
      </w:r>
      <w:r w:rsidRPr="005A063D" w:rsidDel="00A252BB">
        <w:rPr>
          <w:rFonts w:ascii="Times New Roman" w:hAnsi="Times New Roman"/>
          <w:bCs/>
          <w:sz w:val="24"/>
          <w:szCs w:val="24"/>
          <w:lang w:val="en-US"/>
        </w:rPr>
        <w:t xml:space="preserve"> </w:t>
      </w:r>
      <w:r w:rsidRPr="005A063D">
        <w:rPr>
          <w:rFonts w:ascii="Times New Roman" w:hAnsi="Times New Roman"/>
          <w:bCs/>
          <w:sz w:val="24"/>
          <w:szCs w:val="24"/>
          <w:lang w:val="en-US"/>
        </w:rPr>
        <w:t xml:space="preserve">money laundering and </w:t>
      </w:r>
      <w:r>
        <w:rPr>
          <w:rFonts w:ascii="Times New Roman" w:hAnsi="Times New Roman"/>
          <w:bCs/>
          <w:sz w:val="24"/>
          <w:szCs w:val="24"/>
          <w:lang w:val="en-US"/>
        </w:rPr>
        <w:t xml:space="preserve">combating </w:t>
      </w:r>
      <w:r w:rsidRPr="005A063D">
        <w:rPr>
          <w:rFonts w:ascii="Times New Roman" w:hAnsi="Times New Roman"/>
          <w:bCs/>
          <w:sz w:val="24"/>
          <w:szCs w:val="24"/>
          <w:lang w:val="en-US"/>
        </w:rPr>
        <w:t>financing of terrorism”</w:t>
      </w:r>
      <w:r w:rsidRPr="002E243A">
        <w:rPr>
          <w:rFonts w:ascii="Times New Roman" w:hAnsi="Times New Roman"/>
          <w:color w:val="000000"/>
          <w:sz w:val="24"/>
          <w:lang w:val="en-US"/>
        </w:rPr>
        <w:t xml:space="preserve">. </w:t>
      </w:r>
    </w:p>
    <w:p w:rsidR="0033723C" w:rsidRPr="003C3510" w:rsidRDefault="0033723C" w:rsidP="0033723C">
      <w:pPr>
        <w:autoSpaceDE w:val="0"/>
        <w:autoSpaceDN w:val="0"/>
        <w:adjustRightInd w:val="0"/>
        <w:spacing w:after="0" w:line="240" w:lineRule="auto"/>
        <w:ind w:left="1066"/>
        <w:jc w:val="both"/>
        <w:rPr>
          <w:rFonts w:ascii="Times New Roman" w:hAnsi="Times New Roman"/>
          <w:color w:val="000000"/>
          <w:sz w:val="24"/>
          <w:lang w:val="en-US"/>
        </w:rPr>
      </w:pPr>
      <w:r>
        <w:rPr>
          <w:rFonts w:ascii="Times New Roman" w:hAnsi="Times New Roman"/>
          <w:bCs/>
          <w:sz w:val="24"/>
          <w:szCs w:val="24"/>
          <w:lang w:val="en-US"/>
        </w:rPr>
        <w:t xml:space="preserve">The Bank </w:t>
      </w:r>
      <w:r w:rsidRPr="005A063D">
        <w:rPr>
          <w:rFonts w:ascii="Times New Roman" w:hAnsi="Times New Roman"/>
          <w:bCs/>
          <w:sz w:val="24"/>
          <w:szCs w:val="24"/>
          <w:lang w:val="en-US"/>
        </w:rPr>
        <w:t xml:space="preserve">appointed the authorized officer (head of the Financial Monitoring Service) – a special officer responsible for implementation of internal control rules for </w:t>
      </w:r>
      <w:r>
        <w:rPr>
          <w:rFonts w:ascii="Times New Roman" w:hAnsi="Times New Roman"/>
          <w:bCs/>
          <w:sz w:val="24"/>
          <w:szCs w:val="24"/>
          <w:lang w:val="en-US"/>
        </w:rPr>
        <w:t>anti-</w:t>
      </w:r>
      <w:r w:rsidRPr="005A063D" w:rsidDel="00A252BB">
        <w:rPr>
          <w:rFonts w:ascii="Times New Roman" w:hAnsi="Times New Roman"/>
          <w:bCs/>
          <w:sz w:val="24"/>
          <w:szCs w:val="24"/>
          <w:lang w:val="en-US"/>
        </w:rPr>
        <w:t xml:space="preserve"> </w:t>
      </w:r>
      <w:r w:rsidRPr="005A063D">
        <w:rPr>
          <w:rFonts w:ascii="Times New Roman" w:hAnsi="Times New Roman"/>
          <w:bCs/>
          <w:sz w:val="24"/>
          <w:szCs w:val="24"/>
          <w:lang w:val="en-US"/>
        </w:rPr>
        <w:t xml:space="preserve">money laundering and </w:t>
      </w:r>
      <w:r>
        <w:rPr>
          <w:rFonts w:ascii="Times New Roman" w:hAnsi="Times New Roman"/>
          <w:bCs/>
          <w:sz w:val="24"/>
          <w:szCs w:val="24"/>
          <w:lang w:val="en-US"/>
        </w:rPr>
        <w:t xml:space="preserve">combating </w:t>
      </w:r>
      <w:r w:rsidRPr="005A063D">
        <w:rPr>
          <w:rFonts w:ascii="Times New Roman" w:hAnsi="Times New Roman"/>
          <w:bCs/>
          <w:sz w:val="24"/>
          <w:szCs w:val="24"/>
          <w:lang w:val="en-US"/>
        </w:rPr>
        <w:t>financing of terrorism in NCC</w:t>
      </w:r>
      <w:r>
        <w:rPr>
          <w:rFonts w:ascii="Times New Roman" w:hAnsi="Times New Roman"/>
          <w:bCs/>
          <w:sz w:val="24"/>
          <w:szCs w:val="24"/>
          <w:lang w:val="en-US"/>
        </w:rPr>
        <w:t xml:space="preserve">. </w:t>
      </w:r>
      <w:r>
        <w:rPr>
          <w:rFonts w:ascii="Times New Roman" w:hAnsi="Times New Roman"/>
          <w:color w:val="000000"/>
          <w:sz w:val="24"/>
          <w:lang w:val="en-US"/>
        </w:rPr>
        <w:t>The functions of control over organization of the Bank’s work related to anti-</w:t>
      </w:r>
      <w:r w:rsidRPr="005A063D" w:rsidDel="00730CB2">
        <w:rPr>
          <w:rFonts w:ascii="Times New Roman" w:hAnsi="Times New Roman"/>
          <w:bCs/>
          <w:sz w:val="24"/>
          <w:szCs w:val="24"/>
          <w:lang w:val="en-US"/>
        </w:rPr>
        <w:t xml:space="preserve"> </w:t>
      </w:r>
      <w:r w:rsidRPr="005A063D">
        <w:rPr>
          <w:rFonts w:ascii="Times New Roman" w:hAnsi="Times New Roman"/>
          <w:bCs/>
          <w:sz w:val="24"/>
          <w:szCs w:val="24"/>
          <w:lang w:val="en-US"/>
        </w:rPr>
        <w:t xml:space="preserve">money laundering and </w:t>
      </w:r>
      <w:r>
        <w:rPr>
          <w:rFonts w:ascii="Times New Roman" w:hAnsi="Times New Roman"/>
          <w:bCs/>
          <w:sz w:val="24"/>
          <w:szCs w:val="24"/>
          <w:lang w:val="en-US"/>
        </w:rPr>
        <w:t xml:space="preserve">combating </w:t>
      </w:r>
      <w:r w:rsidRPr="005A063D">
        <w:rPr>
          <w:rFonts w:ascii="Times New Roman" w:hAnsi="Times New Roman"/>
          <w:bCs/>
          <w:sz w:val="24"/>
          <w:szCs w:val="24"/>
          <w:lang w:val="en-US"/>
        </w:rPr>
        <w:t>financing of terrorism</w:t>
      </w:r>
      <w:r>
        <w:rPr>
          <w:rFonts w:ascii="Times New Roman" w:hAnsi="Times New Roman"/>
          <w:bCs/>
          <w:sz w:val="24"/>
          <w:szCs w:val="24"/>
          <w:lang w:val="en-US"/>
        </w:rPr>
        <w:t xml:space="preserve"> are performed by the Deputy CEO. FMS</w:t>
      </w:r>
      <w:r w:rsidRPr="003C3510">
        <w:rPr>
          <w:rFonts w:ascii="Times New Roman" w:hAnsi="Times New Roman"/>
          <w:bCs/>
          <w:sz w:val="24"/>
          <w:szCs w:val="24"/>
          <w:lang w:val="en-US"/>
        </w:rPr>
        <w:t xml:space="preserve"> </w:t>
      </w:r>
      <w:r>
        <w:rPr>
          <w:rFonts w:ascii="Times New Roman" w:hAnsi="Times New Roman"/>
          <w:bCs/>
          <w:sz w:val="24"/>
          <w:szCs w:val="24"/>
          <w:lang w:val="en-US"/>
        </w:rPr>
        <w:t>reports to</w:t>
      </w:r>
      <w:r w:rsidRPr="003C3510">
        <w:rPr>
          <w:rFonts w:ascii="Times New Roman" w:hAnsi="Times New Roman"/>
          <w:bCs/>
          <w:sz w:val="24"/>
          <w:szCs w:val="24"/>
          <w:lang w:val="en-US"/>
        </w:rPr>
        <w:t xml:space="preserve"> </w:t>
      </w:r>
      <w:r>
        <w:rPr>
          <w:rFonts w:ascii="Times New Roman" w:hAnsi="Times New Roman"/>
          <w:bCs/>
          <w:sz w:val="24"/>
          <w:szCs w:val="24"/>
          <w:lang w:val="en-US"/>
        </w:rPr>
        <w:t>the</w:t>
      </w:r>
      <w:r w:rsidRPr="003C3510">
        <w:rPr>
          <w:rFonts w:ascii="Times New Roman" w:hAnsi="Times New Roman"/>
          <w:bCs/>
          <w:sz w:val="24"/>
          <w:szCs w:val="24"/>
          <w:lang w:val="en-US"/>
        </w:rPr>
        <w:t xml:space="preserve"> </w:t>
      </w:r>
      <w:r>
        <w:rPr>
          <w:rFonts w:ascii="Times New Roman" w:hAnsi="Times New Roman"/>
          <w:bCs/>
          <w:sz w:val="24"/>
          <w:szCs w:val="24"/>
          <w:lang w:val="en-US"/>
        </w:rPr>
        <w:t>Bank</w:t>
      </w:r>
      <w:r w:rsidRPr="003C3510">
        <w:rPr>
          <w:rFonts w:ascii="Times New Roman" w:hAnsi="Times New Roman"/>
          <w:bCs/>
          <w:sz w:val="24"/>
          <w:szCs w:val="24"/>
          <w:lang w:val="en-US"/>
        </w:rPr>
        <w:t>’</w:t>
      </w:r>
      <w:r>
        <w:rPr>
          <w:rFonts w:ascii="Times New Roman" w:hAnsi="Times New Roman"/>
          <w:bCs/>
          <w:sz w:val="24"/>
          <w:szCs w:val="24"/>
          <w:lang w:val="en-US"/>
        </w:rPr>
        <w:t>s</w:t>
      </w:r>
      <w:r w:rsidRPr="003C3510">
        <w:rPr>
          <w:rFonts w:ascii="Times New Roman" w:hAnsi="Times New Roman"/>
          <w:bCs/>
          <w:sz w:val="24"/>
          <w:szCs w:val="24"/>
          <w:lang w:val="en-US"/>
        </w:rPr>
        <w:t xml:space="preserve"> </w:t>
      </w:r>
      <w:r>
        <w:rPr>
          <w:rFonts w:ascii="Times New Roman" w:hAnsi="Times New Roman"/>
          <w:bCs/>
          <w:sz w:val="24"/>
          <w:szCs w:val="24"/>
          <w:lang w:val="en-US"/>
        </w:rPr>
        <w:t>Supervisory</w:t>
      </w:r>
      <w:r w:rsidRPr="003C3510">
        <w:rPr>
          <w:rFonts w:ascii="Times New Roman" w:hAnsi="Times New Roman"/>
          <w:bCs/>
          <w:sz w:val="24"/>
          <w:szCs w:val="24"/>
          <w:lang w:val="en-US"/>
        </w:rPr>
        <w:t xml:space="preserve"> </w:t>
      </w:r>
      <w:r>
        <w:rPr>
          <w:rFonts w:ascii="Times New Roman" w:hAnsi="Times New Roman"/>
          <w:bCs/>
          <w:sz w:val="24"/>
          <w:szCs w:val="24"/>
          <w:lang w:val="en-US"/>
        </w:rPr>
        <w:t>Board</w:t>
      </w:r>
      <w:r w:rsidRPr="003C3510">
        <w:rPr>
          <w:rFonts w:ascii="Times New Roman" w:hAnsi="Times New Roman"/>
          <w:bCs/>
          <w:sz w:val="24"/>
          <w:szCs w:val="24"/>
          <w:lang w:val="en-US"/>
        </w:rPr>
        <w:t xml:space="preserve"> </w:t>
      </w:r>
      <w:r>
        <w:rPr>
          <w:rFonts w:ascii="Times New Roman" w:hAnsi="Times New Roman"/>
          <w:bCs/>
          <w:sz w:val="24"/>
          <w:szCs w:val="24"/>
          <w:lang w:val="en-US"/>
        </w:rPr>
        <w:t>– the report for the year 2016 has been timely submitted</w:t>
      </w:r>
      <w:r w:rsidRPr="003C3510">
        <w:rPr>
          <w:rFonts w:ascii="Times New Roman" w:hAnsi="Times New Roman"/>
          <w:color w:val="000000"/>
          <w:sz w:val="24"/>
          <w:lang w:val="en-US"/>
        </w:rPr>
        <w:t>;</w:t>
      </w:r>
    </w:p>
    <w:p w:rsidR="0033723C" w:rsidRPr="003C3510" w:rsidRDefault="0033723C" w:rsidP="0033723C">
      <w:pPr>
        <w:numPr>
          <w:ilvl w:val="0"/>
          <w:numId w:val="1"/>
        </w:numPr>
        <w:autoSpaceDE w:val="0"/>
        <w:autoSpaceDN w:val="0"/>
        <w:adjustRightInd w:val="0"/>
        <w:spacing w:after="0" w:line="240" w:lineRule="auto"/>
        <w:ind w:left="1066"/>
        <w:jc w:val="both"/>
        <w:rPr>
          <w:rFonts w:ascii="Times New Roman" w:hAnsi="Times New Roman"/>
          <w:color w:val="000000"/>
          <w:sz w:val="24"/>
          <w:lang w:val="en-US"/>
        </w:rPr>
      </w:pPr>
      <w:r w:rsidRPr="005A063D">
        <w:rPr>
          <w:rFonts w:ascii="Times New Roman" w:hAnsi="Times New Roman"/>
          <w:bCs/>
          <w:sz w:val="24"/>
          <w:szCs w:val="24"/>
          <w:lang w:val="en-US"/>
        </w:rPr>
        <w:t xml:space="preserve">Risk Analysis and Control Department (hereinafter RACD) – a structural subdivision of NCC, whose </w:t>
      </w:r>
      <w:r>
        <w:rPr>
          <w:rFonts w:ascii="Times New Roman" w:hAnsi="Times New Roman"/>
          <w:bCs/>
          <w:sz w:val="24"/>
          <w:szCs w:val="24"/>
          <w:lang w:val="en-US"/>
        </w:rPr>
        <w:t>activity is focused on forming the</w:t>
      </w:r>
      <w:r w:rsidRPr="005A063D">
        <w:rPr>
          <w:rFonts w:ascii="Times New Roman" w:hAnsi="Times New Roman"/>
          <w:bCs/>
          <w:sz w:val="24"/>
          <w:szCs w:val="24"/>
          <w:lang w:val="en-US"/>
        </w:rPr>
        <w:t xml:space="preserve"> single and efficient economic risk management system for N</w:t>
      </w:r>
      <w:r>
        <w:rPr>
          <w:rFonts w:ascii="Times New Roman" w:hAnsi="Times New Roman"/>
          <w:bCs/>
          <w:sz w:val="24"/>
          <w:szCs w:val="24"/>
          <w:lang w:val="en-US"/>
        </w:rPr>
        <w:t xml:space="preserve">CC as a credit organization, </w:t>
      </w:r>
      <w:r w:rsidRPr="005A063D">
        <w:rPr>
          <w:rFonts w:ascii="Times New Roman" w:hAnsi="Times New Roman"/>
          <w:bCs/>
          <w:sz w:val="24"/>
          <w:szCs w:val="24"/>
          <w:lang w:val="en-US"/>
        </w:rPr>
        <w:t>clearing centre</w:t>
      </w:r>
      <w:r>
        <w:rPr>
          <w:rFonts w:ascii="Times New Roman" w:hAnsi="Times New Roman"/>
          <w:bCs/>
          <w:sz w:val="24"/>
          <w:szCs w:val="24"/>
          <w:lang w:val="en-US"/>
        </w:rPr>
        <w:t xml:space="preserve"> and CDO,</w:t>
      </w:r>
      <w:r w:rsidRPr="005A063D">
        <w:rPr>
          <w:rFonts w:ascii="Times New Roman" w:hAnsi="Times New Roman"/>
          <w:bCs/>
          <w:sz w:val="24"/>
          <w:szCs w:val="24"/>
          <w:lang w:val="en-US"/>
        </w:rPr>
        <w:t xml:space="preserve"> operating in the markets of Moscow Exchange Group. Also</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RACD</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coordinates</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and</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controls</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the</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work</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of</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all</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subdivisions</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employees</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performing</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the</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non</w:t>
      </w:r>
      <w:r w:rsidRPr="003C3510">
        <w:rPr>
          <w:rFonts w:ascii="Times New Roman" w:hAnsi="Times New Roman"/>
          <w:bCs/>
          <w:sz w:val="24"/>
          <w:szCs w:val="24"/>
          <w:lang w:val="en-US"/>
        </w:rPr>
        <w:t>-</w:t>
      </w:r>
      <w:r w:rsidRPr="005A063D">
        <w:rPr>
          <w:rFonts w:ascii="Times New Roman" w:hAnsi="Times New Roman"/>
          <w:bCs/>
          <w:sz w:val="24"/>
          <w:szCs w:val="24"/>
          <w:lang w:val="en-US"/>
        </w:rPr>
        <w:t>financial</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risk</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management</w:t>
      </w:r>
      <w:r w:rsidRPr="003C3510">
        <w:rPr>
          <w:rFonts w:ascii="Times New Roman" w:hAnsi="Times New Roman"/>
          <w:bCs/>
          <w:sz w:val="24"/>
          <w:szCs w:val="24"/>
          <w:lang w:val="en-US"/>
        </w:rPr>
        <w:t xml:space="preserve"> </w:t>
      </w:r>
      <w:r w:rsidRPr="005A063D">
        <w:rPr>
          <w:rFonts w:ascii="Times New Roman" w:hAnsi="Times New Roman"/>
          <w:bCs/>
          <w:sz w:val="24"/>
          <w:szCs w:val="24"/>
          <w:lang w:val="en-US"/>
        </w:rPr>
        <w:t>functions</w:t>
      </w:r>
      <w:r w:rsidRPr="003C3510">
        <w:rPr>
          <w:rFonts w:ascii="Times New Roman" w:hAnsi="Times New Roman"/>
          <w:color w:val="000000"/>
          <w:sz w:val="24"/>
          <w:lang w:val="en-US"/>
        </w:rPr>
        <w:t>;</w:t>
      </w:r>
    </w:p>
    <w:p w:rsidR="0033723C" w:rsidRPr="00D8401E" w:rsidRDefault="0033723C" w:rsidP="0033723C">
      <w:pPr>
        <w:numPr>
          <w:ilvl w:val="0"/>
          <w:numId w:val="1"/>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authorized officer for legal </w:t>
      </w:r>
      <w:r>
        <w:rPr>
          <w:rFonts w:ascii="Times New Roman" w:hAnsi="Times New Roman"/>
          <w:bCs/>
          <w:sz w:val="24"/>
          <w:szCs w:val="24"/>
          <w:lang w:val="en-US"/>
        </w:rPr>
        <w:t>issues</w:t>
      </w:r>
      <w:r w:rsidRPr="005A063D">
        <w:rPr>
          <w:rFonts w:ascii="Times New Roman" w:hAnsi="Times New Roman"/>
          <w:bCs/>
          <w:sz w:val="24"/>
          <w:szCs w:val="24"/>
          <w:lang w:val="en-US"/>
        </w:rPr>
        <w:t xml:space="preserve"> – the person in charge for managing legal risk and organization of work aimed at mitigation of legal risk. The authorized officer for legal </w:t>
      </w:r>
      <w:r>
        <w:rPr>
          <w:rFonts w:ascii="Times New Roman" w:hAnsi="Times New Roman"/>
          <w:bCs/>
          <w:sz w:val="24"/>
          <w:szCs w:val="24"/>
          <w:lang w:val="en-US"/>
        </w:rPr>
        <w:t>issues</w:t>
      </w:r>
      <w:r w:rsidRPr="005A063D">
        <w:rPr>
          <w:rFonts w:ascii="Times New Roman" w:hAnsi="Times New Roman"/>
          <w:bCs/>
          <w:sz w:val="24"/>
          <w:szCs w:val="24"/>
          <w:lang w:val="en-US"/>
        </w:rPr>
        <w:t xml:space="preserve"> acts in accordance with the legislation of the Russian Federation, regulations of the Bank of Russia, </w:t>
      </w:r>
      <w:r>
        <w:rPr>
          <w:rFonts w:ascii="Times New Roman" w:hAnsi="Times New Roman"/>
          <w:bCs/>
          <w:sz w:val="24"/>
          <w:szCs w:val="24"/>
          <w:lang w:val="en-US"/>
        </w:rPr>
        <w:t>Charter</w:t>
      </w:r>
      <w:r w:rsidRPr="005A063D">
        <w:rPr>
          <w:rFonts w:ascii="Times New Roman" w:hAnsi="Times New Roman"/>
          <w:bCs/>
          <w:sz w:val="24"/>
          <w:szCs w:val="24"/>
          <w:lang w:val="en-US"/>
        </w:rPr>
        <w:t>, and internal documents of NCC</w:t>
      </w:r>
      <w:r w:rsidRPr="00D8401E">
        <w:rPr>
          <w:rFonts w:ascii="Times New Roman" w:hAnsi="Times New Roman"/>
          <w:color w:val="000000"/>
          <w:sz w:val="24"/>
          <w:lang w:val="en-US"/>
        </w:rPr>
        <w:t xml:space="preserve">; </w:t>
      </w:r>
    </w:p>
    <w:p w:rsidR="0033723C" w:rsidRPr="00D8401E" w:rsidRDefault="0033723C" w:rsidP="0033723C">
      <w:pPr>
        <w:numPr>
          <w:ilvl w:val="0"/>
          <w:numId w:val="1"/>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authorized officer for reputational risk management – a person managing reputational risk and organizing the work aimed at its mitigation. The authorized officer for reputational risk management acts in accordance with the legislation of the Russian Federation, regulations of the Bank of Russia, </w:t>
      </w:r>
      <w:r>
        <w:rPr>
          <w:rFonts w:ascii="Times New Roman" w:hAnsi="Times New Roman"/>
          <w:bCs/>
          <w:sz w:val="24"/>
          <w:szCs w:val="24"/>
          <w:lang w:val="en-US"/>
        </w:rPr>
        <w:t>Charter</w:t>
      </w:r>
      <w:r w:rsidRPr="005A063D">
        <w:rPr>
          <w:rFonts w:ascii="Times New Roman" w:hAnsi="Times New Roman"/>
          <w:bCs/>
          <w:sz w:val="24"/>
          <w:szCs w:val="24"/>
          <w:lang w:val="en-US"/>
        </w:rPr>
        <w:t>, and internal documents of NCC</w:t>
      </w:r>
      <w:r w:rsidRPr="00D8401E">
        <w:rPr>
          <w:rFonts w:ascii="Times New Roman" w:hAnsi="Times New Roman"/>
          <w:color w:val="000000"/>
          <w:sz w:val="24"/>
          <w:lang w:val="en-US"/>
        </w:rPr>
        <w:t>;</w:t>
      </w:r>
    </w:p>
    <w:p w:rsidR="0033723C" w:rsidRPr="00D8401E" w:rsidRDefault="0033723C" w:rsidP="0033723C">
      <w:pPr>
        <w:numPr>
          <w:ilvl w:val="0"/>
          <w:numId w:val="1"/>
        </w:numPr>
        <w:autoSpaceDE w:val="0"/>
        <w:autoSpaceDN w:val="0"/>
        <w:adjustRightInd w:val="0"/>
        <w:spacing w:after="0" w:line="240" w:lineRule="auto"/>
        <w:jc w:val="both"/>
        <w:rPr>
          <w:rFonts w:ascii="Times New Roman" w:hAnsi="Times New Roman"/>
          <w:color w:val="000000"/>
          <w:sz w:val="24"/>
          <w:lang w:val="en-US"/>
        </w:rPr>
      </w:pPr>
      <w:r w:rsidRPr="005A063D">
        <w:rPr>
          <w:rFonts w:ascii="Times New Roman" w:hAnsi="Times New Roman"/>
          <w:bCs/>
          <w:sz w:val="24"/>
          <w:szCs w:val="24"/>
          <w:lang w:val="en-US"/>
        </w:rPr>
        <w:t xml:space="preserve">authorized officer responsible for organization of operational and strategic risk management. The authorized officer responsible for organization of operational and strategic risk management acts in accordance with the legislation of the Russian Federation, regulations of the Bank of Russia, </w:t>
      </w:r>
      <w:r>
        <w:rPr>
          <w:rFonts w:ascii="Times New Roman" w:hAnsi="Times New Roman"/>
          <w:bCs/>
          <w:sz w:val="24"/>
          <w:szCs w:val="24"/>
          <w:lang w:val="en-US"/>
        </w:rPr>
        <w:t>Charter</w:t>
      </w:r>
      <w:r w:rsidRPr="005A063D">
        <w:rPr>
          <w:rFonts w:ascii="Times New Roman" w:hAnsi="Times New Roman"/>
          <w:bCs/>
          <w:sz w:val="24"/>
          <w:szCs w:val="24"/>
          <w:lang w:val="en-US"/>
        </w:rPr>
        <w:t>, and internal documents of NCC</w:t>
      </w:r>
      <w:r w:rsidRPr="00D8401E">
        <w:rPr>
          <w:rFonts w:ascii="Times New Roman" w:hAnsi="Times New Roman"/>
          <w:color w:val="000000"/>
          <w:sz w:val="24"/>
          <w:lang w:val="en-US"/>
        </w:rPr>
        <w:t xml:space="preserve">;   </w:t>
      </w:r>
    </w:p>
    <w:p w:rsidR="0033723C" w:rsidRPr="002B5A87" w:rsidRDefault="0033723C" w:rsidP="0033723C">
      <w:pPr>
        <w:numPr>
          <w:ilvl w:val="0"/>
          <w:numId w:val="1"/>
        </w:numPr>
        <w:autoSpaceDE w:val="0"/>
        <w:autoSpaceDN w:val="0"/>
        <w:adjustRightInd w:val="0"/>
        <w:spacing w:after="120" w:line="240" w:lineRule="auto"/>
        <w:jc w:val="both"/>
        <w:rPr>
          <w:rFonts w:ascii="Times New Roman" w:hAnsi="Times New Roman"/>
          <w:color w:val="000000"/>
          <w:sz w:val="24"/>
          <w:lang w:val="en-US"/>
        </w:rPr>
      </w:pPr>
      <w:r>
        <w:rPr>
          <w:rFonts w:ascii="Times New Roman" w:hAnsi="Times New Roman"/>
          <w:bCs/>
          <w:sz w:val="24"/>
          <w:szCs w:val="24"/>
          <w:lang w:val="en-US"/>
        </w:rPr>
        <w:t>o</w:t>
      </w:r>
      <w:r w:rsidRPr="005A063D">
        <w:rPr>
          <w:rFonts w:ascii="Times New Roman" w:hAnsi="Times New Roman"/>
          <w:bCs/>
          <w:sz w:val="24"/>
          <w:szCs w:val="24"/>
          <w:lang w:val="en-US"/>
        </w:rPr>
        <w:t>ther structural subdivisions and NCC employees performing internal control in accordance with their powers defined in the internal documents of NCC</w:t>
      </w:r>
      <w:r w:rsidRPr="00D8401E">
        <w:rPr>
          <w:rFonts w:ascii="Times New Roman" w:hAnsi="Times New Roman"/>
          <w:color w:val="000000"/>
          <w:sz w:val="24"/>
          <w:lang w:val="en-US"/>
        </w:rPr>
        <w:t xml:space="preserve">. </w:t>
      </w:r>
      <w:r>
        <w:rPr>
          <w:rFonts w:ascii="Times New Roman" w:hAnsi="Times New Roman"/>
          <w:color w:val="000000"/>
          <w:sz w:val="24"/>
          <w:lang w:val="en-US"/>
        </w:rPr>
        <w:t>For example, Information Security Service (ISS).</w:t>
      </w:r>
      <w:r w:rsidRPr="005863E6">
        <w:rPr>
          <w:rFonts w:ascii="Times New Roman" w:hAnsi="Times New Roman"/>
          <w:color w:val="000000"/>
          <w:sz w:val="24"/>
          <w:lang w:val="en-US"/>
        </w:rPr>
        <w:t xml:space="preserve"> </w:t>
      </w:r>
      <w:r>
        <w:rPr>
          <w:rFonts w:ascii="Times New Roman" w:hAnsi="Times New Roman"/>
          <w:color w:val="000000"/>
          <w:sz w:val="24"/>
          <w:lang w:val="en-US"/>
        </w:rPr>
        <w:t>ISS acts under the direct control of NCC’s CEO and reports to the CEO. The</w:t>
      </w:r>
      <w:r w:rsidRPr="002B5A87">
        <w:rPr>
          <w:rFonts w:ascii="Times New Roman" w:hAnsi="Times New Roman"/>
          <w:color w:val="000000"/>
          <w:sz w:val="24"/>
          <w:lang w:val="en-US"/>
        </w:rPr>
        <w:t xml:space="preserve"> </w:t>
      </w:r>
      <w:r>
        <w:rPr>
          <w:rFonts w:ascii="Times New Roman" w:hAnsi="Times New Roman"/>
          <w:color w:val="000000"/>
          <w:sz w:val="24"/>
          <w:lang w:val="en-US"/>
        </w:rPr>
        <w:t>main</w:t>
      </w:r>
      <w:r w:rsidRPr="002B5A87">
        <w:rPr>
          <w:rFonts w:ascii="Times New Roman" w:hAnsi="Times New Roman"/>
          <w:color w:val="000000"/>
          <w:sz w:val="24"/>
          <w:lang w:val="en-US"/>
        </w:rPr>
        <w:t xml:space="preserve"> </w:t>
      </w:r>
      <w:r>
        <w:rPr>
          <w:rFonts w:ascii="Times New Roman" w:hAnsi="Times New Roman"/>
          <w:color w:val="000000"/>
          <w:sz w:val="24"/>
          <w:lang w:val="en-US"/>
        </w:rPr>
        <w:t>tasks</w:t>
      </w:r>
      <w:r w:rsidRPr="002B5A87">
        <w:rPr>
          <w:rFonts w:ascii="Times New Roman" w:hAnsi="Times New Roman"/>
          <w:color w:val="000000"/>
          <w:sz w:val="24"/>
          <w:lang w:val="en-US"/>
        </w:rPr>
        <w:t xml:space="preserve"> </w:t>
      </w:r>
      <w:r>
        <w:rPr>
          <w:rFonts w:ascii="Times New Roman" w:hAnsi="Times New Roman"/>
          <w:color w:val="000000"/>
          <w:sz w:val="24"/>
          <w:lang w:val="en-US"/>
        </w:rPr>
        <w:t>of</w:t>
      </w:r>
      <w:r w:rsidRPr="002B5A87">
        <w:rPr>
          <w:rFonts w:ascii="Times New Roman" w:hAnsi="Times New Roman"/>
          <w:color w:val="000000"/>
          <w:sz w:val="24"/>
          <w:lang w:val="en-US"/>
        </w:rPr>
        <w:t xml:space="preserve"> </w:t>
      </w:r>
      <w:r>
        <w:rPr>
          <w:rFonts w:ascii="Times New Roman" w:hAnsi="Times New Roman"/>
          <w:color w:val="000000"/>
          <w:sz w:val="24"/>
          <w:lang w:val="en-US"/>
        </w:rPr>
        <w:t>the</w:t>
      </w:r>
      <w:r w:rsidRPr="002B5A87">
        <w:rPr>
          <w:rFonts w:ascii="Times New Roman" w:hAnsi="Times New Roman"/>
          <w:color w:val="000000"/>
          <w:sz w:val="24"/>
          <w:lang w:val="en-US"/>
        </w:rPr>
        <w:t xml:space="preserve"> </w:t>
      </w:r>
      <w:r>
        <w:rPr>
          <w:rFonts w:ascii="Times New Roman" w:hAnsi="Times New Roman"/>
          <w:color w:val="000000"/>
          <w:sz w:val="24"/>
          <w:lang w:val="en-US"/>
        </w:rPr>
        <w:t>ISS</w:t>
      </w:r>
      <w:r w:rsidRPr="002B5A87">
        <w:rPr>
          <w:rFonts w:ascii="Times New Roman" w:hAnsi="Times New Roman"/>
          <w:color w:val="000000"/>
          <w:sz w:val="24"/>
          <w:lang w:val="en-US"/>
        </w:rPr>
        <w:t xml:space="preserve"> </w:t>
      </w:r>
      <w:r>
        <w:rPr>
          <w:rFonts w:ascii="Times New Roman" w:hAnsi="Times New Roman"/>
          <w:color w:val="000000"/>
          <w:sz w:val="24"/>
          <w:lang w:val="en-US"/>
        </w:rPr>
        <w:t>are</w:t>
      </w:r>
      <w:r w:rsidRPr="002B5A87">
        <w:rPr>
          <w:rFonts w:ascii="Times New Roman" w:hAnsi="Times New Roman"/>
          <w:color w:val="000000"/>
          <w:sz w:val="24"/>
          <w:lang w:val="en-US"/>
        </w:rPr>
        <w:t xml:space="preserve">: </w:t>
      </w:r>
      <w:r>
        <w:rPr>
          <w:rFonts w:ascii="Times New Roman" w:hAnsi="Times New Roman"/>
          <w:color w:val="000000"/>
          <w:sz w:val="24"/>
          <w:lang w:val="en-US"/>
        </w:rPr>
        <w:t>develop</w:t>
      </w:r>
      <w:r w:rsidRPr="002B5A87">
        <w:rPr>
          <w:rFonts w:ascii="Times New Roman" w:hAnsi="Times New Roman"/>
          <w:color w:val="000000"/>
          <w:sz w:val="24"/>
          <w:lang w:val="en-US"/>
        </w:rPr>
        <w:t xml:space="preserve"> </w:t>
      </w:r>
      <w:r>
        <w:rPr>
          <w:rFonts w:ascii="Times New Roman" w:hAnsi="Times New Roman"/>
          <w:color w:val="000000"/>
          <w:sz w:val="24"/>
          <w:lang w:val="en-US"/>
        </w:rPr>
        <w:t>a</w:t>
      </w:r>
      <w:r w:rsidRPr="002B5A87">
        <w:rPr>
          <w:rFonts w:ascii="Times New Roman" w:hAnsi="Times New Roman"/>
          <w:color w:val="000000"/>
          <w:sz w:val="24"/>
          <w:lang w:val="en-US"/>
        </w:rPr>
        <w:t xml:space="preserve"> </w:t>
      </w:r>
      <w:r>
        <w:rPr>
          <w:rFonts w:ascii="Times New Roman" w:hAnsi="Times New Roman"/>
          <w:color w:val="000000"/>
          <w:sz w:val="24"/>
          <w:lang w:val="en-US"/>
        </w:rPr>
        <w:t>set</w:t>
      </w:r>
      <w:r w:rsidRPr="002B5A87">
        <w:rPr>
          <w:rFonts w:ascii="Times New Roman" w:hAnsi="Times New Roman"/>
          <w:color w:val="000000"/>
          <w:sz w:val="24"/>
          <w:lang w:val="en-US"/>
        </w:rPr>
        <w:t xml:space="preserve"> </w:t>
      </w:r>
      <w:r>
        <w:rPr>
          <w:rFonts w:ascii="Times New Roman" w:hAnsi="Times New Roman"/>
          <w:color w:val="000000"/>
          <w:sz w:val="24"/>
          <w:lang w:val="en-US"/>
        </w:rPr>
        <w:t>of</w:t>
      </w:r>
      <w:r w:rsidRPr="002B5A87">
        <w:rPr>
          <w:rFonts w:ascii="Times New Roman" w:hAnsi="Times New Roman"/>
          <w:color w:val="000000"/>
          <w:sz w:val="24"/>
          <w:lang w:val="en-US"/>
        </w:rPr>
        <w:t xml:space="preserve"> </w:t>
      </w:r>
      <w:r>
        <w:rPr>
          <w:rFonts w:ascii="Times New Roman" w:hAnsi="Times New Roman"/>
          <w:color w:val="000000"/>
          <w:sz w:val="24"/>
          <w:lang w:val="en-US"/>
        </w:rPr>
        <w:t>measures</w:t>
      </w:r>
      <w:r w:rsidRPr="002B5A87">
        <w:rPr>
          <w:rFonts w:ascii="Times New Roman" w:hAnsi="Times New Roman"/>
          <w:color w:val="000000"/>
          <w:sz w:val="24"/>
          <w:lang w:val="en-US"/>
        </w:rPr>
        <w:t xml:space="preserve"> </w:t>
      </w:r>
      <w:r>
        <w:rPr>
          <w:rFonts w:ascii="Times New Roman" w:hAnsi="Times New Roman"/>
          <w:color w:val="000000"/>
          <w:sz w:val="24"/>
          <w:lang w:val="en-US"/>
        </w:rPr>
        <w:t>for</w:t>
      </w:r>
      <w:r w:rsidRPr="002B5A87">
        <w:rPr>
          <w:rFonts w:ascii="Times New Roman" w:hAnsi="Times New Roman"/>
          <w:color w:val="000000"/>
          <w:sz w:val="24"/>
          <w:lang w:val="en-US"/>
        </w:rPr>
        <w:t xml:space="preserve"> </w:t>
      </w:r>
      <w:r>
        <w:rPr>
          <w:rFonts w:ascii="Times New Roman" w:hAnsi="Times New Roman"/>
          <w:color w:val="000000"/>
          <w:sz w:val="24"/>
          <w:lang w:val="en-US"/>
        </w:rPr>
        <w:t xml:space="preserve">protecting confidential information (including bank secrecy, clearing information, </w:t>
      </w:r>
      <w:r>
        <w:rPr>
          <w:rFonts w:ascii="Times New Roman" w:hAnsi="Times New Roman"/>
          <w:color w:val="000000"/>
          <w:sz w:val="24"/>
          <w:lang w:val="en-US"/>
        </w:rPr>
        <w:lastRenderedPageBreak/>
        <w:t>personal data), to carry out periodically an audit of the objects of the Bank’s infrastructure and existing processes for checking the compliance with the information protection requirements</w:t>
      </w:r>
      <w:r w:rsidRPr="002B5A87">
        <w:rPr>
          <w:rFonts w:ascii="Times New Roman" w:hAnsi="Times New Roman"/>
          <w:color w:val="000000"/>
          <w:sz w:val="24"/>
          <w:lang w:val="en-US"/>
        </w:rPr>
        <w:t>.</w:t>
      </w:r>
    </w:p>
    <w:p w:rsidR="0033723C" w:rsidRPr="00DE37A2" w:rsidRDefault="0033723C" w:rsidP="0033723C">
      <w:pPr>
        <w:autoSpaceDE w:val="0"/>
        <w:autoSpaceDN w:val="0"/>
        <w:adjustRightInd w:val="0"/>
        <w:spacing w:after="120" w:line="240" w:lineRule="auto"/>
        <w:ind w:firstLine="567"/>
        <w:jc w:val="both"/>
        <w:rPr>
          <w:rFonts w:ascii="Times New Roman" w:hAnsi="Times New Roman"/>
          <w:b/>
          <w:i/>
          <w:sz w:val="24"/>
          <w:lang w:val="en-US"/>
        </w:rPr>
      </w:pPr>
      <w:r w:rsidRPr="005A063D">
        <w:rPr>
          <w:rFonts w:ascii="Times New Roman" w:hAnsi="Times New Roman"/>
          <w:bCs/>
          <w:sz w:val="24"/>
          <w:szCs w:val="24"/>
          <w:lang w:val="en-US"/>
        </w:rPr>
        <w:t xml:space="preserve">The interaction between </w:t>
      </w:r>
      <w:r w:rsidR="004B18DE">
        <w:rPr>
          <w:rFonts w:ascii="Times New Roman" w:hAnsi="Times New Roman"/>
          <w:bCs/>
          <w:sz w:val="24"/>
          <w:szCs w:val="24"/>
          <w:lang w:val="en-US"/>
        </w:rPr>
        <w:t xml:space="preserve">the </w:t>
      </w:r>
      <w:r w:rsidRPr="005A063D">
        <w:rPr>
          <w:rFonts w:ascii="Times New Roman" w:hAnsi="Times New Roman"/>
          <w:bCs/>
          <w:sz w:val="24"/>
          <w:szCs w:val="24"/>
          <w:lang w:val="en-US"/>
        </w:rPr>
        <w:t>NCC’s subdivisions and employees included in the internal control system is illustrated by the scheme below.</w:t>
      </w:r>
    </w:p>
    <w:p w:rsidR="0033723C" w:rsidRPr="00DE37A2" w:rsidRDefault="0033723C" w:rsidP="0033723C">
      <w:pPr>
        <w:autoSpaceDE w:val="0"/>
        <w:autoSpaceDN w:val="0"/>
        <w:adjustRightInd w:val="0"/>
        <w:spacing w:after="120" w:line="240" w:lineRule="auto"/>
        <w:jc w:val="both"/>
        <w:rPr>
          <w:rFonts w:ascii="Times New Roman" w:hAnsi="Times New Roman"/>
          <w:color w:val="000000"/>
          <w:sz w:val="24"/>
          <w:lang w:val="en-US"/>
        </w:rPr>
      </w:pPr>
      <w:r w:rsidRPr="00DE37A2">
        <w:rPr>
          <w:rFonts w:ascii="Times New Roman" w:hAnsi="Times New Roman"/>
          <w:color w:val="000000"/>
          <w:sz w:val="24"/>
          <w:lang w:val="en-US"/>
        </w:rPr>
        <w:t xml:space="preserve">   </w:t>
      </w:r>
    </w:p>
    <w:p w:rsidR="0033723C" w:rsidRPr="005A063D" w:rsidRDefault="0033723C" w:rsidP="0033723C">
      <w:pPr>
        <w:pageBreakBefore/>
        <w:autoSpaceDE w:val="0"/>
        <w:autoSpaceDN w:val="0"/>
        <w:adjustRightInd w:val="0"/>
        <w:spacing w:after="0" w:line="240" w:lineRule="auto"/>
        <w:ind w:firstLine="709"/>
        <w:jc w:val="center"/>
        <w:rPr>
          <w:rFonts w:ascii="Times New Roman" w:hAnsi="Times New Roman"/>
          <w:b/>
          <w:i/>
          <w:sz w:val="24"/>
          <w:szCs w:val="24"/>
          <w:lang w:val="en-US"/>
        </w:rPr>
      </w:pPr>
      <w:r w:rsidRPr="005A063D">
        <w:rPr>
          <w:rFonts w:ascii="Times New Roman" w:hAnsi="Times New Roman"/>
          <w:b/>
          <w:bCs/>
          <w:i/>
          <w:sz w:val="24"/>
          <w:szCs w:val="24"/>
          <w:lang w:val="en-US"/>
        </w:rPr>
        <w:lastRenderedPageBreak/>
        <w:t>Interaction between NCC’s subdivisions and employees</w:t>
      </w:r>
      <w:r>
        <w:rPr>
          <w:rFonts w:ascii="Times New Roman" w:hAnsi="Times New Roman"/>
          <w:b/>
          <w:bCs/>
          <w:i/>
          <w:sz w:val="24"/>
          <w:szCs w:val="24"/>
          <w:lang w:val="en-US"/>
        </w:rPr>
        <w:t xml:space="preserve"> </w:t>
      </w:r>
      <w:r w:rsidRPr="005A063D">
        <w:rPr>
          <w:rFonts w:ascii="Times New Roman" w:hAnsi="Times New Roman"/>
          <w:b/>
          <w:bCs/>
          <w:i/>
          <w:sz w:val="24"/>
          <w:szCs w:val="24"/>
          <w:lang w:val="en-US"/>
        </w:rPr>
        <w:t>included</w:t>
      </w:r>
      <w:r>
        <w:rPr>
          <w:rFonts w:ascii="Times New Roman" w:hAnsi="Times New Roman"/>
          <w:b/>
          <w:bCs/>
          <w:i/>
          <w:sz w:val="24"/>
          <w:szCs w:val="24"/>
          <w:lang w:val="en-US"/>
        </w:rPr>
        <w:t xml:space="preserve"> </w:t>
      </w:r>
      <w:r w:rsidRPr="005A063D">
        <w:rPr>
          <w:rFonts w:ascii="Times New Roman" w:hAnsi="Times New Roman"/>
          <w:b/>
          <w:bCs/>
          <w:i/>
          <w:sz w:val="24"/>
          <w:szCs w:val="24"/>
          <w:lang w:val="en-US"/>
        </w:rPr>
        <w:t>in</w:t>
      </w:r>
      <w:r>
        <w:rPr>
          <w:rFonts w:ascii="Times New Roman" w:hAnsi="Times New Roman"/>
          <w:b/>
          <w:bCs/>
          <w:i/>
          <w:sz w:val="24"/>
          <w:szCs w:val="24"/>
          <w:lang w:val="en-US"/>
        </w:rPr>
        <w:t xml:space="preserve"> </w:t>
      </w:r>
      <w:r w:rsidRPr="005A063D">
        <w:rPr>
          <w:rFonts w:ascii="Times New Roman" w:hAnsi="Times New Roman"/>
          <w:b/>
          <w:bCs/>
          <w:i/>
          <w:sz w:val="24"/>
          <w:szCs w:val="24"/>
          <w:lang w:val="en-US"/>
        </w:rPr>
        <w:t>the</w:t>
      </w:r>
      <w:r>
        <w:rPr>
          <w:rFonts w:ascii="Times New Roman" w:hAnsi="Times New Roman"/>
          <w:b/>
          <w:bCs/>
          <w:i/>
          <w:sz w:val="24"/>
          <w:szCs w:val="24"/>
          <w:lang w:val="en-US"/>
        </w:rPr>
        <w:t xml:space="preserve"> </w:t>
      </w:r>
      <w:r w:rsidRPr="005A063D">
        <w:rPr>
          <w:rFonts w:ascii="Times New Roman" w:hAnsi="Times New Roman"/>
          <w:b/>
          <w:bCs/>
          <w:i/>
          <w:sz w:val="24"/>
          <w:szCs w:val="24"/>
          <w:lang w:val="en-US"/>
        </w:rPr>
        <w:t>internal control system</w:t>
      </w:r>
    </w:p>
    <w:p w:rsidR="0033723C" w:rsidRPr="00DE37A2" w:rsidRDefault="0033723C" w:rsidP="0033723C">
      <w:pPr>
        <w:autoSpaceDE w:val="0"/>
        <w:autoSpaceDN w:val="0"/>
        <w:adjustRightInd w:val="0"/>
        <w:spacing w:after="0" w:line="240" w:lineRule="auto"/>
        <w:ind w:firstLine="709"/>
        <w:jc w:val="center"/>
        <w:rPr>
          <w:rFonts w:ascii="Times New Roman" w:hAnsi="Times New Roman"/>
          <w:b/>
          <w:i/>
          <w:sz w:val="24"/>
          <w:lang w:val="en-US"/>
        </w:rPr>
      </w:pP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r w:rsidRPr="00445CF4">
        <w:rPr>
          <w:noProof/>
          <w:lang w:eastAsia="ru-RU"/>
        </w:rPr>
        <mc:AlternateContent>
          <mc:Choice Requires="wps">
            <w:drawing>
              <wp:anchor distT="0" distB="0" distL="114300" distR="114300" simplePos="0" relativeHeight="251659264" behindDoc="0" locked="0" layoutInCell="0" allowOverlap="1" wp14:anchorId="30ED658D" wp14:editId="1E5D9B22">
                <wp:simplePos x="0" y="0"/>
                <wp:positionH relativeFrom="column">
                  <wp:posOffset>1091565</wp:posOffset>
                </wp:positionH>
                <wp:positionV relativeFrom="paragraph">
                  <wp:posOffset>155575</wp:posOffset>
                </wp:positionV>
                <wp:extent cx="2905125" cy="329565"/>
                <wp:effectExtent l="0" t="0" r="28575" b="13335"/>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329565"/>
                        </a:xfrm>
                        <a:prstGeom prst="roundRect">
                          <a:avLst/>
                        </a:prstGeom>
                        <a:solidFill>
                          <a:sysClr val="window" lastClr="FFFFFF"/>
                        </a:solidFill>
                        <a:ln w="25400" cap="flat" cmpd="sng" algn="ctr">
                          <a:solidFill>
                            <a:srgbClr val="F79646"/>
                          </a:solidFill>
                          <a:prstDash val="solid"/>
                        </a:ln>
                        <a:effectLst/>
                      </wps:spPr>
                      <wps:txbx>
                        <w:txbxContent>
                          <w:p w:rsidR="002B1021" w:rsidRDefault="002B1021" w:rsidP="0033723C">
                            <w:pPr>
                              <w:jc w:val="center"/>
                            </w:pPr>
                            <w:r>
                              <w:t xml:space="preserve"> </w:t>
                            </w:r>
                            <w:r>
                              <w:rPr>
                                <w:lang w:val="en-US"/>
                              </w:rPr>
                              <w:t>General Meeting</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0ED658D" id="Скругленный прямоугольник 56" o:spid="_x0000_s1176" style="position:absolute;margin-left:85.95pt;margin-top:12.25pt;width:228.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" o:allowincell="f" fillcolor="window" strokecolor="#f79646" strokeweight="2pt">
                <v:path arrowok="t"/>
                <v:textbox>
                  <w:txbxContent>
                    <w:p w:rsidR="002B1021" w:rsidRDefault="002B1021" w:rsidP="0033723C">
                      <w:pPr>
                        <w:jc w:val="center"/>
                      </w:pPr>
                      <w:r>
                        <w:t xml:space="preserve"> </w:t>
                      </w:r>
                      <w:r>
                        <w:rPr>
                          <w:lang w:val="en-US"/>
                        </w:rPr>
                        <w:t>General Meeting</w:t>
                      </w:r>
                      <w:r>
                        <w:t xml:space="preserve"> </w:t>
                      </w:r>
                    </w:p>
                  </w:txbxContent>
                </v:textbox>
              </v:roundrect>
            </w:pict>
          </mc:Fallback>
        </mc:AlternateContent>
      </w: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r w:rsidRPr="00445CF4">
        <w:rPr>
          <w:noProof/>
          <w:lang w:eastAsia="ru-RU"/>
        </w:rPr>
        <mc:AlternateContent>
          <mc:Choice Requires="wps">
            <w:drawing>
              <wp:anchor distT="0" distB="0" distL="114300" distR="114300" simplePos="0" relativeHeight="251665408" behindDoc="0" locked="0" layoutInCell="0" allowOverlap="1" wp14:anchorId="081527B8" wp14:editId="2EA17272">
                <wp:simplePos x="0" y="0"/>
                <wp:positionH relativeFrom="column">
                  <wp:posOffset>4579620</wp:posOffset>
                </wp:positionH>
                <wp:positionV relativeFrom="paragraph">
                  <wp:posOffset>12700</wp:posOffset>
                </wp:positionV>
                <wp:extent cx="1485900" cy="6858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5400" cap="flat" cmpd="sng" algn="ctr">
                          <a:solidFill>
                            <a:srgbClr val="F79646"/>
                          </a:solidFill>
                          <a:prstDash val="solid"/>
                        </a:ln>
                        <a:effectLst/>
                      </wps:spPr>
                      <wps:txbx>
                        <w:txbxContent>
                          <w:p w:rsidR="002B1021" w:rsidRDefault="002B1021" w:rsidP="0033723C">
                            <w:pPr>
                              <w:spacing w:after="0"/>
                              <w:jc w:val="center"/>
                              <w:rPr>
                                <w:lang w:val="en-US"/>
                              </w:rPr>
                            </w:pPr>
                            <w:r>
                              <w:rPr>
                                <w:lang w:val="en-US"/>
                              </w:rPr>
                              <w:t xml:space="preserve">Internal Audit (IAS)  </w:t>
                            </w:r>
                          </w:p>
                          <w:p w:rsidR="002B1021" w:rsidRPr="00F01221" w:rsidRDefault="002B1021" w:rsidP="0033723C">
                            <w:pPr>
                              <w:spacing w:after="0"/>
                              <w:jc w:val="center"/>
                              <w:rPr>
                                <w:lang w:val="en-US"/>
                              </w:rPr>
                            </w:pPr>
                            <w:r>
                              <w:rPr>
                                <w:lang w:val="en-US"/>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527B8" id="Прямоугольник 55" o:spid="_x0000_s1177" style="position:absolute;margin-left:360.6pt;margin-top:1pt;width:117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" o:allowincell="f" fillcolor="window" strokecolor="#f79646" strokeweight="2pt">
                <v:path arrowok="t"/>
                <v:textbox>
                  <w:txbxContent>
                    <w:p w:rsidR="002B1021" w:rsidRDefault="002B1021" w:rsidP="0033723C">
                      <w:pPr>
                        <w:spacing w:after="0"/>
                        <w:jc w:val="center"/>
                        <w:rPr>
                          <w:lang w:val="en-US"/>
                        </w:rPr>
                      </w:pPr>
                      <w:r>
                        <w:rPr>
                          <w:lang w:val="en-US"/>
                        </w:rPr>
                        <w:t xml:space="preserve">Internal Audit (IAS)  </w:t>
                      </w:r>
                    </w:p>
                    <w:p w:rsidR="002B1021" w:rsidRPr="00F01221" w:rsidRDefault="002B1021" w:rsidP="0033723C">
                      <w:pPr>
                        <w:spacing w:after="0"/>
                        <w:jc w:val="center"/>
                        <w:rPr>
                          <w:lang w:val="en-US"/>
                        </w:rPr>
                      </w:pPr>
                      <w:r>
                        <w:rPr>
                          <w:lang w:val="en-US"/>
                        </w:rPr>
                        <w:t>Service</w:t>
                      </w:r>
                    </w:p>
                  </w:txbxContent>
                </v:textbox>
              </v:rect>
            </w:pict>
          </mc:Fallback>
        </mc:AlternateContent>
      </w:r>
      <w:r w:rsidRPr="00445CF4">
        <w:rPr>
          <w:noProof/>
          <w:lang w:eastAsia="ru-RU"/>
        </w:rPr>
        <mc:AlternateContent>
          <mc:Choice Requires="wps">
            <w:drawing>
              <wp:anchor distT="0" distB="0" distL="114298" distR="114298" simplePos="0" relativeHeight="251662336" behindDoc="0" locked="0" layoutInCell="0" allowOverlap="1" wp14:anchorId="02B04686" wp14:editId="3F8E449E">
                <wp:simplePos x="0" y="0"/>
                <wp:positionH relativeFrom="column">
                  <wp:posOffset>2592069</wp:posOffset>
                </wp:positionH>
                <wp:positionV relativeFrom="paragraph">
                  <wp:posOffset>159385</wp:posOffset>
                </wp:positionV>
                <wp:extent cx="0" cy="314325"/>
                <wp:effectExtent l="95250" t="38100" r="57150" b="95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E7CC331" id="Прямая со стрелкой 54" o:spid="_x0000_s1026" type="#_x0000_t32" style="position:absolute;margin-left:204.1pt;margin-top:12.55pt;width:0;height:24.75pt;flip:y;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69504" behindDoc="0" locked="0" layoutInCell="0" allowOverlap="1" wp14:anchorId="4FEB353F" wp14:editId="0D66862F">
                <wp:simplePos x="0" y="0"/>
                <wp:positionH relativeFrom="column">
                  <wp:posOffset>586740</wp:posOffset>
                </wp:positionH>
                <wp:positionV relativeFrom="paragraph">
                  <wp:posOffset>20320</wp:posOffset>
                </wp:positionV>
                <wp:extent cx="504825" cy="523875"/>
                <wp:effectExtent l="0" t="38100" r="47625" b="285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523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F6679A" id="Прямая со стрелкой 53" o:spid="_x0000_s1026" type="#_x0000_t32" style="position:absolute;margin-left:46.2pt;margin-top:1.6pt;width:39.75pt;height:4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" o:allowincell="f" strokecolor="#4a7ebb">
                <v:stroke endarrow="open"/>
                <o:lock v:ext="edit" shapetype="f"/>
              </v:shape>
            </w:pict>
          </mc:Fallback>
        </mc:AlternateContent>
      </w: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r w:rsidRPr="00445CF4">
        <w:rPr>
          <w:noProof/>
          <w:lang w:eastAsia="ru-RU"/>
        </w:rPr>
        <mc:AlternateContent>
          <mc:Choice Requires="wps">
            <w:drawing>
              <wp:anchor distT="0" distB="0" distL="114300" distR="114300" simplePos="0" relativeHeight="251667456" behindDoc="0" locked="0" layoutInCell="0" allowOverlap="1" wp14:anchorId="313679D0" wp14:editId="11EBF802">
                <wp:simplePos x="0" y="0"/>
                <wp:positionH relativeFrom="column">
                  <wp:posOffset>-594360</wp:posOffset>
                </wp:positionH>
                <wp:positionV relativeFrom="paragraph">
                  <wp:posOffset>109220</wp:posOffset>
                </wp:positionV>
                <wp:extent cx="1685925" cy="685800"/>
                <wp:effectExtent l="4763" t="0" r="14287" b="14288"/>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85925" cy="685800"/>
                        </a:xfrm>
                        <a:prstGeom prst="rect">
                          <a:avLst/>
                        </a:prstGeom>
                        <a:solidFill>
                          <a:sysClr val="window" lastClr="FFFFFF"/>
                        </a:solidFill>
                        <a:ln w="25400" cap="flat" cmpd="sng" algn="ctr">
                          <a:solidFill>
                            <a:srgbClr val="F79646"/>
                          </a:solidFill>
                          <a:prstDash val="solid"/>
                        </a:ln>
                        <a:effectLst/>
                      </wps:spPr>
                      <wps:txbx>
                        <w:txbxContent>
                          <w:p w:rsidR="002B1021" w:rsidRDefault="002B1021" w:rsidP="0033723C">
                            <w:pPr>
                              <w:spacing w:after="0"/>
                              <w:jc w:val="center"/>
                            </w:pPr>
                            <w:r>
                              <w:rPr>
                                <w:lang w:val="en-US"/>
                              </w:rPr>
                              <w:t>Revision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679D0" id="Прямоугольник 255" o:spid="_x0000_s1178" style="position:absolute;margin-left:-46.8pt;margin-top:8.6pt;width:132.75pt;height:5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" o:allowincell="f" fillcolor="window" strokecolor="#f79646" strokeweight="2pt">
                <v:path arrowok="t"/>
                <v:textbox>
                  <w:txbxContent>
                    <w:p w:rsidR="002B1021" w:rsidRDefault="002B1021" w:rsidP="0033723C">
                      <w:pPr>
                        <w:spacing w:after="0"/>
                        <w:jc w:val="center"/>
                      </w:pPr>
                      <w:r>
                        <w:rPr>
                          <w:lang w:val="en-US"/>
                        </w:rPr>
                        <w:t>Revision Commission</w:t>
                      </w:r>
                    </w:p>
                  </w:txbxContent>
                </v:textbox>
              </v:rect>
            </w:pict>
          </mc:Fallback>
        </mc:AlternateContent>
      </w: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r w:rsidRPr="00445CF4">
        <w:rPr>
          <w:noProof/>
          <w:lang w:eastAsia="ru-RU"/>
        </w:rPr>
        <mc:AlternateContent>
          <mc:Choice Requires="wps">
            <w:drawing>
              <wp:anchor distT="0" distB="0" distL="114300" distR="114300" simplePos="0" relativeHeight="251672576" behindDoc="0" locked="0" layoutInCell="0" allowOverlap="1" wp14:anchorId="2496173B" wp14:editId="2D05F63F">
                <wp:simplePos x="0" y="0"/>
                <wp:positionH relativeFrom="column">
                  <wp:posOffset>3994785</wp:posOffset>
                </wp:positionH>
                <wp:positionV relativeFrom="paragraph">
                  <wp:posOffset>32385</wp:posOffset>
                </wp:positionV>
                <wp:extent cx="586740" cy="230505"/>
                <wp:effectExtent l="38100" t="0" r="22860" b="74295"/>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740" cy="2305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27CBC3" id="Прямая со стрелкой 244" o:spid="_x0000_s1026" type="#_x0000_t32" style="position:absolute;margin-left:314.55pt;margin-top:2.55pt;width:46.2pt;height:18.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60288" behindDoc="0" locked="0" layoutInCell="0" allowOverlap="1" wp14:anchorId="58C4911F" wp14:editId="080041FC">
                <wp:simplePos x="0" y="0"/>
                <wp:positionH relativeFrom="column">
                  <wp:posOffset>1090930</wp:posOffset>
                </wp:positionH>
                <wp:positionV relativeFrom="paragraph">
                  <wp:posOffset>143510</wp:posOffset>
                </wp:positionV>
                <wp:extent cx="2905125" cy="352425"/>
                <wp:effectExtent l="0" t="0" r="28575" b="28575"/>
                <wp:wrapNone/>
                <wp:docPr id="236" name="Скругленный 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352425"/>
                        </a:xfrm>
                        <a:prstGeom prst="roundRect">
                          <a:avLst/>
                        </a:prstGeom>
                        <a:solidFill>
                          <a:sysClr val="window" lastClr="FFFFFF"/>
                        </a:solidFill>
                        <a:ln w="25400" cap="flat" cmpd="sng" algn="ctr">
                          <a:solidFill>
                            <a:srgbClr val="F79646"/>
                          </a:solidFill>
                          <a:prstDash val="solid"/>
                        </a:ln>
                        <a:effectLst/>
                      </wps:spPr>
                      <wps:txbx>
                        <w:txbxContent>
                          <w:p w:rsidR="002B1021" w:rsidRDefault="002B1021" w:rsidP="0033723C">
                            <w:pPr>
                              <w:jc w:val="center"/>
                            </w:pPr>
                            <w:r>
                              <w:rPr>
                                <w:lang w:val="en-US"/>
                              </w:rPr>
                              <w:t>Supervisory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8C4911F" id="Скругленный прямоугольник 236" o:spid="_x0000_s1179" style="position:absolute;margin-left:85.9pt;margin-top:11.3pt;width:228.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" o:allowincell="f" fillcolor="window" strokecolor="#f79646" strokeweight="2pt">
                <v:path arrowok="t"/>
                <v:textbox>
                  <w:txbxContent>
                    <w:p w:rsidR="002B1021" w:rsidRDefault="002B1021" w:rsidP="0033723C">
                      <w:pPr>
                        <w:jc w:val="center"/>
                      </w:pPr>
                      <w:r>
                        <w:rPr>
                          <w:lang w:val="en-US"/>
                        </w:rPr>
                        <w:t>Supervisory Board</w:t>
                      </w:r>
                    </w:p>
                  </w:txbxContent>
                </v:textbox>
              </v:roundrect>
            </w:pict>
          </mc:Fallback>
        </mc:AlternateContent>
      </w:r>
    </w:p>
    <w:p w:rsidR="0033723C" w:rsidRPr="00DE37A2" w:rsidRDefault="0033723C" w:rsidP="0033723C">
      <w:pPr>
        <w:autoSpaceDE w:val="0"/>
        <w:autoSpaceDN w:val="0"/>
        <w:adjustRightInd w:val="0"/>
        <w:spacing w:after="0" w:line="240" w:lineRule="auto"/>
        <w:rPr>
          <w:rFonts w:ascii="Times New Roman" w:hAnsi="Times New Roman"/>
          <w:b/>
          <w:color w:val="000000"/>
          <w:sz w:val="23"/>
          <w:lang w:val="en-US"/>
        </w:rPr>
      </w:pPr>
      <w:r w:rsidRPr="00445CF4">
        <w:rPr>
          <w:noProof/>
          <w:lang w:eastAsia="ru-RU"/>
        </w:rPr>
        <mc:AlternateContent>
          <mc:Choice Requires="wps">
            <w:drawing>
              <wp:anchor distT="0" distB="0" distL="114300" distR="114300" simplePos="0" relativeHeight="251668480" behindDoc="0" locked="0" layoutInCell="0" allowOverlap="1" wp14:anchorId="0CF00D5C" wp14:editId="703D275C">
                <wp:simplePos x="0" y="0"/>
                <wp:positionH relativeFrom="column">
                  <wp:posOffset>-358140</wp:posOffset>
                </wp:positionH>
                <wp:positionV relativeFrom="paragraph">
                  <wp:posOffset>1829435</wp:posOffset>
                </wp:positionV>
                <wp:extent cx="1685925" cy="685800"/>
                <wp:effectExtent l="0" t="0" r="2857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85800"/>
                        </a:xfrm>
                        <a:prstGeom prst="rect">
                          <a:avLst/>
                        </a:prstGeom>
                        <a:solidFill>
                          <a:sysClr val="window" lastClr="FFFFFF"/>
                        </a:solidFill>
                        <a:ln w="25400" cap="flat" cmpd="sng" algn="ctr">
                          <a:solidFill>
                            <a:srgbClr val="F79646"/>
                          </a:solidFill>
                          <a:prstDash val="solid"/>
                        </a:ln>
                        <a:effectLst/>
                      </wps:spPr>
                      <wps:txbx>
                        <w:txbxContent>
                          <w:p w:rsidR="002B1021" w:rsidRPr="00885213" w:rsidRDefault="002B1021" w:rsidP="0033723C">
                            <w:pPr>
                              <w:spacing w:after="0"/>
                              <w:jc w:val="center"/>
                              <w:rPr>
                                <w:lang w:val="en-US"/>
                              </w:rPr>
                            </w:pPr>
                            <w:r>
                              <w:rPr>
                                <w:lang w:val="en-US"/>
                              </w:rPr>
                              <w:t xml:space="preserve">Chief Accountant / Deputy Chief Accountants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00D5C" id="Прямоугольник 30" o:spid="_x0000_s1180" style="position:absolute;margin-left:-28.2pt;margin-top:144.05pt;width:132.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" o:allowincell="f" fillcolor="window" strokecolor="#f79646" strokeweight="2pt">
                <v:path arrowok="t"/>
                <v:textbox>
                  <w:txbxContent>
                    <w:p w:rsidR="002B1021" w:rsidRPr="00885213" w:rsidRDefault="002B1021" w:rsidP="0033723C">
                      <w:pPr>
                        <w:spacing w:after="0"/>
                        <w:jc w:val="center"/>
                        <w:rPr>
                          <w:lang w:val="en-US"/>
                        </w:rPr>
                      </w:pPr>
                      <w:r>
                        <w:rPr>
                          <w:lang w:val="en-US"/>
                        </w:rPr>
                        <w:t xml:space="preserve">Chief Accountant / Deputy Chief Accountants </w:t>
                      </w:r>
                    </w:p>
                  </w:txbxContent>
                </v:textbox>
              </v:rect>
            </w:pict>
          </mc:Fallback>
        </mc:AlternateContent>
      </w:r>
      <w:r w:rsidRPr="00445CF4">
        <w:rPr>
          <w:noProof/>
          <w:lang w:eastAsia="ru-RU"/>
        </w:rPr>
        <mc:AlternateContent>
          <mc:Choice Requires="wps">
            <w:drawing>
              <wp:anchor distT="0" distB="0" distL="114300" distR="114300" simplePos="0" relativeHeight="251674624" behindDoc="0" locked="0" layoutInCell="0" allowOverlap="1" wp14:anchorId="751BE350" wp14:editId="49EC6DAC">
                <wp:simplePos x="0" y="0"/>
                <wp:positionH relativeFrom="column">
                  <wp:posOffset>586740</wp:posOffset>
                </wp:positionH>
                <wp:positionV relativeFrom="paragraph">
                  <wp:posOffset>135255</wp:posOffset>
                </wp:positionV>
                <wp:extent cx="504825" cy="19050"/>
                <wp:effectExtent l="0" t="76200" r="9525"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D1F17C" id="Прямая со стрелкой 29" o:spid="_x0000_s1026" type="#_x0000_t32" style="position:absolute;margin-left:46.2pt;margin-top:10.65pt;width:39.7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" o:allowincell="f" strokecolor="#4a7ebb">
                <v:stroke endarrow="open"/>
                <o:lock v:ext="edit" shapetype="f"/>
              </v:shap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9365"/>
      </w:tblGrid>
      <w:tr w:rsidR="0033723C" w:rsidRPr="00A56B96" w:rsidTr="002B1021">
        <w:trPr>
          <w:trHeight w:val="519"/>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r w:rsidRPr="00445CF4">
              <w:rPr>
                <w:noProof/>
                <w:lang w:eastAsia="ru-RU"/>
              </w:rPr>
              <mc:AlternateContent>
                <mc:Choice Requires="wps">
                  <w:drawing>
                    <wp:anchor distT="0" distB="0" distL="114298" distR="114298" simplePos="0" relativeHeight="251663360" behindDoc="0" locked="0" layoutInCell="0" allowOverlap="1" wp14:anchorId="0E3831D5" wp14:editId="1CDC83C2">
                      <wp:simplePos x="0" y="0"/>
                      <wp:positionH relativeFrom="column">
                        <wp:posOffset>2523489</wp:posOffset>
                      </wp:positionH>
                      <wp:positionV relativeFrom="paragraph">
                        <wp:posOffset>153670</wp:posOffset>
                      </wp:positionV>
                      <wp:extent cx="0" cy="314325"/>
                      <wp:effectExtent l="95250" t="38100" r="57150"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E3CEA43" id="Прямая со стрелкой 28" o:spid="_x0000_s1026" type="#_x0000_t32" style="position:absolute;margin-left:198.7pt;margin-top:12.1pt;width:0;height:24.75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73600" behindDoc="0" locked="0" layoutInCell="0" allowOverlap="1" wp14:anchorId="52B778FA" wp14:editId="63A8DDF1">
                      <wp:simplePos x="0" y="0"/>
                      <wp:positionH relativeFrom="column">
                        <wp:posOffset>3941445</wp:posOffset>
                      </wp:positionH>
                      <wp:positionV relativeFrom="paragraph">
                        <wp:posOffset>39370</wp:posOffset>
                      </wp:positionV>
                      <wp:extent cx="567690" cy="436245"/>
                      <wp:effectExtent l="38100" t="38100" r="22860"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7690" cy="436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18F45C" id="Прямая со стрелкой 26" o:spid="_x0000_s1026" type="#_x0000_t32" style="position:absolute;margin-left:310.35pt;margin-top:3.1pt;width:44.7pt;height:34.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75648" behindDoc="0" locked="0" layoutInCell="0" allowOverlap="1" wp14:anchorId="60575F8F" wp14:editId="12F9D834">
                      <wp:simplePos x="0" y="0"/>
                      <wp:positionH relativeFrom="column">
                        <wp:posOffset>520065</wp:posOffset>
                      </wp:positionH>
                      <wp:positionV relativeFrom="paragraph">
                        <wp:posOffset>146050</wp:posOffset>
                      </wp:positionV>
                      <wp:extent cx="573405" cy="384175"/>
                      <wp:effectExtent l="0" t="0" r="55245"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 cy="384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5E20D3" id="Прямая со стрелкой 25" o:spid="_x0000_s1026" type="#_x0000_t32" style="position:absolute;margin-left:40.95pt;margin-top:11.5pt;width:45.15pt;height:3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66432" behindDoc="0" locked="0" layoutInCell="0" allowOverlap="1" wp14:anchorId="15E801E9" wp14:editId="009DF1E9">
                      <wp:simplePos x="0" y="0"/>
                      <wp:positionH relativeFrom="column">
                        <wp:posOffset>4511040</wp:posOffset>
                      </wp:positionH>
                      <wp:positionV relativeFrom="paragraph">
                        <wp:posOffset>291465</wp:posOffset>
                      </wp:positionV>
                      <wp:extent cx="1485900" cy="6858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5400" cap="flat" cmpd="sng" algn="ctr">
                                <a:solidFill>
                                  <a:srgbClr val="F79646"/>
                                </a:solidFill>
                                <a:prstDash val="solid"/>
                              </a:ln>
                              <a:effectLst/>
                            </wps:spPr>
                            <wps:txbx>
                              <w:txbxContent>
                                <w:p w:rsidR="002B1021" w:rsidRPr="00F01221" w:rsidRDefault="002B1021" w:rsidP="0033723C">
                                  <w:pPr>
                                    <w:spacing w:after="0"/>
                                    <w:jc w:val="center"/>
                                    <w:rPr>
                                      <w:lang w:val="en-US"/>
                                    </w:rPr>
                                  </w:pPr>
                                  <w:r>
                                    <w:rPr>
                                      <w:lang w:val="en-US"/>
                                    </w:rPr>
                                    <w:t>Internal Control Service (ICS)</w:t>
                                  </w:r>
                                  <w:r w:rsidRPr="00F01221">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E801E9" id="Прямоугольник 24" o:spid="_x0000_s1181" style="position:absolute;margin-left:355.2pt;margin-top:22.95pt;width:11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" o:allowincell="f" fillcolor="window" strokecolor="#f79646" strokeweight="2pt">
                      <v:path arrowok="t"/>
                      <v:textbox>
                        <w:txbxContent>
                          <w:p w:rsidR="002B1021" w:rsidRPr="00F01221" w:rsidRDefault="002B1021" w:rsidP="0033723C">
                            <w:pPr>
                              <w:spacing w:after="0"/>
                              <w:jc w:val="center"/>
                              <w:rPr>
                                <w:lang w:val="en-US"/>
                              </w:rPr>
                            </w:pPr>
                            <w:r>
                              <w:rPr>
                                <w:lang w:val="en-US"/>
                              </w:rPr>
                              <w:t>Internal Control Service (ICS)</w:t>
                            </w:r>
                            <w:r w:rsidRPr="00F01221">
                              <w:rPr>
                                <w:lang w:val="en-US"/>
                              </w:rPr>
                              <w:t xml:space="preserve"> </w:t>
                            </w:r>
                          </w:p>
                        </w:txbxContent>
                      </v:textbox>
                    </v:rect>
                  </w:pict>
                </mc:Fallback>
              </mc:AlternateContent>
            </w:r>
          </w:p>
        </w:tc>
      </w:tr>
      <w:tr w:rsidR="0033723C" w:rsidRPr="00A56B96" w:rsidTr="002B1021">
        <w:trPr>
          <w:trHeight w:val="361"/>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r w:rsidRPr="00445CF4">
              <w:rPr>
                <w:noProof/>
                <w:lang w:eastAsia="ru-RU"/>
              </w:rPr>
              <mc:AlternateContent>
                <mc:Choice Requires="wps">
                  <w:drawing>
                    <wp:anchor distT="0" distB="0" distL="114300" distR="114300" simplePos="0" relativeHeight="251681792" behindDoc="0" locked="0" layoutInCell="0" allowOverlap="1" wp14:anchorId="465615D7" wp14:editId="6F90BAA9">
                      <wp:simplePos x="0" y="0"/>
                      <wp:positionH relativeFrom="column">
                        <wp:posOffset>3994785</wp:posOffset>
                      </wp:positionH>
                      <wp:positionV relativeFrom="paragraph">
                        <wp:posOffset>394970</wp:posOffset>
                      </wp:positionV>
                      <wp:extent cx="514350" cy="45720"/>
                      <wp:effectExtent l="38100" t="38100" r="19050" b="1066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457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6FF17D" id="Прямая со стрелкой 23" o:spid="_x0000_s1026" type="#_x0000_t32" style="position:absolute;margin-left:314.55pt;margin-top:31.1pt;width:40.5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61312" behindDoc="0" locked="0" layoutInCell="0" allowOverlap="1" wp14:anchorId="1E55DDBB" wp14:editId="5F281DFB">
                      <wp:simplePos x="0" y="0"/>
                      <wp:positionH relativeFrom="column">
                        <wp:posOffset>1090930</wp:posOffset>
                      </wp:positionH>
                      <wp:positionV relativeFrom="paragraph">
                        <wp:posOffset>144780</wp:posOffset>
                      </wp:positionV>
                      <wp:extent cx="2905125" cy="571500"/>
                      <wp:effectExtent l="0" t="0" r="28575"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71500"/>
                              </a:xfrm>
                              <a:prstGeom prst="roundRect">
                                <a:avLst/>
                              </a:prstGeom>
                              <a:solidFill>
                                <a:sysClr val="window" lastClr="FFFFFF"/>
                              </a:solidFill>
                              <a:ln w="25400" cap="flat" cmpd="sng" algn="ctr">
                                <a:solidFill>
                                  <a:srgbClr val="F79646"/>
                                </a:solidFill>
                                <a:prstDash val="solid"/>
                              </a:ln>
                              <a:effectLst/>
                            </wps:spPr>
                            <wps:txbx>
                              <w:txbxContent>
                                <w:p w:rsidR="002B1021" w:rsidRDefault="002B1021" w:rsidP="0033723C">
                                  <w:pPr>
                                    <w:spacing w:after="0" w:line="240" w:lineRule="auto"/>
                                    <w:jc w:val="center"/>
                                  </w:pPr>
                                  <w:r>
                                    <w:rPr>
                                      <w:lang w:val="en-US"/>
                                    </w:rPr>
                                    <w:t>Board of Directors</w:t>
                                  </w:r>
                                  <w:r>
                                    <w:t xml:space="preserve">, </w:t>
                                  </w:r>
                                </w:p>
                                <w:p w:rsidR="002B1021" w:rsidRDefault="002B1021" w:rsidP="0033723C">
                                  <w:pPr>
                                    <w:spacing w:after="0" w:line="240" w:lineRule="auto"/>
                                    <w:jc w:val="center"/>
                                  </w:pPr>
                                  <w:r>
                                    <w:rPr>
                                      <w:lang w:val="en-US"/>
                                    </w:rPr>
                                    <w:t>CEO</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5DDBB" id="Скругленный прямоугольник 22" o:spid="_x0000_s1182" style="position:absolute;margin-left:85.9pt;margin-top:11.4pt;width:228.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" o:allowincell="f" fillcolor="window" strokecolor="#f79646" strokeweight="2pt">
                      <v:path arrowok="t"/>
                      <v:textbox>
                        <w:txbxContent>
                          <w:p w:rsidR="002B1021" w:rsidRDefault="002B1021" w:rsidP="0033723C">
                            <w:pPr>
                              <w:spacing w:after="0" w:line="240" w:lineRule="auto"/>
                              <w:jc w:val="center"/>
                            </w:pPr>
                            <w:r>
                              <w:rPr>
                                <w:lang w:val="en-US"/>
                              </w:rPr>
                              <w:t>Board of Directors</w:t>
                            </w:r>
                            <w:r>
                              <w:t xml:space="preserve">, </w:t>
                            </w:r>
                          </w:p>
                          <w:p w:rsidR="002B1021" w:rsidRDefault="002B1021" w:rsidP="0033723C">
                            <w:pPr>
                              <w:spacing w:after="0" w:line="240" w:lineRule="auto"/>
                              <w:jc w:val="center"/>
                            </w:pPr>
                            <w:r>
                              <w:rPr>
                                <w:lang w:val="en-US"/>
                              </w:rPr>
                              <w:t>CEO</w:t>
                            </w:r>
                            <w:r>
                              <w:t xml:space="preserve"> </w:t>
                            </w:r>
                          </w:p>
                        </w:txbxContent>
                      </v:textbox>
                    </v:roundrect>
                  </w:pict>
                </mc:Fallback>
              </mc:AlternateContent>
            </w:r>
          </w:p>
        </w:tc>
      </w:tr>
      <w:tr w:rsidR="0033723C" w:rsidRPr="00A56B96" w:rsidTr="002B1021">
        <w:trPr>
          <w:trHeight w:val="4046"/>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r w:rsidRPr="00445CF4">
              <w:rPr>
                <w:noProof/>
                <w:lang w:eastAsia="ru-RU"/>
              </w:rPr>
              <mc:AlternateContent>
                <mc:Choice Requires="wps">
                  <w:drawing>
                    <wp:anchor distT="0" distB="0" distL="114299" distR="114299" simplePos="0" relativeHeight="251678720" behindDoc="0" locked="0" layoutInCell="0" allowOverlap="1" wp14:anchorId="2113183A" wp14:editId="74952E14">
                      <wp:simplePos x="0" y="0"/>
                      <wp:positionH relativeFrom="column">
                        <wp:posOffset>5221605</wp:posOffset>
                      </wp:positionH>
                      <wp:positionV relativeFrom="page">
                        <wp:posOffset>1804670</wp:posOffset>
                      </wp:positionV>
                      <wp:extent cx="45720" cy="533400"/>
                      <wp:effectExtent l="76200" t="38100" r="6858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65E627" id="Прямая со стрелкой 21" o:spid="_x0000_s1026" type="#_x0000_t32" style="position:absolute;margin-left:411.15pt;margin-top:142.1pt;width:3.6pt;height:42pt;flip:x 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" o:allowincell="f" strokecolor="#4a7ebb">
                      <v:stroke endarrow="open"/>
                      <o:lock v:ext="edit" shapetype="f"/>
                      <w10:wrap anchory="page"/>
                    </v:shape>
                  </w:pict>
                </mc:Fallback>
              </mc:AlternateContent>
            </w:r>
            <w:r w:rsidRPr="00445CF4">
              <w:rPr>
                <w:noProof/>
                <w:lang w:eastAsia="ru-RU"/>
              </w:rPr>
              <mc:AlternateContent>
                <mc:Choice Requires="wps">
                  <w:drawing>
                    <wp:anchor distT="0" distB="0" distL="114300" distR="114300" simplePos="0" relativeHeight="251677696" behindDoc="0" locked="0" layoutInCell="0" allowOverlap="1" wp14:anchorId="1A159A46" wp14:editId="49CC1D36">
                      <wp:simplePos x="0" y="0"/>
                      <wp:positionH relativeFrom="column">
                        <wp:posOffset>4533900</wp:posOffset>
                      </wp:positionH>
                      <wp:positionV relativeFrom="paragraph">
                        <wp:posOffset>2340610</wp:posOffset>
                      </wp:positionV>
                      <wp:extent cx="1485900" cy="6858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5400" cap="flat" cmpd="sng" algn="ctr">
                                <a:solidFill>
                                  <a:srgbClr val="F79646"/>
                                </a:solidFill>
                                <a:prstDash val="solid"/>
                              </a:ln>
                              <a:effectLst/>
                            </wps:spPr>
                            <wps:txbx>
                              <w:txbxContent>
                                <w:p w:rsidR="002B1021" w:rsidRPr="00885213" w:rsidRDefault="002B1021" w:rsidP="0033723C">
                                  <w:pPr>
                                    <w:spacing w:after="0"/>
                                    <w:jc w:val="center"/>
                                    <w:rPr>
                                      <w:lang w:val="en-US"/>
                                    </w:rPr>
                                  </w:pPr>
                                  <w:r>
                                    <w:rPr>
                                      <w:lang w:val="en-US"/>
                                    </w:rPr>
                                    <w:t>Financial Monitoring Service (FMS)</w:t>
                                  </w:r>
                                  <w:r w:rsidRPr="00885213">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159A46" id="Прямоугольник 20" o:spid="_x0000_s1183" style="position:absolute;margin-left:357pt;margin-top:184.3pt;width:117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" o:allowincell="f" fillcolor="window" strokecolor="#f79646" strokeweight="2pt">
                      <v:path arrowok="t"/>
                      <v:textbox>
                        <w:txbxContent>
                          <w:p w:rsidR="002B1021" w:rsidRPr="00885213" w:rsidRDefault="002B1021" w:rsidP="0033723C">
                            <w:pPr>
                              <w:spacing w:after="0"/>
                              <w:jc w:val="center"/>
                              <w:rPr>
                                <w:lang w:val="en-US"/>
                              </w:rPr>
                            </w:pPr>
                            <w:r>
                              <w:rPr>
                                <w:lang w:val="en-US"/>
                              </w:rPr>
                              <w:t>Financial Monitoring Service (FMS)</w:t>
                            </w:r>
                            <w:r w:rsidRPr="00885213">
                              <w:rPr>
                                <w:lang w:val="en-US"/>
                              </w:rPr>
                              <w:t xml:space="preserve"> </w:t>
                            </w:r>
                          </w:p>
                        </w:txbxContent>
                      </v:textbox>
                    </v:rect>
                  </w:pict>
                </mc:Fallback>
              </mc:AlternateContent>
            </w:r>
            <w:r w:rsidRPr="00445CF4">
              <w:rPr>
                <w:noProof/>
                <w:lang w:eastAsia="ru-RU"/>
              </w:rPr>
              <mc:AlternateContent>
                <mc:Choice Requires="wps">
                  <w:drawing>
                    <wp:anchor distT="0" distB="0" distL="114300" distR="114300" simplePos="0" relativeHeight="251679744" behindDoc="0" locked="0" layoutInCell="0" allowOverlap="1" wp14:anchorId="368979C8" wp14:editId="5311CD57">
                      <wp:simplePos x="0" y="0"/>
                      <wp:positionH relativeFrom="column">
                        <wp:posOffset>3712845</wp:posOffset>
                      </wp:positionH>
                      <wp:positionV relativeFrom="paragraph">
                        <wp:posOffset>486410</wp:posOffset>
                      </wp:positionV>
                      <wp:extent cx="1554480" cy="624840"/>
                      <wp:effectExtent l="38100" t="38100" r="2667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54480" cy="624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351982" id="Прямая со стрелкой 19" o:spid="_x0000_s1026" type="#_x0000_t32" style="position:absolute;margin-left:292.35pt;margin-top:38.3pt;width:122.4pt;height:49.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76672" behindDoc="0" locked="0" layoutInCell="0" allowOverlap="1" wp14:anchorId="6CFF5AB8" wp14:editId="1B483610">
                      <wp:simplePos x="0" y="0"/>
                      <wp:positionH relativeFrom="column">
                        <wp:posOffset>4511040</wp:posOffset>
                      </wp:positionH>
                      <wp:positionV relativeFrom="paragraph">
                        <wp:posOffset>1115695</wp:posOffset>
                      </wp:positionV>
                      <wp:extent cx="1485900" cy="6858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5400" cap="flat" cmpd="sng" algn="ctr">
                                <a:solidFill>
                                  <a:srgbClr val="F79646"/>
                                </a:solidFill>
                                <a:prstDash val="solid"/>
                              </a:ln>
                              <a:effectLst/>
                            </wps:spPr>
                            <wps:txbx>
                              <w:txbxContent>
                                <w:p w:rsidR="002B1021" w:rsidRDefault="002B1021" w:rsidP="0033723C">
                                  <w:pPr>
                                    <w:spacing w:after="0"/>
                                    <w:jc w:val="center"/>
                                  </w:pPr>
                                  <w:r>
                                    <w:rPr>
                                      <w:lang w:val="en-US"/>
                                    </w:rPr>
                                    <w:t>Deputy CEO</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FF5AB8" id="Прямоугольник 18" o:spid="_x0000_s1184" style="position:absolute;margin-left:355.2pt;margin-top:87.85pt;width:117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" o:allowincell="f" fillcolor="window" strokecolor="#f79646" strokeweight="2pt">
                      <v:path arrowok="t"/>
                      <v:textbox>
                        <w:txbxContent>
                          <w:p w:rsidR="002B1021" w:rsidRDefault="002B1021" w:rsidP="0033723C">
                            <w:pPr>
                              <w:spacing w:after="0"/>
                              <w:jc w:val="center"/>
                            </w:pPr>
                            <w:r>
                              <w:rPr>
                                <w:lang w:val="en-US"/>
                              </w:rPr>
                              <w:t>Deputy CEO</w:t>
                            </w:r>
                            <w:r>
                              <w:t xml:space="preserve"> </w:t>
                            </w:r>
                          </w:p>
                        </w:txbxContent>
                      </v:textbox>
                    </v:rect>
                  </w:pict>
                </mc:Fallback>
              </mc:AlternateContent>
            </w:r>
            <w:r w:rsidRPr="00445CF4">
              <w:rPr>
                <w:noProof/>
                <w:lang w:eastAsia="ru-RU"/>
              </w:rPr>
              <mc:AlternateContent>
                <mc:Choice Requires="wps">
                  <w:drawing>
                    <wp:anchor distT="0" distB="0" distL="114300" distR="114300" simplePos="0" relativeHeight="251670528" behindDoc="0" locked="0" layoutInCell="0" allowOverlap="1" wp14:anchorId="3C4EC8F9" wp14:editId="3580C509">
                      <wp:simplePos x="0" y="0"/>
                      <wp:positionH relativeFrom="column">
                        <wp:posOffset>382905</wp:posOffset>
                      </wp:positionH>
                      <wp:positionV relativeFrom="paragraph">
                        <wp:posOffset>486410</wp:posOffset>
                      </wp:positionV>
                      <wp:extent cx="952500" cy="624840"/>
                      <wp:effectExtent l="0" t="38100" r="57150"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624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799DB1" id="Прямая со стрелкой 17" o:spid="_x0000_s1026" type="#_x0000_t32" style="position:absolute;margin-left:30.15pt;margin-top:38.3pt;width:75pt;height:49.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" o:allowincell="f" strokecolor="#4a7ebb">
                      <v:stroke endarrow="open"/>
                      <o:lock v:ext="edit" shapetype="f"/>
                    </v:shape>
                  </w:pict>
                </mc:Fallback>
              </mc:AlternateContent>
            </w:r>
            <w:r w:rsidRPr="00445CF4">
              <w:rPr>
                <w:noProof/>
                <w:lang w:eastAsia="ru-RU"/>
              </w:rPr>
              <mc:AlternateContent>
                <mc:Choice Requires="wps">
                  <w:drawing>
                    <wp:anchor distT="0" distB="0" distL="114300" distR="114300" simplePos="0" relativeHeight="251664384" behindDoc="0" locked="0" layoutInCell="0" allowOverlap="1" wp14:anchorId="2813B62C" wp14:editId="17408FE7">
                      <wp:simplePos x="0" y="0"/>
                      <wp:positionH relativeFrom="column">
                        <wp:posOffset>1122045</wp:posOffset>
                      </wp:positionH>
                      <wp:positionV relativeFrom="paragraph">
                        <wp:posOffset>2009775</wp:posOffset>
                      </wp:positionV>
                      <wp:extent cx="2800350" cy="14859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1485900"/>
                              </a:xfrm>
                              <a:prstGeom prst="rect">
                                <a:avLst/>
                              </a:prstGeom>
                              <a:solidFill>
                                <a:sysClr val="window" lastClr="FFFFFF"/>
                              </a:solidFill>
                              <a:ln w="25400" cap="flat" cmpd="sng" algn="ctr">
                                <a:solidFill>
                                  <a:srgbClr val="F79646"/>
                                </a:solidFill>
                                <a:prstDash val="solid"/>
                              </a:ln>
                              <a:effectLst/>
                            </wps:spPr>
                            <wps:txbx>
                              <w:txbxContent>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Department of Risk Analysis and Control</w:t>
                                  </w:r>
                                </w:p>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Authorized Officer for Legal Issues</w:t>
                                  </w:r>
                                </w:p>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Authorized Officer for Reputational Risk Management</w:t>
                                  </w:r>
                                </w:p>
                                <w:p w:rsidR="002B1021" w:rsidRPr="007C2DEB" w:rsidRDefault="002B1021" w:rsidP="0033723C">
                                  <w:pPr>
                                    <w:spacing w:after="0" w:line="240" w:lineRule="auto"/>
                                    <w:jc w:val="both"/>
                                    <w:rPr>
                                      <w:lang w:val="en-US"/>
                                    </w:rPr>
                                  </w:pPr>
                                  <w:r w:rsidRPr="007C2DEB">
                                    <w:rPr>
                                      <w:rFonts w:asciiTheme="minorHAnsi" w:eastAsia="Times New Roman" w:hAnsiTheme="minorHAnsi"/>
                                      <w:lang w:val="en-US" w:eastAsia="ru-RU"/>
                                    </w:rPr>
                                    <w:t>Authorized Officer for Operational and Strategic Risk Management</w:t>
                                  </w:r>
                                  <w:r w:rsidRPr="007C2DEB" w:rsidDel="00492A95">
                                    <w:rPr>
                                      <w:lang w:val="en-US"/>
                                    </w:rPr>
                                    <w:t xml:space="preserve"> </w:t>
                                  </w:r>
                                </w:p>
                                <w:p w:rsidR="002B1021" w:rsidRPr="007C2DEB" w:rsidRDefault="002B1021" w:rsidP="0033723C">
                                  <w:pPr>
                                    <w:spacing w:after="0" w:line="240" w:lineRule="auto"/>
                                    <w:jc w:val="both"/>
                                    <w:rPr>
                                      <w:lang w:val="en-US"/>
                                    </w:rPr>
                                  </w:pPr>
                                </w:p>
                                <w:p w:rsidR="002B1021" w:rsidRPr="007C2DEB" w:rsidRDefault="002B1021" w:rsidP="0033723C">
                                  <w:pPr>
                                    <w:spacing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3B62C" id="Прямоугольник 16" o:spid="_x0000_s1185" style="position:absolute;margin-left:88.35pt;margin-top:158.25pt;width:220.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" o:allowincell="f" fillcolor="window" strokecolor="#f79646" strokeweight="2pt">
                      <v:path arrowok="t"/>
                      <v:textbox>
                        <w:txbxContent>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Department of Risk Analysis and Control</w:t>
                            </w:r>
                          </w:p>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Authorized Officer for Legal Issues</w:t>
                            </w:r>
                          </w:p>
                          <w:p w:rsidR="002B1021" w:rsidRPr="007C2DEB" w:rsidRDefault="002B1021" w:rsidP="0033723C">
                            <w:pPr>
                              <w:spacing w:after="0" w:line="240" w:lineRule="auto"/>
                              <w:jc w:val="center"/>
                              <w:rPr>
                                <w:rFonts w:asciiTheme="minorHAnsi" w:eastAsia="Times New Roman" w:hAnsiTheme="minorHAnsi"/>
                                <w:lang w:val="en-US" w:eastAsia="ru-RU"/>
                              </w:rPr>
                            </w:pPr>
                            <w:r w:rsidRPr="007C2DEB">
                              <w:rPr>
                                <w:rFonts w:asciiTheme="minorHAnsi" w:eastAsia="Times New Roman" w:hAnsiTheme="minorHAnsi"/>
                                <w:lang w:val="en-US" w:eastAsia="ru-RU"/>
                              </w:rPr>
                              <w:t>Authorized Officer for Reputational Risk Management</w:t>
                            </w:r>
                          </w:p>
                          <w:p w:rsidR="002B1021" w:rsidRPr="007C2DEB" w:rsidRDefault="002B1021" w:rsidP="0033723C">
                            <w:pPr>
                              <w:spacing w:after="0" w:line="240" w:lineRule="auto"/>
                              <w:jc w:val="both"/>
                              <w:rPr>
                                <w:lang w:val="en-US"/>
                              </w:rPr>
                            </w:pPr>
                            <w:r w:rsidRPr="007C2DEB">
                              <w:rPr>
                                <w:rFonts w:asciiTheme="minorHAnsi" w:eastAsia="Times New Roman" w:hAnsiTheme="minorHAnsi"/>
                                <w:lang w:val="en-US" w:eastAsia="ru-RU"/>
                              </w:rPr>
                              <w:t>Authorized Officer for Operational and Strategic Risk Management</w:t>
                            </w:r>
                            <w:r w:rsidRPr="007C2DEB" w:rsidDel="00492A95">
                              <w:rPr>
                                <w:lang w:val="en-US"/>
                              </w:rPr>
                              <w:t xml:space="preserve"> </w:t>
                            </w:r>
                          </w:p>
                          <w:p w:rsidR="002B1021" w:rsidRPr="007C2DEB" w:rsidRDefault="002B1021" w:rsidP="0033723C">
                            <w:pPr>
                              <w:spacing w:after="0" w:line="240" w:lineRule="auto"/>
                              <w:jc w:val="both"/>
                              <w:rPr>
                                <w:lang w:val="en-US"/>
                              </w:rPr>
                            </w:pPr>
                          </w:p>
                          <w:p w:rsidR="002B1021" w:rsidRPr="007C2DEB" w:rsidRDefault="002B1021" w:rsidP="0033723C">
                            <w:pPr>
                              <w:spacing w:line="240" w:lineRule="auto"/>
                              <w:jc w:val="center"/>
                              <w:rPr>
                                <w:lang w:val="en-US"/>
                              </w:rPr>
                            </w:pPr>
                          </w:p>
                        </w:txbxContent>
                      </v:textbox>
                    </v:rect>
                  </w:pict>
                </mc:Fallback>
              </mc:AlternateContent>
            </w:r>
            <w:r w:rsidRPr="00445CF4">
              <w:rPr>
                <w:noProof/>
                <w:lang w:eastAsia="ru-RU"/>
              </w:rPr>
              <mc:AlternateContent>
                <mc:Choice Requires="wps">
                  <w:drawing>
                    <wp:anchor distT="0" distB="0" distL="114298" distR="114298" simplePos="0" relativeHeight="251671552" behindDoc="0" locked="0" layoutInCell="0" allowOverlap="1" wp14:anchorId="22DD4332" wp14:editId="1D67AA6F">
                      <wp:simplePos x="0" y="0"/>
                      <wp:positionH relativeFrom="column">
                        <wp:posOffset>2519679</wp:posOffset>
                      </wp:positionH>
                      <wp:positionV relativeFrom="paragraph">
                        <wp:posOffset>488950</wp:posOffset>
                      </wp:positionV>
                      <wp:extent cx="0" cy="1524000"/>
                      <wp:effectExtent l="95250" t="38100" r="571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24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72A05E" id="Прямая со стрелкой 15" o:spid="_x0000_s1026" type="#_x0000_t32" style="position:absolute;margin-left:198.4pt;margin-top:38.5pt;width:0;height:120pt;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" o:allowincell="f" strokecolor="#4a7ebb">
                      <v:stroke endarrow="open"/>
                      <o:lock v:ext="edit" shapetype="f"/>
                    </v:shape>
                  </w:pict>
                </mc:Fallback>
              </mc:AlternateContent>
            </w:r>
          </w:p>
        </w:tc>
      </w:tr>
      <w:tr w:rsidR="0033723C" w:rsidRPr="00A56B96" w:rsidTr="002B1021">
        <w:trPr>
          <w:trHeight w:val="519"/>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p>
        </w:tc>
      </w:tr>
      <w:tr w:rsidR="0033723C" w:rsidRPr="00A56B96" w:rsidTr="002B1021">
        <w:trPr>
          <w:trHeight w:val="201"/>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p>
        </w:tc>
      </w:tr>
      <w:tr w:rsidR="0033723C" w:rsidRPr="00A56B96" w:rsidTr="002B1021">
        <w:trPr>
          <w:trHeight w:val="678"/>
        </w:trPr>
        <w:tc>
          <w:tcPr>
            <w:tcW w:w="9365" w:type="dxa"/>
          </w:tcPr>
          <w:p w:rsidR="0033723C" w:rsidRPr="00DE37A2" w:rsidRDefault="0033723C" w:rsidP="002B1021">
            <w:pPr>
              <w:autoSpaceDE w:val="0"/>
              <w:autoSpaceDN w:val="0"/>
              <w:adjustRightInd w:val="0"/>
              <w:spacing w:after="0" w:line="240" w:lineRule="auto"/>
              <w:rPr>
                <w:rFonts w:ascii="Times New Roman" w:hAnsi="Times New Roman"/>
                <w:color w:val="000000"/>
                <w:sz w:val="23"/>
                <w:lang w:val="en-US"/>
              </w:rPr>
            </w:pPr>
          </w:p>
        </w:tc>
      </w:tr>
    </w:tbl>
    <w:p w:rsidR="0033723C" w:rsidRPr="00DE37A2" w:rsidRDefault="0033723C" w:rsidP="0033723C">
      <w:pPr>
        <w:rPr>
          <w:noProof/>
          <w:lang w:val="en-US"/>
        </w:rPr>
      </w:pPr>
      <w:r>
        <w:rPr>
          <w:noProof/>
          <w:lang w:eastAsia="ru-RU"/>
        </w:rPr>
        <mc:AlternateContent>
          <mc:Choice Requires="wps">
            <w:drawing>
              <wp:anchor distT="0" distB="0" distL="114300" distR="114300" simplePos="0" relativeHeight="251682816" behindDoc="0" locked="0" layoutInCell="0" allowOverlap="1" wp14:anchorId="2D0232ED" wp14:editId="48687654">
                <wp:simplePos x="0" y="0"/>
                <wp:positionH relativeFrom="column">
                  <wp:posOffset>-441960</wp:posOffset>
                </wp:positionH>
                <wp:positionV relativeFrom="paragraph">
                  <wp:posOffset>213360</wp:posOffset>
                </wp:positionV>
                <wp:extent cx="6438900" cy="5238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23875"/>
                        </a:xfrm>
                        <a:prstGeom prst="rect">
                          <a:avLst/>
                        </a:prstGeom>
                        <a:solidFill>
                          <a:sysClr val="window" lastClr="FFFFFF"/>
                        </a:solidFill>
                        <a:ln w="25400" cap="flat" cmpd="sng" algn="ctr">
                          <a:solidFill>
                            <a:srgbClr val="F79646"/>
                          </a:solidFill>
                          <a:prstDash val="solid"/>
                        </a:ln>
                        <a:effectLst/>
                      </wps:spPr>
                      <wps:txbx>
                        <w:txbxContent>
                          <w:p w:rsidR="002B1021" w:rsidRPr="00343681" w:rsidRDefault="002B1021" w:rsidP="0033723C">
                            <w:pPr>
                              <w:spacing w:after="0"/>
                              <w:jc w:val="center"/>
                              <w:rPr>
                                <w:rFonts w:asciiTheme="minorHAnsi" w:hAnsiTheme="minorHAnsi"/>
                                <w:lang w:val="en-US"/>
                              </w:rPr>
                            </w:pPr>
                            <w:r w:rsidRPr="00343681">
                              <w:rPr>
                                <w:rFonts w:asciiTheme="minorHAnsi" w:eastAsia="Times New Roman" w:hAnsiTheme="minorHAnsi"/>
                                <w:sz w:val="24"/>
                                <w:szCs w:val="24"/>
                                <w:lang w:val="en-US" w:eastAsia="ru-RU"/>
                              </w:rPr>
                              <w:t>Other organizational  subdivisions and employees in charge of internal control in accordance with powers defined by NCC’s internal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32ED" id="Прямоугольник 14" o:spid="_x0000_s1186" style="position:absolute;margin-left:-34.8pt;margin-top:16.8pt;width:507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" o:allowincell="f" fillcolor="window" strokecolor="#f79646" strokeweight="2pt">
                <v:path arrowok="t"/>
                <v:textbox>
                  <w:txbxContent>
                    <w:p w:rsidR="002B1021" w:rsidRPr="00343681" w:rsidRDefault="002B1021" w:rsidP="0033723C">
                      <w:pPr>
                        <w:spacing w:after="0"/>
                        <w:jc w:val="center"/>
                        <w:rPr>
                          <w:rFonts w:asciiTheme="minorHAnsi" w:hAnsiTheme="minorHAnsi"/>
                          <w:lang w:val="en-US"/>
                        </w:rPr>
                      </w:pPr>
                      <w:r w:rsidRPr="00343681">
                        <w:rPr>
                          <w:rFonts w:asciiTheme="minorHAnsi" w:eastAsia="Times New Roman" w:hAnsiTheme="minorHAnsi"/>
                          <w:sz w:val="24"/>
                          <w:szCs w:val="24"/>
                          <w:lang w:val="en-US" w:eastAsia="ru-RU"/>
                        </w:rPr>
                        <w:t>Other organizational  subdivisions and employees in charge of internal control in accordance with powers defined by NCC’s internal documents</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0" allowOverlap="1" wp14:anchorId="6A905240" wp14:editId="3DB04402">
                <wp:simplePos x="0" y="0"/>
                <wp:positionH relativeFrom="column">
                  <wp:posOffset>-441960</wp:posOffset>
                </wp:positionH>
                <wp:positionV relativeFrom="paragraph">
                  <wp:posOffset>198120</wp:posOffset>
                </wp:positionV>
                <wp:extent cx="6438900" cy="5238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23875"/>
                        </a:xfrm>
                        <a:prstGeom prst="rect">
                          <a:avLst/>
                        </a:prstGeom>
                        <a:solidFill>
                          <a:sysClr val="window" lastClr="FFFFFF"/>
                        </a:solidFill>
                        <a:ln w="25400" cap="flat" cmpd="sng" algn="ctr">
                          <a:solidFill>
                            <a:srgbClr val="F79646"/>
                          </a:solidFill>
                          <a:prstDash val="solid"/>
                        </a:ln>
                        <a:effectLst/>
                      </wps:spPr>
                      <wps:txbx>
                        <w:txbxContent>
                          <w:p w:rsidR="002B1021" w:rsidRDefault="002B1021" w:rsidP="0033723C">
                            <w:pPr>
                              <w:spacing w:after="0"/>
                            </w:pPr>
                            <w:r>
                              <w:t>Иные структурные подразделения и работники НКЦ, осуществляющие внутренний контроль в соответствии с полномочиями, определенными внутренними документами НКЦ</w:t>
                            </w:r>
                          </w:p>
                          <w:p w:rsidR="002B1021" w:rsidRDefault="002B1021" w:rsidP="0033723C">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5240" id="Прямоугольник 13" o:spid="_x0000_s1187" style="position:absolute;margin-left:-34.8pt;margin-top:15.6pt;width:50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" o:allowincell="f" fillcolor="window" strokecolor="#f79646" strokeweight="2pt">
                <v:path arrowok="t"/>
                <v:textbox>
                  <w:txbxContent>
                    <w:p w:rsidR="002B1021" w:rsidRDefault="002B1021" w:rsidP="0033723C">
                      <w:pPr>
                        <w:spacing w:after="0"/>
                      </w:pPr>
                      <w:r>
                        <w:t>Иные структурные подразделения и работники НКЦ, осуществляющие внутренний контроль в соответствии с полномочиями, определенными внутренними документами НКЦ</w:t>
                      </w:r>
                    </w:p>
                    <w:p w:rsidR="002B1021" w:rsidRDefault="002B1021" w:rsidP="0033723C">
                      <w:pPr>
                        <w:spacing w:after="0"/>
                      </w:pPr>
                    </w:p>
                  </w:txbxContent>
                </v:textbox>
              </v:rect>
            </w:pict>
          </mc:Fallback>
        </mc:AlternateContent>
      </w:r>
    </w:p>
    <w:p w:rsidR="0033723C" w:rsidRPr="00DE37A2" w:rsidRDefault="0033723C" w:rsidP="0033723C">
      <w:pPr>
        <w:autoSpaceDN w:val="0"/>
        <w:spacing w:after="0" w:line="240" w:lineRule="auto"/>
        <w:ind w:firstLine="360"/>
        <w:jc w:val="both"/>
        <w:rPr>
          <w:rFonts w:ascii="Times New Roman" w:hAnsi="Times New Roman"/>
          <w:b/>
          <w:sz w:val="24"/>
          <w:lang w:val="en-US"/>
        </w:rPr>
      </w:pPr>
    </w:p>
    <w:p w:rsidR="0033723C" w:rsidRPr="00D95D10" w:rsidRDefault="0033723C" w:rsidP="0033723C">
      <w:pPr>
        <w:autoSpaceDN w:val="0"/>
        <w:spacing w:after="0" w:line="240" w:lineRule="auto"/>
        <w:ind w:firstLine="360"/>
        <w:jc w:val="both"/>
        <w:rPr>
          <w:rFonts w:ascii="Times New Roman" w:hAnsi="Times New Roman"/>
          <w:sz w:val="24"/>
          <w:lang w:val="en-US"/>
        </w:rPr>
      </w:pPr>
    </w:p>
    <w:p w:rsidR="0033723C" w:rsidRDefault="0033723C" w:rsidP="0033723C">
      <w:pPr>
        <w:spacing w:line="240" w:lineRule="auto"/>
        <w:ind w:firstLine="567"/>
        <w:jc w:val="center"/>
        <w:rPr>
          <w:rFonts w:ascii="Times New Roman" w:eastAsia="Times New Roman" w:hAnsi="Times New Roman"/>
          <w:b/>
          <w:sz w:val="28"/>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left="709" w:right="76"/>
        <w:jc w:val="center"/>
        <w:textAlignment w:val="baseline"/>
        <w:rPr>
          <w:rFonts w:ascii="Times New Roman" w:eastAsia="Times New Roman" w:hAnsi="Times New Roman"/>
          <w:b/>
          <w:sz w:val="24"/>
          <w:szCs w:val="24"/>
          <w:lang w:val="en-US" w:eastAsia="ru-RU"/>
        </w:rPr>
      </w:pPr>
    </w:p>
    <w:p w:rsidR="0033723C" w:rsidRDefault="0033723C" w:rsidP="0033723C">
      <w:pPr>
        <w:widowControl w:val="0"/>
        <w:tabs>
          <w:tab w:val="left" w:pos="8820"/>
        </w:tabs>
        <w:overflowPunct w:val="0"/>
        <w:autoSpaceDE w:val="0"/>
        <w:autoSpaceDN w:val="0"/>
        <w:adjustRightInd w:val="0"/>
        <w:spacing w:after="0" w:line="240" w:lineRule="auto"/>
        <w:ind w:left="709" w:right="76"/>
        <w:jc w:val="center"/>
        <w:textAlignment w:val="baseline"/>
        <w:rPr>
          <w:rFonts w:ascii="Times New Roman" w:eastAsia="Times New Roman" w:hAnsi="Times New Roman"/>
          <w:b/>
          <w:sz w:val="24"/>
          <w:szCs w:val="24"/>
          <w:lang w:val="en-US" w:eastAsia="ru-RU"/>
        </w:rPr>
      </w:pPr>
    </w:p>
    <w:p w:rsidR="0033723C" w:rsidRPr="00D95D10" w:rsidRDefault="0033723C" w:rsidP="0033723C">
      <w:pPr>
        <w:spacing w:line="240" w:lineRule="auto"/>
        <w:ind w:firstLine="567"/>
        <w:jc w:val="center"/>
        <w:rPr>
          <w:rFonts w:ascii="Times New Roman" w:hAnsi="Times New Roman"/>
          <w:b/>
          <w:sz w:val="24"/>
          <w:lang w:val="en-US"/>
        </w:rPr>
      </w:pPr>
      <w:r w:rsidRPr="00D95D10">
        <w:rPr>
          <w:rFonts w:ascii="Times New Roman" w:eastAsia="Times New Roman" w:hAnsi="Times New Roman"/>
          <w:b/>
          <w:sz w:val="28"/>
          <w:lang w:val="en-US" w:eastAsia="ru-RU"/>
        </w:rPr>
        <w:t xml:space="preserve">9. </w:t>
      </w:r>
      <w:r>
        <w:rPr>
          <w:rFonts w:ascii="Times New Roman" w:eastAsia="Times New Roman" w:hAnsi="Times New Roman"/>
          <w:b/>
          <w:sz w:val="28"/>
          <w:lang w:val="en-US" w:eastAsia="ru-RU"/>
        </w:rPr>
        <w:t>Technological</w:t>
      </w:r>
      <w:r w:rsidRPr="00D95D10">
        <w:rPr>
          <w:rFonts w:ascii="Times New Roman" w:eastAsia="Times New Roman" w:hAnsi="Times New Roman"/>
          <w:b/>
          <w:sz w:val="28"/>
          <w:lang w:val="en-US" w:eastAsia="ru-RU"/>
        </w:rPr>
        <w:t xml:space="preserve"> </w:t>
      </w:r>
      <w:r>
        <w:rPr>
          <w:rFonts w:ascii="Times New Roman" w:eastAsia="Times New Roman" w:hAnsi="Times New Roman"/>
          <w:b/>
          <w:sz w:val="28"/>
          <w:lang w:val="en-US" w:eastAsia="ru-RU"/>
        </w:rPr>
        <w:t>platform</w:t>
      </w:r>
    </w:p>
    <w:p w:rsidR="0033723C" w:rsidRPr="0041263D"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w:t>
      </w:r>
      <w:r w:rsidRPr="0041263D">
        <w:rPr>
          <w:rFonts w:ascii="Times New Roman" w:hAnsi="Times New Roman"/>
          <w:sz w:val="24"/>
          <w:lang w:val="en-US"/>
        </w:rPr>
        <w:t xml:space="preserve"> 2016 </w:t>
      </w:r>
      <w:r>
        <w:rPr>
          <w:rFonts w:ascii="Times New Roman" w:hAnsi="Times New Roman"/>
          <w:sz w:val="24"/>
          <w:lang w:val="en-US"/>
        </w:rPr>
        <w:t>one</w:t>
      </w:r>
      <w:r w:rsidRPr="0041263D">
        <w:rPr>
          <w:rFonts w:ascii="Times New Roman" w:hAnsi="Times New Roman"/>
          <w:sz w:val="24"/>
          <w:lang w:val="en-US"/>
        </w:rPr>
        <w:t xml:space="preserve"> </w:t>
      </w:r>
      <w:r>
        <w:rPr>
          <w:rFonts w:ascii="Times New Roman" w:hAnsi="Times New Roman"/>
          <w:sz w:val="24"/>
          <w:lang w:val="en-US"/>
        </w:rPr>
        <w:t>of</w:t>
      </w:r>
      <w:r w:rsidRPr="0041263D">
        <w:rPr>
          <w:rFonts w:ascii="Times New Roman" w:hAnsi="Times New Roman"/>
          <w:sz w:val="24"/>
          <w:lang w:val="en-US"/>
        </w:rPr>
        <w:t xml:space="preserve"> </w:t>
      </w:r>
      <w:r>
        <w:rPr>
          <w:rFonts w:ascii="Times New Roman" w:hAnsi="Times New Roman"/>
          <w:sz w:val="24"/>
          <w:lang w:val="en-US"/>
        </w:rPr>
        <w:t>the</w:t>
      </w:r>
      <w:r w:rsidRPr="0041263D">
        <w:rPr>
          <w:rFonts w:ascii="Times New Roman" w:hAnsi="Times New Roman"/>
          <w:sz w:val="24"/>
          <w:lang w:val="en-US"/>
        </w:rPr>
        <w:t xml:space="preserve"> </w:t>
      </w:r>
      <w:r>
        <w:rPr>
          <w:rFonts w:ascii="Times New Roman" w:hAnsi="Times New Roman"/>
          <w:sz w:val="24"/>
          <w:lang w:val="en-US"/>
        </w:rPr>
        <w:t>most</w:t>
      </w:r>
      <w:r w:rsidRPr="0041263D">
        <w:rPr>
          <w:rFonts w:ascii="Times New Roman" w:hAnsi="Times New Roman"/>
          <w:sz w:val="24"/>
          <w:lang w:val="en-US"/>
        </w:rPr>
        <w:t xml:space="preserve"> </w:t>
      </w:r>
      <w:r>
        <w:rPr>
          <w:rFonts w:ascii="Times New Roman" w:hAnsi="Times New Roman"/>
          <w:sz w:val="24"/>
          <w:lang w:val="en-US"/>
        </w:rPr>
        <w:t>important</w:t>
      </w:r>
      <w:r w:rsidRPr="0041263D">
        <w:rPr>
          <w:rFonts w:ascii="Times New Roman" w:hAnsi="Times New Roman"/>
          <w:sz w:val="24"/>
          <w:lang w:val="en-US"/>
        </w:rPr>
        <w:t xml:space="preserve"> </w:t>
      </w:r>
      <w:r>
        <w:rPr>
          <w:rFonts w:ascii="Times New Roman" w:hAnsi="Times New Roman"/>
          <w:sz w:val="24"/>
          <w:lang w:val="en-US"/>
        </w:rPr>
        <w:t>lines</w:t>
      </w:r>
      <w:r w:rsidRPr="0041263D">
        <w:rPr>
          <w:rFonts w:ascii="Times New Roman" w:hAnsi="Times New Roman"/>
          <w:sz w:val="24"/>
          <w:lang w:val="en-US"/>
        </w:rPr>
        <w:t xml:space="preserve"> </w:t>
      </w:r>
      <w:r>
        <w:rPr>
          <w:rFonts w:ascii="Times New Roman" w:hAnsi="Times New Roman"/>
          <w:sz w:val="24"/>
          <w:lang w:val="en-US"/>
        </w:rPr>
        <w:t>in</w:t>
      </w:r>
      <w:r w:rsidRPr="0041263D">
        <w:rPr>
          <w:rFonts w:ascii="Times New Roman" w:hAnsi="Times New Roman"/>
          <w:sz w:val="24"/>
          <w:lang w:val="en-US"/>
        </w:rPr>
        <w:t xml:space="preserve"> </w:t>
      </w:r>
      <w:r>
        <w:rPr>
          <w:rFonts w:ascii="Times New Roman" w:hAnsi="Times New Roman"/>
          <w:sz w:val="24"/>
          <w:lang w:val="en-US"/>
        </w:rPr>
        <w:t>IT</w:t>
      </w:r>
      <w:r w:rsidRPr="0041263D">
        <w:rPr>
          <w:rFonts w:ascii="Times New Roman" w:hAnsi="Times New Roman"/>
          <w:sz w:val="24"/>
          <w:lang w:val="en-US"/>
        </w:rPr>
        <w:t xml:space="preserve"> </w:t>
      </w:r>
      <w:r>
        <w:rPr>
          <w:rFonts w:ascii="Times New Roman" w:hAnsi="Times New Roman"/>
          <w:sz w:val="24"/>
          <w:lang w:val="en-US"/>
        </w:rPr>
        <w:t>area</w:t>
      </w:r>
      <w:r w:rsidRPr="0041263D">
        <w:rPr>
          <w:rFonts w:ascii="Times New Roman" w:hAnsi="Times New Roman"/>
          <w:sz w:val="24"/>
          <w:lang w:val="en-US"/>
        </w:rPr>
        <w:t xml:space="preserve"> </w:t>
      </w:r>
      <w:r>
        <w:rPr>
          <w:rFonts w:ascii="Times New Roman" w:hAnsi="Times New Roman"/>
          <w:sz w:val="24"/>
          <w:lang w:val="en-US"/>
        </w:rPr>
        <w:t>was</w:t>
      </w:r>
      <w:r w:rsidRPr="0041263D">
        <w:rPr>
          <w:rFonts w:ascii="Times New Roman" w:hAnsi="Times New Roman"/>
          <w:sz w:val="24"/>
          <w:lang w:val="en-US"/>
        </w:rPr>
        <w:t xml:space="preserve"> </w:t>
      </w:r>
      <w:r>
        <w:rPr>
          <w:rFonts w:ascii="Times New Roman" w:hAnsi="Times New Roman"/>
          <w:sz w:val="24"/>
          <w:lang w:val="en-US"/>
        </w:rPr>
        <w:t>ensuring</w:t>
      </w:r>
      <w:r w:rsidRPr="0041263D">
        <w:rPr>
          <w:rFonts w:ascii="Times New Roman" w:hAnsi="Times New Roman"/>
          <w:sz w:val="24"/>
          <w:lang w:val="en-US"/>
        </w:rPr>
        <w:t xml:space="preserve"> </w:t>
      </w:r>
      <w:r>
        <w:rPr>
          <w:rFonts w:ascii="Times New Roman" w:hAnsi="Times New Roman"/>
          <w:sz w:val="24"/>
          <w:lang w:val="en-US"/>
        </w:rPr>
        <w:t>the</w:t>
      </w:r>
      <w:r w:rsidRPr="0041263D">
        <w:rPr>
          <w:rFonts w:ascii="Times New Roman" w:hAnsi="Times New Roman"/>
          <w:sz w:val="24"/>
          <w:lang w:val="en-US"/>
        </w:rPr>
        <w:t xml:space="preserve"> </w:t>
      </w:r>
      <w:r>
        <w:rPr>
          <w:rFonts w:ascii="Times New Roman" w:hAnsi="Times New Roman"/>
          <w:sz w:val="24"/>
          <w:lang w:val="en-US"/>
        </w:rPr>
        <w:t>reliability</w:t>
      </w:r>
      <w:r w:rsidRPr="0041263D">
        <w:rPr>
          <w:rFonts w:ascii="Times New Roman" w:hAnsi="Times New Roman"/>
          <w:sz w:val="24"/>
          <w:lang w:val="en-US"/>
        </w:rPr>
        <w:t xml:space="preserve"> </w:t>
      </w:r>
      <w:r>
        <w:rPr>
          <w:rFonts w:ascii="Times New Roman" w:hAnsi="Times New Roman"/>
          <w:sz w:val="24"/>
          <w:lang w:val="en-US"/>
        </w:rPr>
        <w:t>and</w:t>
      </w:r>
      <w:r w:rsidRPr="0041263D">
        <w:rPr>
          <w:rFonts w:ascii="Times New Roman" w:hAnsi="Times New Roman"/>
          <w:sz w:val="24"/>
          <w:lang w:val="en-US"/>
        </w:rPr>
        <w:t xml:space="preserve"> </w:t>
      </w:r>
      <w:r>
        <w:rPr>
          <w:rFonts w:ascii="Times New Roman" w:hAnsi="Times New Roman"/>
          <w:sz w:val="24"/>
          <w:lang w:val="en-US"/>
        </w:rPr>
        <w:t>fault</w:t>
      </w:r>
      <w:r w:rsidRPr="0041263D">
        <w:rPr>
          <w:rFonts w:ascii="Times New Roman" w:hAnsi="Times New Roman"/>
          <w:sz w:val="24"/>
          <w:lang w:val="en-US"/>
        </w:rPr>
        <w:t>-</w:t>
      </w:r>
      <w:r>
        <w:rPr>
          <w:rFonts w:ascii="Times New Roman" w:hAnsi="Times New Roman"/>
          <w:sz w:val="24"/>
          <w:lang w:val="en-US"/>
        </w:rPr>
        <w:t>tolerance</w:t>
      </w:r>
      <w:r w:rsidRPr="0041263D">
        <w:rPr>
          <w:rFonts w:ascii="Times New Roman" w:hAnsi="Times New Roman"/>
          <w:sz w:val="24"/>
          <w:lang w:val="en-US"/>
        </w:rPr>
        <w:t xml:space="preserve"> </w:t>
      </w:r>
      <w:r>
        <w:rPr>
          <w:rFonts w:ascii="Times New Roman" w:hAnsi="Times New Roman"/>
          <w:sz w:val="24"/>
          <w:lang w:val="en-US"/>
        </w:rPr>
        <w:t>of</w:t>
      </w:r>
      <w:r w:rsidRPr="0041263D">
        <w:rPr>
          <w:rFonts w:ascii="Times New Roman" w:hAnsi="Times New Roman"/>
          <w:sz w:val="24"/>
          <w:lang w:val="en-US"/>
        </w:rPr>
        <w:t xml:space="preserve"> </w:t>
      </w:r>
      <w:r>
        <w:rPr>
          <w:rFonts w:ascii="Times New Roman" w:hAnsi="Times New Roman"/>
          <w:sz w:val="24"/>
          <w:lang w:val="en-US"/>
        </w:rPr>
        <w:t>the</w:t>
      </w:r>
      <w:r w:rsidRPr="0041263D">
        <w:rPr>
          <w:rFonts w:ascii="Times New Roman" w:hAnsi="Times New Roman"/>
          <w:sz w:val="24"/>
          <w:lang w:val="en-US"/>
        </w:rPr>
        <w:t xml:space="preserve"> </w:t>
      </w:r>
      <w:r>
        <w:rPr>
          <w:rFonts w:ascii="Times New Roman" w:hAnsi="Times New Roman"/>
          <w:sz w:val="24"/>
          <w:lang w:val="en-US"/>
        </w:rPr>
        <w:t>Bank</w:t>
      </w:r>
      <w:r w:rsidRPr="0041263D">
        <w:rPr>
          <w:rFonts w:ascii="Times New Roman" w:hAnsi="Times New Roman"/>
          <w:sz w:val="24"/>
          <w:lang w:val="en-US"/>
        </w:rPr>
        <w:t>’</w:t>
      </w:r>
      <w:r>
        <w:rPr>
          <w:rFonts w:ascii="Times New Roman" w:hAnsi="Times New Roman"/>
          <w:sz w:val="24"/>
          <w:lang w:val="en-US"/>
        </w:rPr>
        <w:t>s</w:t>
      </w:r>
      <w:r w:rsidRPr="0041263D">
        <w:rPr>
          <w:rFonts w:ascii="Times New Roman" w:hAnsi="Times New Roman"/>
          <w:sz w:val="24"/>
          <w:lang w:val="en-US"/>
        </w:rPr>
        <w:t xml:space="preserve"> </w:t>
      </w:r>
      <w:r>
        <w:rPr>
          <w:rFonts w:ascii="Times New Roman" w:hAnsi="Times New Roman"/>
          <w:sz w:val="24"/>
          <w:lang w:val="en-US"/>
        </w:rPr>
        <w:t>Software</w:t>
      </w:r>
      <w:r w:rsidRPr="0041263D">
        <w:rPr>
          <w:rFonts w:ascii="Times New Roman" w:hAnsi="Times New Roman"/>
          <w:sz w:val="24"/>
          <w:lang w:val="en-US"/>
        </w:rPr>
        <w:t>-</w:t>
      </w:r>
      <w:r>
        <w:rPr>
          <w:rFonts w:ascii="Times New Roman" w:hAnsi="Times New Roman"/>
          <w:sz w:val="24"/>
          <w:lang w:val="en-US"/>
        </w:rPr>
        <w:t>Hardware</w:t>
      </w:r>
      <w:r w:rsidRPr="0041263D">
        <w:rPr>
          <w:rFonts w:ascii="Times New Roman" w:hAnsi="Times New Roman"/>
          <w:sz w:val="24"/>
          <w:lang w:val="en-US"/>
        </w:rPr>
        <w:t xml:space="preserve"> </w:t>
      </w:r>
      <w:r>
        <w:rPr>
          <w:rFonts w:ascii="Times New Roman" w:hAnsi="Times New Roman"/>
          <w:sz w:val="24"/>
          <w:lang w:val="en-US"/>
        </w:rPr>
        <w:t>Complex</w:t>
      </w:r>
      <w:r w:rsidRPr="0041263D">
        <w:rPr>
          <w:rFonts w:ascii="Times New Roman" w:hAnsi="Times New Roman"/>
          <w:sz w:val="24"/>
          <w:lang w:val="en-US"/>
        </w:rPr>
        <w:t xml:space="preserve"> (</w:t>
      </w:r>
      <w:r>
        <w:rPr>
          <w:rFonts w:ascii="Times New Roman" w:hAnsi="Times New Roman"/>
          <w:sz w:val="24"/>
          <w:lang w:val="en-US"/>
        </w:rPr>
        <w:t>hereinafter</w:t>
      </w:r>
      <w:r w:rsidRPr="0041263D">
        <w:rPr>
          <w:rFonts w:ascii="Times New Roman" w:hAnsi="Times New Roman"/>
          <w:sz w:val="24"/>
          <w:lang w:val="en-US"/>
        </w:rPr>
        <w:t xml:space="preserve"> – </w:t>
      </w:r>
      <w:r>
        <w:rPr>
          <w:rFonts w:ascii="Times New Roman" w:hAnsi="Times New Roman"/>
          <w:sz w:val="24"/>
          <w:lang w:val="en-US"/>
        </w:rPr>
        <w:t>SHC</w:t>
      </w:r>
      <w:r w:rsidRPr="0041263D">
        <w:rPr>
          <w:rFonts w:ascii="Times New Roman" w:hAnsi="Times New Roman"/>
          <w:sz w:val="24"/>
          <w:lang w:val="en-US"/>
        </w:rPr>
        <w:t xml:space="preserve">).   </w:t>
      </w:r>
    </w:p>
    <w:p w:rsidR="0033723C" w:rsidRPr="005F33A5"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SHC</w:t>
      </w:r>
      <w:r w:rsidRPr="00D97C8E">
        <w:rPr>
          <w:rFonts w:ascii="Times New Roman" w:hAnsi="Times New Roman"/>
          <w:sz w:val="24"/>
          <w:lang w:val="en-US"/>
        </w:rPr>
        <w:t xml:space="preserve"> </w:t>
      </w:r>
      <w:r>
        <w:rPr>
          <w:rFonts w:ascii="Times New Roman" w:hAnsi="Times New Roman"/>
          <w:sz w:val="24"/>
          <w:lang w:val="en-US"/>
        </w:rPr>
        <w:t>is</w:t>
      </w:r>
      <w:r w:rsidRPr="00D97C8E">
        <w:rPr>
          <w:rFonts w:ascii="Times New Roman" w:hAnsi="Times New Roman"/>
          <w:sz w:val="24"/>
          <w:lang w:val="en-US"/>
        </w:rPr>
        <w:t xml:space="preserve"> </w:t>
      </w:r>
      <w:r>
        <w:rPr>
          <w:rFonts w:ascii="Times New Roman" w:hAnsi="Times New Roman"/>
          <w:sz w:val="24"/>
          <w:lang w:val="en-US"/>
        </w:rPr>
        <w:t>located</w:t>
      </w:r>
      <w:r w:rsidRPr="00D97C8E">
        <w:rPr>
          <w:rFonts w:ascii="Times New Roman" w:hAnsi="Times New Roman"/>
          <w:sz w:val="24"/>
          <w:lang w:val="en-US"/>
        </w:rPr>
        <w:t xml:space="preserve"> </w:t>
      </w:r>
      <w:r>
        <w:rPr>
          <w:rFonts w:ascii="Times New Roman" w:hAnsi="Times New Roman"/>
          <w:sz w:val="24"/>
          <w:lang w:val="en-US"/>
        </w:rPr>
        <w:t>in two geographically remote data processing centers with full backing-up of the most critical NCC systems</w:t>
      </w:r>
      <w:r w:rsidRPr="00D97C8E">
        <w:rPr>
          <w:rFonts w:ascii="Times New Roman" w:hAnsi="Times New Roman"/>
          <w:sz w:val="24"/>
          <w:lang w:val="en-US"/>
        </w:rPr>
        <w:t xml:space="preserve">. </w:t>
      </w:r>
      <w:r>
        <w:rPr>
          <w:rFonts w:ascii="Times New Roman" w:hAnsi="Times New Roman"/>
          <w:sz w:val="24"/>
          <w:lang w:val="en-US"/>
        </w:rPr>
        <w:t>This complies with the business continuity provision standards generally accepted in the world practice. In</w:t>
      </w:r>
      <w:r w:rsidRPr="005F33A5">
        <w:rPr>
          <w:rFonts w:ascii="Times New Roman" w:hAnsi="Times New Roman"/>
          <w:sz w:val="24"/>
          <w:lang w:val="en-US"/>
        </w:rPr>
        <w:t xml:space="preserve"> 2016</w:t>
      </w:r>
      <w:r>
        <w:rPr>
          <w:rFonts w:ascii="Times New Roman" w:hAnsi="Times New Roman"/>
          <w:sz w:val="24"/>
          <w:lang w:val="en-US"/>
        </w:rPr>
        <w:t>,  for the purposes of increasing the fault-resistance and minimizing operational risks</w:t>
      </w:r>
      <w:r w:rsidRPr="007C2DEB">
        <w:rPr>
          <w:rFonts w:ascii="Times New Roman" w:hAnsi="Times New Roman"/>
          <w:sz w:val="24"/>
          <w:lang w:val="en-US"/>
        </w:rPr>
        <w:t>,</w:t>
      </w:r>
      <w:r>
        <w:rPr>
          <w:rFonts w:ascii="Times New Roman" w:hAnsi="Times New Roman"/>
          <w:sz w:val="24"/>
          <w:lang w:val="en-US"/>
        </w:rPr>
        <w:t xml:space="preserve"> NCC relocated  the main NCC systems to the new Data  Center–</w:t>
      </w:r>
      <w:r w:rsidRPr="005F33A5">
        <w:rPr>
          <w:rFonts w:ascii="Times New Roman" w:hAnsi="Times New Roman"/>
          <w:sz w:val="24"/>
          <w:lang w:val="en-US"/>
        </w:rPr>
        <w:t xml:space="preserve"> DataSpace1, </w:t>
      </w:r>
      <w:r>
        <w:rPr>
          <w:rFonts w:ascii="Times New Roman" w:hAnsi="Times New Roman"/>
          <w:sz w:val="24"/>
          <w:lang w:val="en-US"/>
        </w:rPr>
        <w:t>with reliability index “Tier III”</w:t>
      </w:r>
      <w:r w:rsidRPr="005F33A5">
        <w:rPr>
          <w:rFonts w:ascii="Times New Roman" w:hAnsi="Times New Roman"/>
          <w:sz w:val="24"/>
          <w:lang w:val="en-US"/>
        </w:rPr>
        <w:t xml:space="preserve">. </w:t>
      </w:r>
      <w:r>
        <w:rPr>
          <w:rFonts w:ascii="Times New Roman" w:hAnsi="Times New Roman"/>
          <w:sz w:val="24"/>
          <w:lang w:val="en-US"/>
        </w:rPr>
        <w:t>The back-up systems were placed in physically remote Data Center with similar reliability indices</w:t>
      </w:r>
      <w:r w:rsidRPr="005F33A5">
        <w:rPr>
          <w:rFonts w:ascii="Times New Roman" w:hAnsi="Times New Roman"/>
          <w:sz w:val="24"/>
          <w:lang w:val="en-US"/>
        </w:rPr>
        <w:t xml:space="preserve">. </w:t>
      </w:r>
    </w:p>
    <w:p w:rsidR="0033723C" w:rsidRPr="005F33A5" w:rsidRDefault="0033723C" w:rsidP="0033723C">
      <w:pPr>
        <w:spacing w:before="120" w:after="0" w:line="240" w:lineRule="auto"/>
        <w:ind w:left="851"/>
        <w:jc w:val="both"/>
        <w:rPr>
          <w:rFonts w:ascii="Times New Roman" w:hAnsi="Times New Roman"/>
          <w:sz w:val="24"/>
          <w:lang w:val="en-US"/>
        </w:rPr>
      </w:pPr>
      <w:r w:rsidRPr="005F33A5">
        <w:rPr>
          <w:rFonts w:ascii="Times New Roman" w:eastAsia="Times New Roman" w:hAnsi="Times New Roman"/>
          <w:sz w:val="24"/>
          <w:lang w:val="en-US"/>
        </w:rPr>
        <w:t xml:space="preserve"> </w:t>
      </w:r>
    </w:p>
    <w:p w:rsidR="0033723C" w:rsidRPr="005F33A5" w:rsidRDefault="0033723C" w:rsidP="0033723C">
      <w:pPr>
        <w:autoSpaceDN w:val="0"/>
        <w:spacing w:after="0" w:line="240" w:lineRule="auto"/>
        <w:ind w:firstLine="360"/>
        <w:jc w:val="both"/>
        <w:rPr>
          <w:rFonts w:ascii="Times New Roman" w:hAnsi="Times New Roman"/>
          <w:sz w:val="24"/>
          <w:lang w:val="en-US"/>
        </w:rPr>
      </w:pPr>
    </w:p>
    <w:p w:rsidR="0033723C" w:rsidRPr="005E1CB3" w:rsidRDefault="0033723C" w:rsidP="0033723C">
      <w:pPr>
        <w:spacing w:line="240" w:lineRule="auto"/>
        <w:ind w:firstLine="567"/>
        <w:jc w:val="both"/>
        <w:rPr>
          <w:rFonts w:ascii="Times New Roman" w:hAnsi="Times New Roman"/>
          <w:sz w:val="24"/>
          <w:szCs w:val="24"/>
          <w:lang w:val="en-US"/>
        </w:rPr>
      </w:pPr>
      <w:r>
        <w:rPr>
          <w:rFonts w:ascii="Times New Roman" w:hAnsi="Times New Roman"/>
          <w:sz w:val="24"/>
          <w:lang w:val="en-US"/>
        </w:rPr>
        <w:t xml:space="preserve">Among most significant results and events of the previous year concerning the improvement and development of the technological platform, </w:t>
      </w:r>
      <w:hyperlink r:id="rId35" w:history="1">
        <w:r w:rsidRPr="00F11855">
          <w:rPr>
            <w:rStyle w:val="afa"/>
            <w:rFonts w:ascii="Times New Roman" w:hAnsi="Times New Roman"/>
            <w:color w:val="auto"/>
            <w:sz w:val="24"/>
            <w:szCs w:val="24"/>
            <w:u w:val="none"/>
            <w:lang w:val="en-US"/>
          </w:rPr>
          <w:t xml:space="preserve">it is worthwhile noting </w:t>
        </w:r>
      </w:hyperlink>
      <w:r w:rsidRPr="005E1CB3">
        <w:rPr>
          <w:rFonts w:ascii="Times New Roman" w:hAnsi="Times New Roman"/>
          <w:sz w:val="24"/>
          <w:szCs w:val="24"/>
          <w:lang w:val="en-US"/>
        </w:rPr>
        <w:t xml:space="preserve"> the following:</w:t>
      </w:r>
    </w:p>
    <w:p w:rsidR="0033723C" w:rsidRPr="00533B17" w:rsidRDefault="0033723C" w:rsidP="0033723C">
      <w:pPr>
        <w:pStyle w:val="a3"/>
        <w:numPr>
          <w:ilvl w:val="0"/>
          <w:numId w:val="51"/>
        </w:numPr>
        <w:autoSpaceDN w:val="0"/>
        <w:spacing w:after="0" w:line="240" w:lineRule="auto"/>
        <w:jc w:val="both"/>
        <w:rPr>
          <w:rFonts w:ascii="Times New Roman" w:hAnsi="Times New Roman"/>
          <w:sz w:val="24"/>
          <w:lang w:val="en-US"/>
        </w:rPr>
      </w:pPr>
      <w:r>
        <w:rPr>
          <w:rFonts w:ascii="Times New Roman" w:hAnsi="Times New Roman"/>
          <w:sz w:val="24"/>
          <w:lang w:val="en-US"/>
        </w:rPr>
        <w:t>completion</w:t>
      </w:r>
      <w:r w:rsidRPr="00533B17">
        <w:rPr>
          <w:rFonts w:ascii="Times New Roman" w:hAnsi="Times New Roman"/>
          <w:sz w:val="24"/>
          <w:lang w:val="en-US"/>
        </w:rPr>
        <w:t xml:space="preserve"> </w:t>
      </w:r>
      <w:r>
        <w:rPr>
          <w:rFonts w:ascii="Times New Roman" w:hAnsi="Times New Roman"/>
          <w:sz w:val="24"/>
          <w:lang w:val="en-US"/>
        </w:rPr>
        <w:t>of</w:t>
      </w:r>
      <w:r w:rsidRPr="00533B17">
        <w:rPr>
          <w:rFonts w:ascii="Times New Roman" w:hAnsi="Times New Roman"/>
          <w:sz w:val="24"/>
          <w:lang w:val="en-US"/>
        </w:rPr>
        <w:t xml:space="preserve"> </w:t>
      </w:r>
      <w:r>
        <w:rPr>
          <w:rFonts w:ascii="Times New Roman" w:hAnsi="Times New Roman"/>
          <w:sz w:val="24"/>
          <w:lang w:val="en-US"/>
        </w:rPr>
        <w:t>standardization</w:t>
      </w:r>
      <w:r w:rsidRPr="00533B17">
        <w:rPr>
          <w:rFonts w:ascii="Times New Roman" w:hAnsi="Times New Roman"/>
          <w:sz w:val="24"/>
          <w:lang w:val="en-US"/>
        </w:rPr>
        <w:t xml:space="preserve"> </w:t>
      </w:r>
      <w:r>
        <w:rPr>
          <w:rFonts w:ascii="Times New Roman" w:hAnsi="Times New Roman"/>
          <w:sz w:val="24"/>
          <w:lang w:val="en-US"/>
        </w:rPr>
        <w:t>of</w:t>
      </w:r>
      <w:r w:rsidRPr="00533B17">
        <w:rPr>
          <w:rFonts w:ascii="Times New Roman" w:hAnsi="Times New Roman"/>
          <w:sz w:val="24"/>
          <w:lang w:val="en-US"/>
        </w:rPr>
        <w:t xml:space="preserve"> </w:t>
      </w:r>
      <w:r>
        <w:rPr>
          <w:rFonts w:ascii="Times New Roman" w:hAnsi="Times New Roman"/>
          <w:sz w:val="24"/>
          <w:lang w:val="en-US"/>
        </w:rPr>
        <w:t>the</w:t>
      </w:r>
      <w:r w:rsidRPr="00533B17">
        <w:rPr>
          <w:rFonts w:ascii="Times New Roman" w:hAnsi="Times New Roman"/>
          <w:sz w:val="24"/>
          <w:lang w:val="en-US"/>
        </w:rPr>
        <w:t xml:space="preserve"> </w:t>
      </w:r>
      <w:r>
        <w:rPr>
          <w:rFonts w:ascii="Times New Roman" w:hAnsi="Times New Roman"/>
          <w:sz w:val="24"/>
          <w:lang w:val="en-US"/>
        </w:rPr>
        <w:t>technological</w:t>
      </w:r>
      <w:r w:rsidRPr="00533B17">
        <w:rPr>
          <w:rFonts w:ascii="Times New Roman" w:hAnsi="Times New Roman"/>
          <w:sz w:val="24"/>
          <w:lang w:val="en-US"/>
        </w:rPr>
        <w:t xml:space="preserve"> </w:t>
      </w:r>
      <w:r>
        <w:rPr>
          <w:rFonts w:ascii="Times New Roman" w:hAnsi="Times New Roman"/>
          <w:sz w:val="24"/>
          <w:lang w:val="en-US"/>
        </w:rPr>
        <w:t xml:space="preserve">platform </w:t>
      </w:r>
      <w:r w:rsidR="004B18DE">
        <w:rPr>
          <w:rFonts w:ascii="Times New Roman" w:hAnsi="Times New Roman"/>
          <w:sz w:val="24"/>
          <w:lang w:val="en-US"/>
        </w:rPr>
        <w:t xml:space="preserve">the </w:t>
      </w:r>
      <w:r>
        <w:rPr>
          <w:rFonts w:ascii="Times New Roman" w:hAnsi="Times New Roman"/>
          <w:sz w:val="24"/>
          <w:lang w:val="en-US"/>
        </w:rPr>
        <w:t>NCC systems used for automation of central counterparty activity and settlement, which is described in detail above in this report</w:t>
      </w:r>
      <w:r w:rsidRPr="00533B17">
        <w:rPr>
          <w:rFonts w:ascii="Times New Roman" w:hAnsi="Times New Roman"/>
          <w:sz w:val="24"/>
          <w:lang w:val="en-US"/>
        </w:rPr>
        <w:t xml:space="preserve">; </w:t>
      </w:r>
    </w:p>
    <w:p w:rsidR="0033723C" w:rsidRPr="004A0115" w:rsidRDefault="0033723C" w:rsidP="0033723C">
      <w:pPr>
        <w:pStyle w:val="a3"/>
        <w:numPr>
          <w:ilvl w:val="0"/>
          <w:numId w:val="51"/>
        </w:numPr>
        <w:autoSpaceDN w:val="0"/>
        <w:spacing w:after="0" w:line="240" w:lineRule="auto"/>
        <w:jc w:val="both"/>
        <w:rPr>
          <w:rFonts w:ascii="Times New Roman" w:hAnsi="Times New Roman"/>
          <w:sz w:val="24"/>
          <w:lang w:val="en-US"/>
        </w:rPr>
      </w:pPr>
      <w:r>
        <w:rPr>
          <w:rFonts w:ascii="Times New Roman" w:hAnsi="Times New Roman"/>
          <w:sz w:val="24"/>
          <w:lang w:val="en-US"/>
        </w:rPr>
        <w:t xml:space="preserve">transfer clients to the new system of interaction with NCC – Web-Clearing. This system is a modern development of electronic document interchange on the basis of Web-technologies and was launched in late </w:t>
      </w:r>
      <w:smartTag w:uri="urn:schemas-microsoft-com:office:smarttags" w:element="metricconverter">
        <w:smartTagPr>
          <w:attr w:name="ProductID" w:val="2015. In"/>
        </w:smartTagPr>
        <w:r>
          <w:rPr>
            <w:rFonts w:ascii="Times New Roman" w:hAnsi="Times New Roman"/>
            <w:sz w:val="24"/>
            <w:lang w:val="en-US"/>
          </w:rPr>
          <w:t>2015. In</w:t>
        </w:r>
      </w:smartTag>
      <w:r w:rsidRPr="004A0115">
        <w:rPr>
          <w:rFonts w:ascii="Times New Roman" w:hAnsi="Times New Roman"/>
          <w:sz w:val="24"/>
          <w:lang w:val="en-US"/>
        </w:rPr>
        <w:t xml:space="preserve"> 2016 </w:t>
      </w:r>
      <w:r>
        <w:rPr>
          <w:rFonts w:ascii="Times New Roman" w:hAnsi="Times New Roman"/>
          <w:sz w:val="24"/>
          <w:lang w:val="en-US"/>
        </w:rPr>
        <w:t>more</w:t>
      </w:r>
      <w:r w:rsidRPr="004A0115">
        <w:rPr>
          <w:rFonts w:ascii="Times New Roman" w:hAnsi="Times New Roman"/>
          <w:sz w:val="24"/>
          <w:lang w:val="en-US"/>
        </w:rPr>
        <w:t xml:space="preserve"> </w:t>
      </w:r>
      <w:r>
        <w:rPr>
          <w:rFonts w:ascii="Times New Roman" w:hAnsi="Times New Roman"/>
          <w:sz w:val="24"/>
          <w:lang w:val="en-US"/>
        </w:rPr>
        <w:t>than</w:t>
      </w:r>
      <w:r w:rsidRPr="004A0115">
        <w:rPr>
          <w:rFonts w:ascii="Times New Roman" w:hAnsi="Times New Roman"/>
          <w:sz w:val="24"/>
          <w:lang w:val="en-US"/>
        </w:rPr>
        <w:t xml:space="preserve"> 150 </w:t>
      </w:r>
      <w:r>
        <w:rPr>
          <w:rFonts w:ascii="Times New Roman" w:hAnsi="Times New Roman"/>
          <w:sz w:val="24"/>
          <w:lang w:val="en-US"/>
        </w:rPr>
        <w:t>clients</w:t>
      </w:r>
      <w:r w:rsidRPr="004A0115">
        <w:rPr>
          <w:rFonts w:ascii="Times New Roman" w:hAnsi="Times New Roman"/>
          <w:sz w:val="24"/>
          <w:lang w:val="en-US"/>
        </w:rPr>
        <w:t xml:space="preserve"> </w:t>
      </w:r>
      <w:r>
        <w:rPr>
          <w:rFonts w:ascii="Times New Roman" w:hAnsi="Times New Roman"/>
          <w:sz w:val="24"/>
          <w:lang w:val="en-US"/>
        </w:rPr>
        <w:t>were</w:t>
      </w:r>
      <w:r w:rsidRPr="004A0115">
        <w:rPr>
          <w:rFonts w:ascii="Times New Roman" w:hAnsi="Times New Roman"/>
          <w:sz w:val="24"/>
          <w:lang w:val="en-US"/>
        </w:rPr>
        <w:t xml:space="preserve"> </w:t>
      </w:r>
      <w:r>
        <w:rPr>
          <w:rFonts w:ascii="Times New Roman" w:hAnsi="Times New Roman"/>
          <w:sz w:val="24"/>
          <w:lang w:val="en-US"/>
        </w:rPr>
        <w:t>connected to it</w:t>
      </w:r>
      <w:r w:rsidRPr="004A0115">
        <w:rPr>
          <w:rFonts w:ascii="Times New Roman" w:hAnsi="Times New Roman"/>
          <w:sz w:val="24"/>
          <w:lang w:val="en-US"/>
        </w:rPr>
        <w:t xml:space="preserve">. </w:t>
      </w:r>
      <w:r>
        <w:rPr>
          <w:rFonts w:ascii="Times New Roman" w:hAnsi="Times New Roman"/>
          <w:sz w:val="24"/>
          <w:lang w:val="en-US"/>
        </w:rPr>
        <w:t>The system was positively assessed by clients and effectively replaces the product offered earlier “Universal Client’s Working Station of NCC Clearing Participant (UCWS)”</w:t>
      </w:r>
      <w:r w:rsidRPr="004A0115">
        <w:rPr>
          <w:rFonts w:ascii="Times New Roman" w:hAnsi="Times New Roman"/>
          <w:sz w:val="24"/>
          <w:lang w:val="en-US"/>
        </w:rPr>
        <w:t>.</w:t>
      </w:r>
    </w:p>
    <w:p w:rsidR="0033723C" w:rsidRPr="004A0115" w:rsidRDefault="0033723C" w:rsidP="0033723C">
      <w:pPr>
        <w:pStyle w:val="a3"/>
        <w:autoSpaceDN w:val="0"/>
        <w:spacing w:after="0" w:line="240" w:lineRule="auto"/>
        <w:jc w:val="both"/>
        <w:rPr>
          <w:rFonts w:ascii="Times New Roman" w:hAnsi="Times New Roman"/>
          <w:sz w:val="24"/>
          <w:lang w:val="en-US"/>
        </w:rPr>
      </w:pPr>
    </w:p>
    <w:p w:rsidR="0033723C" w:rsidRPr="004A0115"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the framework of increasing</w:t>
      </w:r>
      <w:r w:rsidRPr="004A0115">
        <w:rPr>
          <w:rFonts w:ascii="Times New Roman" w:hAnsi="Times New Roman"/>
          <w:sz w:val="24"/>
          <w:lang w:val="en-US"/>
        </w:rPr>
        <w:t xml:space="preserve"> </w:t>
      </w:r>
      <w:r>
        <w:rPr>
          <w:rFonts w:ascii="Times New Roman" w:hAnsi="Times New Roman"/>
          <w:sz w:val="24"/>
          <w:lang w:val="en-US"/>
        </w:rPr>
        <w:t>the</w:t>
      </w:r>
      <w:r w:rsidRPr="004A0115">
        <w:rPr>
          <w:rFonts w:ascii="Times New Roman" w:hAnsi="Times New Roman"/>
          <w:sz w:val="24"/>
          <w:lang w:val="en-US"/>
        </w:rPr>
        <w:t xml:space="preserve"> </w:t>
      </w:r>
      <w:r>
        <w:rPr>
          <w:rFonts w:ascii="Times New Roman" w:hAnsi="Times New Roman"/>
          <w:sz w:val="24"/>
          <w:lang w:val="en-US"/>
        </w:rPr>
        <w:t>reliability</w:t>
      </w:r>
      <w:r w:rsidRPr="004A0115">
        <w:rPr>
          <w:rFonts w:ascii="Times New Roman" w:hAnsi="Times New Roman"/>
          <w:sz w:val="24"/>
          <w:lang w:val="en-US"/>
        </w:rPr>
        <w:t xml:space="preserve"> </w:t>
      </w:r>
      <w:r>
        <w:rPr>
          <w:rFonts w:ascii="Times New Roman" w:hAnsi="Times New Roman"/>
          <w:sz w:val="24"/>
          <w:lang w:val="en-US"/>
        </w:rPr>
        <w:t>of</w:t>
      </w:r>
      <w:r w:rsidRPr="004A0115">
        <w:rPr>
          <w:rFonts w:ascii="Times New Roman" w:hAnsi="Times New Roman"/>
          <w:sz w:val="24"/>
          <w:lang w:val="en-US"/>
        </w:rPr>
        <w:t xml:space="preserve"> </w:t>
      </w:r>
      <w:r>
        <w:rPr>
          <w:rFonts w:ascii="Times New Roman" w:hAnsi="Times New Roman"/>
          <w:sz w:val="24"/>
          <w:lang w:val="en-US"/>
        </w:rPr>
        <w:t>the</w:t>
      </w:r>
      <w:r w:rsidRPr="004A0115">
        <w:rPr>
          <w:rFonts w:ascii="Times New Roman" w:hAnsi="Times New Roman"/>
          <w:sz w:val="24"/>
          <w:lang w:val="en-US"/>
        </w:rPr>
        <w:t xml:space="preserve"> </w:t>
      </w:r>
      <w:r>
        <w:rPr>
          <w:rFonts w:ascii="Times New Roman" w:hAnsi="Times New Roman"/>
          <w:sz w:val="24"/>
          <w:lang w:val="en-US"/>
        </w:rPr>
        <w:t>operability of the systems used in NCC</w:t>
      </w:r>
      <w:r w:rsidRPr="004A0115">
        <w:rPr>
          <w:rFonts w:ascii="Times New Roman" w:hAnsi="Times New Roman"/>
          <w:sz w:val="24"/>
          <w:lang w:val="en-US"/>
        </w:rPr>
        <w:t>:</w:t>
      </w:r>
    </w:p>
    <w:p w:rsidR="0033723C" w:rsidRPr="004A0115" w:rsidRDefault="0033723C" w:rsidP="0033723C">
      <w:pPr>
        <w:autoSpaceDN w:val="0"/>
        <w:spacing w:after="0" w:line="240" w:lineRule="auto"/>
        <w:ind w:firstLine="360"/>
        <w:jc w:val="both"/>
        <w:rPr>
          <w:rFonts w:ascii="Times New Roman" w:hAnsi="Times New Roman"/>
          <w:sz w:val="24"/>
          <w:lang w:val="en-US"/>
        </w:rPr>
      </w:pPr>
    </w:p>
    <w:p w:rsidR="0033723C" w:rsidRPr="00E72382" w:rsidRDefault="0033723C" w:rsidP="00DC7122">
      <w:pPr>
        <w:pStyle w:val="a3"/>
        <w:numPr>
          <w:ilvl w:val="0"/>
          <w:numId w:val="60"/>
        </w:numPr>
        <w:autoSpaceDN w:val="0"/>
        <w:spacing w:after="0" w:line="240" w:lineRule="auto"/>
        <w:jc w:val="both"/>
        <w:rPr>
          <w:rFonts w:ascii="Times New Roman" w:hAnsi="Times New Roman"/>
          <w:sz w:val="24"/>
          <w:lang w:val="en-US"/>
        </w:rPr>
      </w:pPr>
      <w:r>
        <w:rPr>
          <w:rFonts w:ascii="Times New Roman" w:hAnsi="Times New Roman"/>
          <w:sz w:val="24"/>
          <w:lang w:val="en-US"/>
        </w:rPr>
        <w:t>NCC’s all systems were transferred to the new server equipment with simultaneous  transfer to the LINUX operating system</w:t>
      </w:r>
      <w:r w:rsidRPr="00E72382">
        <w:rPr>
          <w:rFonts w:ascii="Times New Roman" w:hAnsi="Times New Roman"/>
          <w:sz w:val="24"/>
          <w:lang w:val="en-US"/>
        </w:rPr>
        <w:t xml:space="preserve">; </w:t>
      </w:r>
    </w:p>
    <w:p w:rsidR="0033723C" w:rsidRPr="00DE4F40" w:rsidRDefault="0033723C" w:rsidP="00DC7122">
      <w:pPr>
        <w:pStyle w:val="a3"/>
        <w:numPr>
          <w:ilvl w:val="0"/>
          <w:numId w:val="60"/>
        </w:numPr>
        <w:autoSpaceDN w:val="0"/>
        <w:spacing w:after="0" w:line="240" w:lineRule="auto"/>
        <w:jc w:val="both"/>
        <w:rPr>
          <w:rFonts w:ascii="Times New Roman" w:hAnsi="Times New Roman"/>
          <w:sz w:val="24"/>
          <w:lang w:val="en-US"/>
        </w:rPr>
      </w:pPr>
      <w:r>
        <w:rPr>
          <w:rFonts w:ascii="Times New Roman" w:hAnsi="Times New Roman"/>
          <w:sz w:val="24"/>
          <w:lang w:val="en-US"/>
        </w:rPr>
        <w:t>NCC</w:t>
      </w:r>
      <w:r w:rsidRPr="004E47F3">
        <w:rPr>
          <w:rFonts w:ascii="Times New Roman" w:hAnsi="Times New Roman"/>
          <w:sz w:val="24"/>
          <w:lang w:val="en-US"/>
        </w:rPr>
        <w:t>’</w:t>
      </w:r>
      <w:r>
        <w:rPr>
          <w:rFonts w:ascii="Times New Roman" w:hAnsi="Times New Roman"/>
          <w:sz w:val="24"/>
          <w:lang w:val="en-US"/>
        </w:rPr>
        <w:t>s</w:t>
      </w:r>
      <w:r w:rsidRPr="004E47F3">
        <w:rPr>
          <w:rFonts w:ascii="Times New Roman" w:hAnsi="Times New Roman"/>
          <w:sz w:val="24"/>
          <w:lang w:val="en-US"/>
        </w:rPr>
        <w:t xml:space="preserve"> </w:t>
      </w:r>
      <w:r>
        <w:rPr>
          <w:rFonts w:ascii="Times New Roman" w:hAnsi="Times New Roman"/>
          <w:sz w:val="24"/>
          <w:lang w:val="en-US"/>
        </w:rPr>
        <w:t xml:space="preserve">treasury operations centre was transferred from the </w:t>
      </w:r>
      <w:r w:rsidRPr="004E47F3">
        <w:rPr>
          <w:rFonts w:ascii="Times New Roman" w:hAnsi="Times New Roman"/>
          <w:sz w:val="24"/>
          <w:lang w:val="en-US"/>
        </w:rPr>
        <w:t xml:space="preserve">Thomson Reuters Dealing </w:t>
      </w:r>
      <w:r>
        <w:rPr>
          <w:rFonts w:ascii="Times New Roman" w:hAnsi="Times New Roman"/>
          <w:sz w:val="24"/>
          <w:lang w:val="en-US"/>
        </w:rPr>
        <w:t xml:space="preserve">technology to “cloud” </w:t>
      </w:r>
      <w:r w:rsidRPr="004E47F3">
        <w:rPr>
          <w:rFonts w:ascii="Times New Roman" w:hAnsi="Times New Roman"/>
          <w:sz w:val="24"/>
          <w:lang w:val="en-US"/>
        </w:rPr>
        <w:t>Thomson Reuters FX Trading</w:t>
      </w:r>
      <w:r>
        <w:rPr>
          <w:rFonts w:ascii="Times New Roman" w:hAnsi="Times New Roman"/>
          <w:sz w:val="24"/>
          <w:lang w:val="en-US"/>
        </w:rPr>
        <w:t xml:space="preserve"> platform</w:t>
      </w:r>
      <w:r w:rsidRPr="004E47F3">
        <w:rPr>
          <w:rFonts w:ascii="Times New Roman" w:hAnsi="Times New Roman"/>
          <w:sz w:val="24"/>
          <w:lang w:val="en-US"/>
        </w:rPr>
        <w:t>,</w:t>
      </w:r>
      <w:r>
        <w:rPr>
          <w:rFonts w:ascii="Times New Roman" w:hAnsi="Times New Roman"/>
          <w:sz w:val="24"/>
          <w:lang w:val="en-US"/>
        </w:rPr>
        <w:t xml:space="preserve"> which provides to traders new services of access to the </w:t>
      </w:r>
      <w:r w:rsidRPr="004E47F3">
        <w:rPr>
          <w:rFonts w:ascii="Times New Roman" w:hAnsi="Times New Roman"/>
          <w:sz w:val="24"/>
          <w:lang w:val="en-US"/>
        </w:rPr>
        <w:t xml:space="preserve">Thomson Reuters </w:t>
      </w:r>
      <w:r>
        <w:rPr>
          <w:rFonts w:ascii="Times New Roman" w:hAnsi="Times New Roman"/>
          <w:sz w:val="24"/>
          <w:lang w:val="en-US"/>
        </w:rPr>
        <w:t>currency-cash liquidity, and from 2017 - to trading floors of third parties. The</w:t>
      </w:r>
      <w:r w:rsidRPr="00D50ADD">
        <w:rPr>
          <w:rFonts w:ascii="Times New Roman" w:hAnsi="Times New Roman"/>
          <w:sz w:val="24"/>
          <w:lang w:val="en-US"/>
        </w:rPr>
        <w:t xml:space="preserve"> </w:t>
      </w:r>
      <w:r>
        <w:rPr>
          <w:rFonts w:ascii="Times New Roman" w:hAnsi="Times New Roman"/>
          <w:sz w:val="24"/>
          <w:lang w:val="en-US"/>
        </w:rPr>
        <w:t>new technology introduction  ensured the continuity of</w:t>
      </w:r>
      <w:r w:rsidRPr="00D50ADD">
        <w:rPr>
          <w:rFonts w:ascii="Times New Roman" w:hAnsi="Times New Roman"/>
          <w:sz w:val="24"/>
          <w:lang w:val="en-US"/>
        </w:rPr>
        <w:t xml:space="preserve"> </w:t>
      </w:r>
      <w:r>
        <w:rPr>
          <w:rFonts w:ascii="Times New Roman" w:hAnsi="Times New Roman"/>
          <w:sz w:val="24"/>
          <w:lang w:val="en-US"/>
        </w:rPr>
        <w:t xml:space="preserve">services provision for NCC’s traders and also fault-tolerance of the </w:t>
      </w:r>
      <w:r w:rsidRPr="004E47F3">
        <w:rPr>
          <w:rFonts w:ascii="Times New Roman" w:hAnsi="Times New Roman"/>
          <w:sz w:val="24"/>
          <w:lang w:val="en-US"/>
        </w:rPr>
        <w:t xml:space="preserve">Thomson Reuters FX Trading </w:t>
      </w:r>
      <w:r>
        <w:rPr>
          <w:rFonts w:ascii="Times New Roman" w:hAnsi="Times New Roman"/>
          <w:sz w:val="24"/>
          <w:lang w:val="en-US"/>
        </w:rPr>
        <w:t>complex on the whole on the main and back-up floors of  NCC Clearing Bank</w:t>
      </w:r>
      <w:r w:rsidRPr="004E47F3">
        <w:rPr>
          <w:rFonts w:ascii="Times New Roman" w:hAnsi="Times New Roman"/>
          <w:sz w:val="24"/>
          <w:lang w:val="en-US"/>
        </w:rPr>
        <w:t>.</w:t>
      </w:r>
      <w:r>
        <w:rPr>
          <w:rFonts w:ascii="Times New Roman" w:hAnsi="Times New Roman"/>
          <w:sz w:val="24"/>
          <w:lang w:val="en-US"/>
        </w:rPr>
        <w:t xml:space="preserve"> Operational</w:t>
      </w:r>
      <w:r w:rsidRPr="00DE4F40">
        <w:rPr>
          <w:rFonts w:ascii="Times New Roman" w:hAnsi="Times New Roman"/>
          <w:sz w:val="24"/>
          <w:lang w:val="en-US"/>
        </w:rPr>
        <w:t xml:space="preserve"> </w:t>
      </w:r>
      <w:r>
        <w:rPr>
          <w:rFonts w:ascii="Times New Roman" w:hAnsi="Times New Roman"/>
          <w:sz w:val="24"/>
          <w:lang w:val="en-US"/>
        </w:rPr>
        <w:t>expenses</w:t>
      </w:r>
      <w:r w:rsidRPr="00DE4F40">
        <w:rPr>
          <w:rFonts w:ascii="Times New Roman" w:hAnsi="Times New Roman"/>
          <w:sz w:val="24"/>
          <w:lang w:val="en-US"/>
        </w:rPr>
        <w:t xml:space="preserve"> </w:t>
      </w:r>
      <w:r>
        <w:rPr>
          <w:rFonts w:ascii="Times New Roman" w:hAnsi="Times New Roman"/>
          <w:sz w:val="24"/>
          <w:lang w:val="en-US"/>
        </w:rPr>
        <w:t>on</w:t>
      </w:r>
      <w:r w:rsidRPr="00DE4F40">
        <w:rPr>
          <w:rFonts w:ascii="Times New Roman" w:hAnsi="Times New Roman"/>
          <w:sz w:val="24"/>
          <w:lang w:val="en-US"/>
        </w:rPr>
        <w:t xml:space="preserve"> </w:t>
      </w:r>
      <w:r>
        <w:rPr>
          <w:rFonts w:ascii="Times New Roman" w:hAnsi="Times New Roman"/>
          <w:sz w:val="24"/>
          <w:lang w:val="en-US"/>
        </w:rPr>
        <w:t>maintaining</w:t>
      </w:r>
      <w:r w:rsidRPr="00DE4F40">
        <w:rPr>
          <w:rFonts w:ascii="Times New Roman" w:hAnsi="Times New Roman"/>
          <w:sz w:val="24"/>
          <w:lang w:val="en-US"/>
        </w:rPr>
        <w:t xml:space="preserve"> 1 </w:t>
      </w:r>
      <w:r>
        <w:rPr>
          <w:rFonts w:ascii="Times New Roman" w:hAnsi="Times New Roman"/>
          <w:sz w:val="24"/>
          <w:lang w:val="en-US"/>
        </w:rPr>
        <w:t>working</w:t>
      </w:r>
      <w:r w:rsidRPr="00DE4F40">
        <w:rPr>
          <w:rFonts w:ascii="Times New Roman" w:hAnsi="Times New Roman"/>
          <w:sz w:val="24"/>
          <w:lang w:val="en-US"/>
        </w:rPr>
        <w:t xml:space="preserve"> </w:t>
      </w:r>
      <w:r>
        <w:rPr>
          <w:rFonts w:ascii="Times New Roman" w:hAnsi="Times New Roman"/>
          <w:sz w:val="24"/>
          <w:lang w:val="en-US"/>
        </w:rPr>
        <w:t>position</w:t>
      </w:r>
      <w:r w:rsidRPr="00DE4F40">
        <w:rPr>
          <w:rFonts w:ascii="Times New Roman" w:hAnsi="Times New Roman"/>
          <w:sz w:val="24"/>
          <w:lang w:val="en-US"/>
        </w:rPr>
        <w:t xml:space="preserve"> </w:t>
      </w:r>
      <w:r>
        <w:rPr>
          <w:rFonts w:ascii="Times New Roman" w:hAnsi="Times New Roman"/>
          <w:sz w:val="24"/>
          <w:lang w:val="en-US"/>
        </w:rPr>
        <w:t xml:space="preserve">of trader were cut by more than </w:t>
      </w:r>
      <w:r w:rsidRPr="00DE4F40">
        <w:rPr>
          <w:rFonts w:ascii="Times New Roman" w:hAnsi="Times New Roman"/>
          <w:sz w:val="24"/>
          <w:lang w:val="en-US"/>
        </w:rPr>
        <w:t xml:space="preserve">50 %. </w:t>
      </w:r>
      <w:r>
        <w:rPr>
          <w:rFonts w:ascii="Times New Roman" w:hAnsi="Times New Roman"/>
          <w:sz w:val="24"/>
          <w:lang w:val="en-US"/>
        </w:rPr>
        <w:t>The introduced technology ensures reliable interaction and failure-free transfer of data to the back office systems</w:t>
      </w:r>
      <w:r w:rsidRPr="00DE4F40">
        <w:rPr>
          <w:rFonts w:ascii="Times New Roman" w:hAnsi="Times New Roman"/>
          <w:sz w:val="24"/>
          <w:lang w:val="en-US"/>
        </w:rPr>
        <w:t>.</w:t>
      </w:r>
    </w:p>
    <w:p w:rsidR="0033723C" w:rsidRPr="00DE4F40" w:rsidRDefault="0033723C" w:rsidP="0033723C">
      <w:pPr>
        <w:autoSpaceDN w:val="0"/>
        <w:spacing w:after="0" w:line="240" w:lineRule="auto"/>
        <w:ind w:firstLine="360"/>
        <w:jc w:val="both"/>
        <w:rPr>
          <w:rFonts w:ascii="Times New Roman" w:hAnsi="Times New Roman"/>
          <w:sz w:val="24"/>
          <w:lang w:val="en-US"/>
        </w:rPr>
      </w:pPr>
    </w:p>
    <w:p w:rsidR="0033723C" w:rsidRPr="00D51F34"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Throughout</w:t>
      </w:r>
      <w:r w:rsidRPr="00DE4F40">
        <w:rPr>
          <w:rFonts w:ascii="Times New Roman" w:hAnsi="Times New Roman"/>
          <w:sz w:val="24"/>
          <w:lang w:val="en-US"/>
        </w:rPr>
        <w:t xml:space="preserve"> </w:t>
      </w:r>
      <w:r>
        <w:rPr>
          <w:rFonts w:ascii="Times New Roman" w:hAnsi="Times New Roman"/>
          <w:sz w:val="24"/>
          <w:lang w:val="en-US"/>
        </w:rPr>
        <w:t>the</w:t>
      </w:r>
      <w:r w:rsidRPr="00DE4F40">
        <w:rPr>
          <w:rFonts w:ascii="Times New Roman" w:hAnsi="Times New Roman"/>
          <w:sz w:val="24"/>
          <w:lang w:val="en-US"/>
        </w:rPr>
        <w:t xml:space="preserve"> </w:t>
      </w:r>
      <w:r>
        <w:rPr>
          <w:rFonts w:ascii="Times New Roman" w:hAnsi="Times New Roman"/>
          <w:sz w:val="24"/>
          <w:lang w:val="en-US"/>
        </w:rPr>
        <w:t>year</w:t>
      </w:r>
      <w:r w:rsidRPr="00DE4F40">
        <w:rPr>
          <w:rFonts w:ascii="Times New Roman" w:hAnsi="Times New Roman"/>
          <w:sz w:val="24"/>
          <w:lang w:val="en-US"/>
        </w:rPr>
        <w:t xml:space="preserve"> </w:t>
      </w:r>
      <w:r>
        <w:rPr>
          <w:rFonts w:ascii="Times New Roman" w:hAnsi="Times New Roman"/>
          <w:sz w:val="24"/>
          <w:lang w:val="en-US"/>
        </w:rPr>
        <w:t>the</w:t>
      </w:r>
      <w:r w:rsidRPr="00DE4F40">
        <w:rPr>
          <w:rFonts w:ascii="Times New Roman" w:hAnsi="Times New Roman"/>
          <w:sz w:val="24"/>
          <w:lang w:val="en-US"/>
        </w:rPr>
        <w:t xml:space="preserve"> </w:t>
      </w:r>
      <w:r>
        <w:rPr>
          <w:rFonts w:ascii="Times New Roman" w:hAnsi="Times New Roman"/>
          <w:sz w:val="24"/>
          <w:lang w:val="en-US"/>
        </w:rPr>
        <w:t>Bank</w:t>
      </w:r>
      <w:r w:rsidRPr="00DE4F40">
        <w:rPr>
          <w:rFonts w:ascii="Times New Roman" w:hAnsi="Times New Roman"/>
          <w:sz w:val="24"/>
          <w:lang w:val="en-US"/>
        </w:rPr>
        <w:t xml:space="preserve"> </w:t>
      </w:r>
      <w:r>
        <w:rPr>
          <w:rFonts w:ascii="Times New Roman" w:hAnsi="Times New Roman"/>
          <w:sz w:val="24"/>
          <w:lang w:val="en-US"/>
        </w:rPr>
        <w:t>actively</w:t>
      </w:r>
      <w:r w:rsidRPr="00DE4F40">
        <w:rPr>
          <w:rFonts w:ascii="Times New Roman" w:hAnsi="Times New Roman"/>
          <w:sz w:val="24"/>
          <w:lang w:val="en-US"/>
        </w:rPr>
        <w:t xml:space="preserve"> </w:t>
      </w:r>
      <w:r>
        <w:rPr>
          <w:rFonts w:ascii="Times New Roman" w:hAnsi="Times New Roman"/>
          <w:sz w:val="24"/>
          <w:lang w:val="en-US"/>
        </w:rPr>
        <w:t>worked</w:t>
      </w:r>
      <w:r w:rsidRPr="00DE4F40">
        <w:rPr>
          <w:rFonts w:ascii="Times New Roman" w:hAnsi="Times New Roman"/>
          <w:sz w:val="24"/>
          <w:lang w:val="en-US"/>
        </w:rPr>
        <w:t xml:space="preserve"> </w:t>
      </w:r>
      <w:r>
        <w:rPr>
          <w:rFonts w:ascii="Times New Roman" w:hAnsi="Times New Roman"/>
          <w:sz w:val="24"/>
          <w:lang w:val="en-US"/>
        </w:rPr>
        <w:t>on</w:t>
      </w:r>
      <w:r w:rsidRPr="00DE4F40">
        <w:rPr>
          <w:rFonts w:ascii="Times New Roman" w:hAnsi="Times New Roman"/>
          <w:sz w:val="24"/>
          <w:lang w:val="en-US"/>
        </w:rPr>
        <w:t xml:space="preserve"> </w:t>
      </w:r>
      <w:r>
        <w:rPr>
          <w:rFonts w:ascii="Times New Roman" w:hAnsi="Times New Roman"/>
          <w:sz w:val="24"/>
          <w:lang w:val="en-US"/>
        </w:rPr>
        <w:t>the</w:t>
      </w:r>
      <w:r w:rsidRPr="00DE4F40">
        <w:rPr>
          <w:rFonts w:ascii="Times New Roman" w:hAnsi="Times New Roman"/>
          <w:sz w:val="24"/>
          <w:lang w:val="en-US"/>
        </w:rPr>
        <w:t xml:space="preserve"> </w:t>
      </w:r>
      <w:r>
        <w:rPr>
          <w:rFonts w:ascii="Times New Roman" w:hAnsi="Times New Roman"/>
          <w:sz w:val="24"/>
          <w:lang w:val="en-US"/>
        </w:rPr>
        <w:t>computerization</w:t>
      </w:r>
      <w:r w:rsidRPr="00DE4F40">
        <w:rPr>
          <w:rFonts w:ascii="Times New Roman" w:hAnsi="Times New Roman"/>
          <w:sz w:val="24"/>
          <w:lang w:val="en-US"/>
        </w:rPr>
        <w:t xml:space="preserve"> </w:t>
      </w:r>
      <w:r>
        <w:rPr>
          <w:rFonts w:ascii="Times New Roman" w:hAnsi="Times New Roman"/>
          <w:sz w:val="24"/>
          <w:lang w:val="en-US"/>
        </w:rPr>
        <w:t>of</w:t>
      </w:r>
      <w:r w:rsidRPr="00DE4F40">
        <w:rPr>
          <w:rFonts w:ascii="Times New Roman" w:hAnsi="Times New Roman"/>
          <w:sz w:val="24"/>
          <w:lang w:val="en-US"/>
        </w:rPr>
        <w:t xml:space="preserve"> </w:t>
      </w:r>
      <w:r>
        <w:rPr>
          <w:rFonts w:ascii="Times New Roman" w:hAnsi="Times New Roman"/>
          <w:sz w:val="24"/>
          <w:lang w:val="en-US"/>
        </w:rPr>
        <w:t>the</w:t>
      </w:r>
      <w:r w:rsidRPr="00DE4F40">
        <w:rPr>
          <w:rFonts w:ascii="Times New Roman" w:hAnsi="Times New Roman"/>
          <w:sz w:val="24"/>
          <w:lang w:val="en-US"/>
        </w:rPr>
        <w:t xml:space="preserve"> </w:t>
      </w:r>
      <w:r>
        <w:rPr>
          <w:rFonts w:ascii="Times New Roman" w:hAnsi="Times New Roman"/>
          <w:sz w:val="24"/>
          <w:lang w:val="en-US"/>
        </w:rPr>
        <w:t>processes to comply with the changing requirements in new regulations of the Bank of Russia with regard to development of both CCP’s system and automated banking system – IBS “Centaurus Omega”. In</w:t>
      </w:r>
      <w:r w:rsidRPr="00D51F34">
        <w:rPr>
          <w:rFonts w:ascii="Times New Roman" w:hAnsi="Times New Roman"/>
          <w:sz w:val="24"/>
          <w:lang w:val="en-US"/>
        </w:rPr>
        <w:t xml:space="preserve"> 2016 </w:t>
      </w:r>
      <w:r w:rsidRPr="00F11855">
        <w:rPr>
          <w:rFonts w:ascii="Times New Roman" w:hAnsi="Times New Roman"/>
          <w:sz w:val="24"/>
          <w:lang w:val="en-US"/>
        </w:rPr>
        <w:t xml:space="preserve"> </w:t>
      </w:r>
      <w:r>
        <w:rPr>
          <w:rFonts w:ascii="Times New Roman" w:hAnsi="Times New Roman"/>
          <w:sz w:val="24"/>
          <w:lang w:val="en-US"/>
        </w:rPr>
        <w:t>NCC</w:t>
      </w:r>
      <w:r w:rsidRPr="00D51F34">
        <w:rPr>
          <w:rFonts w:ascii="Times New Roman" w:hAnsi="Times New Roman"/>
          <w:sz w:val="24"/>
          <w:lang w:val="en-US"/>
        </w:rPr>
        <w:t xml:space="preserve"> </w:t>
      </w:r>
      <w:r>
        <w:rPr>
          <w:rFonts w:ascii="Times New Roman" w:hAnsi="Times New Roman"/>
          <w:sz w:val="24"/>
          <w:lang w:val="en-US"/>
        </w:rPr>
        <w:t>paid</w:t>
      </w:r>
      <w:r w:rsidRPr="00D51F34">
        <w:rPr>
          <w:rFonts w:ascii="Times New Roman" w:hAnsi="Times New Roman"/>
          <w:sz w:val="24"/>
          <w:lang w:val="en-US"/>
        </w:rPr>
        <w:t xml:space="preserve"> </w:t>
      </w:r>
      <w:r>
        <w:rPr>
          <w:rFonts w:ascii="Times New Roman" w:hAnsi="Times New Roman"/>
          <w:sz w:val="24"/>
          <w:lang w:val="en-US"/>
        </w:rPr>
        <w:t>great</w:t>
      </w:r>
      <w:r w:rsidRPr="00D51F34">
        <w:rPr>
          <w:rFonts w:ascii="Times New Roman" w:hAnsi="Times New Roman"/>
          <w:sz w:val="24"/>
          <w:lang w:val="en-US"/>
        </w:rPr>
        <w:t xml:space="preserve"> </w:t>
      </w:r>
      <w:r>
        <w:rPr>
          <w:rFonts w:ascii="Times New Roman" w:hAnsi="Times New Roman"/>
          <w:sz w:val="24"/>
          <w:lang w:val="en-US"/>
        </w:rPr>
        <w:t>attention</w:t>
      </w:r>
      <w:r w:rsidRPr="00D51F34">
        <w:rPr>
          <w:rFonts w:ascii="Times New Roman" w:hAnsi="Times New Roman"/>
          <w:sz w:val="24"/>
          <w:lang w:val="en-US"/>
        </w:rPr>
        <w:t xml:space="preserve"> </w:t>
      </w:r>
      <w:r>
        <w:rPr>
          <w:rFonts w:ascii="Times New Roman" w:hAnsi="Times New Roman"/>
          <w:sz w:val="24"/>
          <w:lang w:val="en-US"/>
        </w:rPr>
        <w:t>to</w:t>
      </w:r>
      <w:r w:rsidRPr="00D51F34">
        <w:rPr>
          <w:rFonts w:ascii="Times New Roman" w:hAnsi="Times New Roman"/>
          <w:sz w:val="24"/>
          <w:lang w:val="en-US"/>
        </w:rPr>
        <w:t xml:space="preserve"> </w:t>
      </w:r>
      <w:r>
        <w:rPr>
          <w:rFonts w:ascii="Times New Roman" w:hAnsi="Times New Roman"/>
          <w:sz w:val="24"/>
          <w:lang w:val="en-US"/>
        </w:rPr>
        <w:t>progressive development of the IBS functionality.</w:t>
      </w:r>
      <w:r w:rsidRPr="00D51F34">
        <w:rPr>
          <w:rFonts w:ascii="Times New Roman" w:hAnsi="Times New Roman"/>
          <w:sz w:val="24"/>
          <w:lang w:val="en-US"/>
        </w:rPr>
        <w:t xml:space="preserve"> </w:t>
      </w:r>
      <w:r>
        <w:rPr>
          <w:rFonts w:ascii="Times New Roman" w:hAnsi="Times New Roman"/>
          <w:sz w:val="24"/>
          <w:lang w:val="en-US"/>
        </w:rPr>
        <w:t>In particular, the following work was performed in relation to IBS “Centaurus Omega”</w:t>
      </w:r>
      <w:r w:rsidRPr="00D51F34">
        <w:rPr>
          <w:rFonts w:ascii="Times New Roman" w:hAnsi="Times New Roman"/>
          <w:sz w:val="24"/>
          <w:lang w:val="en-US"/>
        </w:rPr>
        <w:t>:</w:t>
      </w:r>
    </w:p>
    <w:p w:rsidR="0033723C" w:rsidRPr="004905E0" w:rsidRDefault="0033723C" w:rsidP="0033723C">
      <w:pPr>
        <w:pStyle w:val="a3"/>
        <w:numPr>
          <w:ilvl w:val="0"/>
          <w:numId w:val="52"/>
        </w:numPr>
        <w:autoSpaceDN w:val="0"/>
        <w:spacing w:after="0" w:line="240" w:lineRule="auto"/>
        <w:jc w:val="both"/>
        <w:rPr>
          <w:rFonts w:ascii="Times New Roman" w:hAnsi="Times New Roman"/>
          <w:sz w:val="24"/>
          <w:lang w:val="en-US"/>
        </w:rPr>
      </w:pPr>
      <w:r>
        <w:rPr>
          <w:rFonts w:ascii="Times New Roman" w:hAnsi="Times New Roman"/>
          <w:sz w:val="24"/>
          <w:lang w:val="en-US"/>
        </w:rPr>
        <w:t>over 640 updates/fixes were installed in accordance with user requests and orders/instructions of the controlling bodies</w:t>
      </w:r>
      <w:r w:rsidRPr="004905E0">
        <w:rPr>
          <w:rFonts w:ascii="Times New Roman" w:hAnsi="Times New Roman"/>
          <w:sz w:val="24"/>
          <w:lang w:val="en-US"/>
        </w:rPr>
        <w:t>;</w:t>
      </w:r>
    </w:p>
    <w:p w:rsidR="0033723C" w:rsidRPr="002D274D"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MatUchet model was upgraded in accordance with Regulation 448-P</w:t>
      </w:r>
      <w:r w:rsidRPr="002D274D">
        <w:rPr>
          <w:rFonts w:ascii="Times New Roman" w:hAnsi="Times New Roman"/>
          <w:sz w:val="24"/>
          <w:lang w:val="en-US"/>
        </w:rPr>
        <w:t>;</w:t>
      </w:r>
    </w:p>
    <w:p w:rsidR="0033723C" w:rsidRPr="00475842"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the</w:t>
      </w:r>
      <w:r w:rsidRPr="00475842">
        <w:rPr>
          <w:rFonts w:ascii="Times New Roman" w:hAnsi="Times New Roman"/>
          <w:sz w:val="24"/>
          <w:lang w:val="en-US"/>
        </w:rPr>
        <w:t xml:space="preserve"> </w:t>
      </w:r>
      <w:r>
        <w:rPr>
          <w:rFonts w:ascii="Times New Roman" w:hAnsi="Times New Roman"/>
          <w:sz w:val="24"/>
          <w:lang w:val="en-US"/>
        </w:rPr>
        <w:t>Bank</w:t>
      </w:r>
      <w:r w:rsidRPr="00475842">
        <w:rPr>
          <w:rFonts w:ascii="Times New Roman" w:hAnsi="Times New Roman"/>
          <w:sz w:val="24"/>
          <w:lang w:val="en-US"/>
        </w:rPr>
        <w:t xml:space="preserve"> </w:t>
      </w:r>
      <w:r>
        <w:rPr>
          <w:rFonts w:ascii="Times New Roman" w:hAnsi="Times New Roman"/>
          <w:sz w:val="24"/>
          <w:lang w:val="en-US"/>
        </w:rPr>
        <w:t>implemented</w:t>
      </w:r>
      <w:r w:rsidRPr="00475842">
        <w:rPr>
          <w:rFonts w:ascii="Times New Roman" w:hAnsi="Times New Roman"/>
          <w:sz w:val="24"/>
          <w:lang w:val="en-US"/>
        </w:rPr>
        <w:t xml:space="preserve"> </w:t>
      </w:r>
      <w:r>
        <w:rPr>
          <w:rFonts w:ascii="Times New Roman" w:hAnsi="Times New Roman"/>
          <w:sz w:val="24"/>
          <w:lang w:val="en-US"/>
        </w:rPr>
        <w:t>the</w:t>
      </w:r>
      <w:r w:rsidRPr="00475842">
        <w:rPr>
          <w:rFonts w:ascii="Times New Roman" w:hAnsi="Times New Roman"/>
          <w:sz w:val="24"/>
          <w:lang w:val="en-US"/>
        </w:rPr>
        <w:t xml:space="preserve">  </w:t>
      </w:r>
      <w:r>
        <w:rPr>
          <w:rFonts w:ascii="Times New Roman" w:hAnsi="Times New Roman"/>
          <w:sz w:val="24"/>
          <w:lang w:val="en-US"/>
        </w:rPr>
        <w:t>functions</w:t>
      </w:r>
      <w:r w:rsidRPr="00475842">
        <w:rPr>
          <w:rFonts w:ascii="Times New Roman" w:hAnsi="Times New Roman"/>
          <w:sz w:val="24"/>
          <w:lang w:val="en-US"/>
        </w:rPr>
        <w:t xml:space="preserve"> </w:t>
      </w:r>
      <w:r>
        <w:rPr>
          <w:rFonts w:ascii="Times New Roman" w:hAnsi="Times New Roman"/>
          <w:sz w:val="24"/>
          <w:lang w:val="en-US"/>
        </w:rPr>
        <w:t>of</w:t>
      </w:r>
      <w:r w:rsidRPr="00475842">
        <w:rPr>
          <w:rFonts w:ascii="Times New Roman" w:hAnsi="Times New Roman"/>
          <w:sz w:val="24"/>
          <w:lang w:val="en-US"/>
        </w:rPr>
        <w:t xml:space="preserve"> </w:t>
      </w:r>
      <w:r>
        <w:rPr>
          <w:rFonts w:ascii="Times New Roman" w:hAnsi="Times New Roman"/>
          <w:sz w:val="24"/>
          <w:lang w:val="en-US"/>
        </w:rPr>
        <w:t>processing</w:t>
      </w:r>
      <w:r w:rsidRPr="00475842">
        <w:rPr>
          <w:rFonts w:ascii="Times New Roman" w:hAnsi="Times New Roman"/>
          <w:sz w:val="24"/>
          <w:lang w:val="en-US"/>
        </w:rPr>
        <w:t xml:space="preserve"> </w:t>
      </w:r>
      <w:r>
        <w:rPr>
          <w:rFonts w:ascii="Times New Roman" w:hAnsi="Times New Roman"/>
          <w:sz w:val="24"/>
          <w:lang w:val="en-US"/>
        </w:rPr>
        <w:t>and</w:t>
      </w:r>
      <w:r w:rsidRPr="00475842">
        <w:rPr>
          <w:rFonts w:ascii="Times New Roman" w:hAnsi="Times New Roman"/>
          <w:sz w:val="24"/>
          <w:lang w:val="en-US"/>
        </w:rPr>
        <w:t xml:space="preserve"> </w:t>
      </w:r>
      <w:r>
        <w:rPr>
          <w:rFonts w:ascii="Times New Roman" w:hAnsi="Times New Roman"/>
          <w:sz w:val="24"/>
          <w:lang w:val="en-US"/>
        </w:rPr>
        <w:t>execution</w:t>
      </w:r>
      <w:r w:rsidRPr="00475842">
        <w:rPr>
          <w:rFonts w:ascii="Times New Roman" w:hAnsi="Times New Roman"/>
          <w:sz w:val="24"/>
          <w:lang w:val="en-US"/>
        </w:rPr>
        <w:t xml:space="preserve"> </w:t>
      </w:r>
      <w:r>
        <w:rPr>
          <w:rFonts w:ascii="Times New Roman" w:hAnsi="Times New Roman"/>
          <w:sz w:val="24"/>
          <w:lang w:val="en-US"/>
        </w:rPr>
        <w:t>of</w:t>
      </w:r>
      <w:r w:rsidRPr="00475842">
        <w:rPr>
          <w:rFonts w:ascii="Times New Roman" w:hAnsi="Times New Roman"/>
          <w:sz w:val="24"/>
          <w:lang w:val="en-US"/>
        </w:rPr>
        <w:t xml:space="preserve"> </w:t>
      </w:r>
      <w:r>
        <w:rPr>
          <w:rFonts w:ascii="Times New Roman" w:hAnsi="Times New Roman"/>
          <w:sz w:val="24"/>
          <w:lang w:val="en-US"/>
        </w:rPr>
        <w:t>trades</w:t>
      </w:r>
      <w:r w:rsidRPr="00475842">
        <w:rPr>
          <w:rFonts w:ascii="Times New Roman" w:hAnsi="Times New Roman"/>
          <w:sz w:val="24"/>
          <w:lang w:val="en-US"/>
        </w:rPr>
        <w:t xml:space="preserve"> </w:t>
      </w:r>
      <w:r>
        <w:rPr>
          <w:rFonts w:ascii="Times New Roman" w:hAnsi="Times New Roman"/>
          <w:sz w:val="24"/>
          <w:lang w:val="en-US"/>
        </w:rPr>
        <w:t>in</w:t>
      </w:r>
      <w:r w:rsidRPr="00475842">
        <w:rPr>
          <w:rFonts w:ascii="Times New Roman" w:hAnsi="Times New Roman"/>
          <w:sz w:val="24"/>
          <w:lang w:val="en-US"/>
        </w:rPr>
        <w:t xml:space="preserve"> </w:t>
      </w:r>
      <w:r>
        <w:rPr>
          <w:rFonts w:ascii="Times New Roman" w:hAnsi="Times New Roman"/>
          <w:sz w:val="24"/>
          <w:lang w:val="en-US"/>
        </w:rPr>
        <w:t>direct</w:t>
      </w:r>
      <w:r w:rsidRPr="00475842">
        <w:rPr>
          <w:rFonts w:ascii="Times New Roman" w:hAnsi="Times New Roman"/>
          <w:sz w:val="24"/>
          <w:lang w:val="en-US"/>
        </w:rPr>
        <w:t xml:space="preserve"> </w:t>
      </w:r>
      <w:r>
        <w:rPr>
          <w:rFonts w:ascii="Times New Roman" w:hAnsi="Times New Roman"/>
          <w:sz w:val="24"/>
          <w:lang w:val="en-US"/>
        </w:rPr>
        <w:t>REPO</w:t>
      </w:r>
      <w:r w:rsidRPr="00475842">
        <w:rPr>
          <w:rFonts w:ascii="Times New Roman" w:hAnsi="Times New Roman"/>
          <w:sz w:val="24"/>
          <w:lang w:val="en-US"/>
        </w:rPr>
        <w:t xml:space="preserve"> </w:t>
      </w:r>
      <w:r>
        <w:rPr>
          <w:rFonts w:ascii="Times New Roman" w:hAnsi="Times New Roman"/>
          <w:sz w:val="24"/>
          <w:lang w:val="en-US"/>
        </w:rPr>
        <w:t>on</w:t>
      </w:r>
      <w:r w:rsidRPr="00475842">
        <w:rPr>
          <w:rFonts w:ascii="Times New Roman" w:hAnsi="Times New Roman"/>
          <w:sz w:val="24"/>
          <w:lang w:val="en-US"/>
        </w:rPr>
        <w:t xml:space="preserve"> </w:t>
      </w:r>
      <w:r>
        <w:rPr>
          <w:rFonts w:ascii="Times New Roman" w:hAnsi="Times New Roman"/>
          <w:sz w:val="24"/>
          <w:lang w:val="en-US"/>
        </w:rPr>
        <w:t>securities</w:t>
      </w:r>
      <w:r w:rsidRPr="00475842">
        <w:rPr>
          <w:rFonts w:ascii="Times New Roman" w:hAnsi="Times New Roman"/>
          <w:sz w:val="24"/>
          <w:lang w:val="en-US"/>
        </w:rPr>
        <w:t xml:space="preserve"> </w:t>
      </w:r>
      <w:r>
        <w:rPr>
          <w:rFonts w:ascii="Times New Roman" w:hAnsi="Times New Roman"/>
          <w:sz w:val="24"/>
          <w:lang w:val="en-US"/>
        </w:rPr>
        <w:t>obtained under reverse REPO without recognition, as well as processing and execution of margining and compensatory payments under REPO trades</w:t>
      </w:r>
      <w:r w:rsidRPr="00475842">
        <w:rPr>
          <w:rFonts w:ascii="Times New Roman" w:hAnsi="Times New Roman"/>
          <w:sz w:val="24"/>
          <w:lang w:val="en-US"/>
        </w:rPr>
        <w:t>;</w:t>
      </w:r>
    </w:p>
    <w:p w:rsidR="0033723C" w:rsidRPr="00F15711"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possibility was ensured to form messages according to Regulation No.</w:t>
      </w:r>
      <w:r w:rsidRPr="00F15711">
        <w:rPr>
          <w:rFonts w:ascii="Times New Roman" w:hAnsi="Times New Roman"/>
          <w:sz w:val="24"/>
          <w:lang w:val="en-US"/>
        </w:rPr>
        <w:t xml:space="preserve"> 1267 </w:t>
      </w:r>
      <w:r>
        <w:rPr>
          <w:rFonts w:ascii="Times New Roman" w:hAnsi="Times New Roman"/>
          <w:sz w:val="24"/>
          <w:lang w:val="en-US"/>
        </w:rPr>
        <w:t>“On information interaction among organizations of financial market and authorized bodies”</w:t>
      </w:r>
      <w:r w:rsidRPr="00F15711">
        <w:rPr>
          <w:rFonts w:ascii="Times New Roman" w:hAnsi="Times New Roman"/>
          <w:sz w:val="24"/>
          <w:lang w:val="en-US"/>
        </w:rPr>
        <w:t>;</w:t>
      </w:r>
    </w:p>
    <w:p w:rsidR="0033723C" w:rsidRPr="00F15711"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registration</w:t>
      </w:r>
      <w:r w:rsidRPr="00F15711">
        <w:rPr>
          <w:rFonts w:ascii="Times New Roman" w:hAnsi="Times New Roman"/>
          <w:sz w:val="24"/>
          <w:lang w:val="en-US"/>
        </w:rPr>
        <w:t xml:space="preserve"> </w:t>
      </w:r>
      <w:r>
        <w:rPr>
          <w:rFonts w:ascii="Times New Roman" w:hAnsi="Times New Roman"/>
          <w:sz w:val="24"/>
          <w:lang w:val="en-US"/>
        </w:rPr>
        <w:t>and</w:t>
      </w:r>
      <w:r w:rsidRPr="00F15711">
        <w:rPr>
          <w:rFonts w:ascii="Times New Roman" w:hAnsi="Times New Roman"/>
          <w:sz w:val="24"/>
          <w:lang w:val="en-US"/>
        </w:rPr>
        <w:t xml:space="preserve"> </w:t>
      </w:r>
      <w:r>
        <w:rPr>
          <w:rFonts w:ascii="Times New Roman" w:hAnsi="Times New Roman"/>
          <w:sz w:val="24"/>
          <w:lang w:val="en-US"/>
        </w:rPr>
        <w:t>follow-up control of obligatory treasury limits on financial instruments were automated</w:t>
      </w:r>
      <w:r w:rsidRPr="00F15711">
        <w:rPr>
          <w:rFonts w:ascii="Times New Roman" w:hAnsi="Times New Roman"/>
          <w:sz w:val="24"/>
          <w:lang w:val="en-US"/>
        </w:rPr>
        <w:t>;</w:t>
      </w:r>
    </w:p>
    <w:p w:rsidR="0033723C" w:rsidRPr="009B255F"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mechanism was created to monitor payments for identifying the need for ensuring a penalty withholding under</w:t>
      </w:r>
      <w:r w:rsidRPr="009B255F">
        <w:rPr>
          <w:rFonts w:ascii="Times New Roman" w:hAnsi="Times New Roman"/>
          <w:sz w:val="24"/>
          <w:lang w:val="en-US"/>
        </w:rPr>
        <w:t xml:space="preserve"> </w:t>
      </w:r>
      <w:r>
        <w:rPr>
          <w:rFonts w:ascii="Times New Roman" w:hAnsi="Times New Roman"/>
          <w:sz w:val="24"/>
          <w:lang w:val="en-US"/>
        </w:rPr>
        <w:t>F</w:t>
      </w:r>
      <w:r>
        <w:rPr>
          <w:rFonts w:ascii="Times New Roman" w:hAnsi="Times New Roman"/>
          <w:sz w:val="24"/>
        </w:rPr>
        <w:t>А</w:t>
      </w:r>
      <w:r>
        <w:rPr>
          <w:rFonts w:ascii="Times New Roman" w:hAnsi="Times New Roman"/>
          <w:sz w:val="24"/>
          <w:lang w:val="en-US"/>
        </w:rPr>
        <w:t>TCA</w:t>
      </w:r>
      <w:r w:rsidRPr="009B255F">
        <w:rPr>
          <w:rFonts w:ascii="Times New Roman" w:hAnsi="Times New Roman"/>
          <w:sz w:val="24"/>
          <w:lang w:val="en-US"/>
        </w:rPr>
        <w:t>;</w:t>
      </w:r>
    </w:p>
    <w:p w:rsidR="0033723C" w:rsidRPr="009B255F"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possibility was provided to process and register FLB with variable nominal value and repayment of bonds below the nominal value</w:t>
      </w:r>
      <w:r w:rsidRPr="009B255F">
        <w:rPr>
          <w:rFonts w:ascii="Times New Roman" w:hAnsi="Times New Roman"/>
          <w:sz w:val="24"/>
          <w:lang w:val="en-US"/>
        </w:rPr>
        <w:t>;</w:t>
      </w:r>
    </w:p>
    <w:p w:rsidR="0033723C" w:rsidRPr="00885749" w:rsidRDefault="0033723C" w:rsidP="0033723C">
      <w:pPr>
        <w:pStyle w:val="a3"/>
        <w:numPr>
          <w:ilvl w:val="0"/>
          <w:numId w:val="52"/>
        </w:numPr>
        <w:spacing w:after="0" w:line="240" w:lineRule="auto"/>
        <w:jc w:val="both"/>
        <w:rPr>
          <w:rFonts w:ascii="Times New Roman" w:hAnsi="Times New Roman"/>
          <w:sz w:val="24"/>
          <w:lang w:val="en-US"/>
        </w:rPr>
      </w:pPr>
      <w:r>
        <w:rPr>
          <w:rFonts w:ascii="Times New Roman" w:hAnsi="Times New Roman"/>
          <w:sz w:val="24"/>
          <w:lang w:val="en-US"/>
        </w:rPr>
        <w:t>new</w:t>
      </w:r>
      <w:r w:rsidRPr="00885749">
        <w:rPr>
          <w:rFonts w:ascii="Times New Roman" w:hAnsi="Times New Roman"/>
          <w:sz w:val="24"/>
          <w:lang w:val="en-US"/>
        </w:rPr>
        <w:t xml:space="preserve"> </w:t>
      </w:r>
      <w:r>
        <w:rPr>
          <w:rFonts w:ascii="Times New Roman" w:hAnsi="Times New Roman"/>
          <w:sz w:val="24"/>
          <w:lang w:val="en-US"/>
        </w:rPr>
        <w:t>model</w:t>
      </w:r>
      <w:r w:rsidRPr="00885749">
        <w:rPr>
          <w:rFonts w:ascii="Times New Roman" w:hAnsi="Times New Roman"/>
          <w:sz w:val="24"/>
          <w:lang w:val="en-US"/>
        </w:rPr>
        <w:t xml:space="preserve"> </w:t>
      </w:r>
      <w:r>
        <w:rPr>
          <w:rFonts w:ascii="Times New Roman" w:hAnsi="Times New Roman"/>
          <w:sz w:val="24"/>
          <w:lang w:val="en-US"/>
        </w:rPr>
        <w:t>was</w:t>
      </w:r>
      <w:r w:rsidRPr="00885749">
        <w:rPr>
          <w:rFonts w:ascii="Times New Roman" w:hAnsi="Times New Roman"/>
          <w:sz w:val="24"/>
          <w:lang w:val="en-US"/>
        </w:rPr>
        <w:t xml:space="preserve"> </w:t>
      </w:r>
      <w:r>
        <w:rPr>
          <w:rFonts w:ascii="Times New Roman" w:hAnsi="Times New Roman"/>
          <w:sz w:val="24"/>
          <w:lang w:val="en-US"/>
        </w:rPr>
        <w:t>created</w:t>
      </w:r>
      <w:r w:rsidRPr="00885749">
        <w:rPr>
          <w:rFonts w:ascii="Times New Roman" w:hAnsi="Times New Roman"/>
          <w:sz w:val="24"/>
          <w:lang w:val="en-US"/>
        </w:rPr>
        <w:t xml:space="preserve"> </w:t>
      </w:r>
      <w:r>
        <w:rPr>
          <w:rFonts w:ascii="Times New Roman" w:hAnsi="Times New Roman"/>
          <w:sz w:val="24"/>
          <w:lang w:val="en-US"/>
        </w:rPr>
        <w:t>to</w:t>
      </w:r>
      <w:r w:rsidRPr="00885749">
        <w:rPr>
          <w:rFonts w:ascii="Times New Roman" w:hAnsi="Times New Roman"/>
          <w:sz w:val="24"/>
          <w:lang w:val="en-US"/>
        </w:rPr>
        <w:t xml:space="preserve"> </w:t>
      </w:r>
      <w:r>
        <w:rPr>
          <w:rFonts w:ascii="Times New Roman" w:hAnsi="Times New Roman"/>
          <w:sz w:val="24"/>
          <w:lang w:val="en-US"/>
        </w:rPr>
        <w:t>execute</w:t>
      </w:r>
      <w:r w:rsidRPr="00885749">
        <w:rPr>
          <w:rFonts w:ascii="Times New Roman" w:hAnsi="Times New Roman"/>
          <w:sz w:val="24"/>
          <w:lang w:val="en-US"/>
        </w:rPr>
        <w:t xml:space="preserve"> </w:t>
      </w:r>
      <w:r>
        <w:rPr>
          <w:rFonts w:ascii="Times New Roman" w:hAnsi="Times New Roman"/>
          <w:sz w:val="24"/>
          <w:lang w:val="en-US"/>
        </w:rPr>
        <w:t>operations on placing a deposit in precious metals with non-resident bank</w:t>
      </w:r>
      <w:r w:rsidRPr="00885749">
        <w:rPr>
          <w:rFonts w:ascii="Times New Roman" w:hAnsi="Times New Roman"/>
          <w:sz w:val="24"/>
          <w:lang w:val="en-US"/>
        </w:rPr>
        <w:t>.</w:t>
      </w:r>
    </w:p>
    <w:p w:rsidR="0033723C" w:rsidRDefault="0033723C" w:rsidP="0033723C">
      <w:pPr>
        <w:pStyle w:val="a3"/>
        <w:spacing w:after="0" w:line="240" w:lineRule="auto"/>
        <w:ind w:left="1440"/>
        <w:rPr>
          <w:rFonts w:ascii="Times New Roman" w:hAnsi="Times New Roman"/>
          <w:sz w:val="24"/>
          <w:lang w:val="en-US"/>
        </w:rPr>
      </w:pPr>
    </w:p>
    <w:p w:rsidR="0033723C" w:rsidRDefault="0033723C" w:rsidP="0033723C">
      <w:pPr>
        <w:pStyle w:val="a3"/>
        <w:spacing w:after="0" w:line="240" w:lineRule="auto"/>
        <w:ind w:left="1440"/>
        <w:rPr>
          <w:rFonts w:ascii="Times New Roman" w:hAnsi="Times New Roman"/>
          <w:sz w:val="24"/>
          <w:lang w:val="en-US"/>
        </w:rPr>
      </w:pPr>
    </w:p>
    <w:p w:rsidR="0033723C" w:rsidRPr="00885749" w:rsidRDefault="0033723C" w:rsidP="0033723C">
      <w:pPr>
        <w:pStyle w:val="a3"/>
        <w:spacing w:after="0" w:line="240" w:lineRule="auto"/>
        <w:ind w:left="0" w:firstLine="567"/>
        <w:rPr>
          <w:rFonts w:ascii="Times New Roman" w:hAnsi="Times New Roman"/>
          <w:sz w:val="24"/>
          <w:lang w:val="en-US"/>
        </w:rPr>
      </w:pPr>
      <w:r>
        <w:rPr>
          <w:rFonts w:ascii="Times New Roman" w:hAnsi="Times New Roman"/>
          <w:sz w:val="24"/>
          <w:szCs w:val="24"/>
          <w:lang w:val="en-US"/>
        </w:rPr>
        <w:t>In 2016</w:t>
      </w:r>
      <w:r w:rsidRPr="005A063D">
        <w:rPr>
          <w:rFonts w:ascii="Times New Roman" w:hAnsi="Times New Roman"/>
          <w:sz w:val="24"/>
          <w:szCs w:val="24"/>
          <w:lang w:val="en-US"/>
        </w:rPr>
        <w:t>, the quantit</w:t>
      </w:r>
      <w:r>
        <w:rPr>
          <w:rFonts w:ascii="Times New Roman" w:hAnsi="Times New Roman"/>
          <w:sz w:val="24"/>
          <w:szCs w:val="24"/>
          <w:lang w:val="en-US"/>
        </w:rPr>
        <w:t xml:space="preserve">y of users of IBS </w:t>
      </w:r>
      <w:r w:rsidRPr="005A063D">
        <w:rPr>
          <w:rFonts w:ascii="Times New Roman" w:hAnsi="Times New Roman"/>
          <w:sz w:val="24"/>
          <w:szCs w:val="24"/>
          <w:lang w:val="en-US"/>
        </w:rPr>
        <w:t>grew by 12%. The</w:t>
      </w:r>
      <w:r w:rsidRPr="00885749">
        <w:rPr>
          <w:rFonts w:ascii="Times New Roman" w:hAnsi="Times New Roman"/>
          <w:sz w:val="24"/>
          <w:szCs w:val="24"/>
          <w:lang w:val="en-US"/>
        </w:rPr>
        <w:t xml:space="preserve"> </w:t>
      </w:r>
      <w:r w:rsidRPr="005A063D">
        <w:rPr>
          <w:rFonts w:ascii="Times New Roman" w:hAnsi="Times New Roman"/>
          <w:sz w:val="24"/>
          <w:szCs w:val="24"/>
          <w:lang w:val="en-US"/>
        </w:rPr>
        <w:t>volume</w:t>
      </w:r>
      <w:r w:rsidRPr="00885749">
        <w:rPr>
          <w:rFonts w:ascii="Times New Roman" w:hAnsi="Times New Roman"/>
          <w:sz w:val="24"/>
          <w:szCs w:val="24"/>
          <w:lang w:val="en-US"/>
        </w:rPr>
        <w:t xml:space="preserve"> </w:t>
      </w:r>
      <w:r w:rsidRPr="005A063D">
        <w:rPr>
          <w:rFonts w:ascii="Times New Roman" w:hAnsi="Times New Roman"/>
          <w:sz w:val="24"/>
          <w:szCs w:val="24"/>
          <w:lang w:val="en-US"/>
        </w:rPr>
        <w:t>of</w:t>
      </w:r>
      <w:r w:rsidRPr="00885749">
        <w:rPr>
          <w:rFonts w:ascii="Times New Roman" w:hAnsi="Times New Roman"/>
          <w:sz w:val="24"/>
          <w:szCs w:val="24"/>
          <w:lang w:val="en-US"/>
        </w:rPr>
        <w:t xml:space="preserve"> </w:t>
      </w:r>
      <w:r w:rsidRPr="005A063D">
        <w:rPr>
          <w:rFonts w:ascii="Times New Roman" w:hAnsi="Times New Roman"/>
          <w:sz w:val="24"/>
          <w:szCs w:val="24"/>
          <w:lang w:val="en-US"/>
        </w:rPr>
        <w:t>transactions</w:t>
      </w:r>
      <w:r w:rsidRPr="00885749">
        <w:rPr>
          <w:rFonts w:ascii="Times New Roman" w:hAnsi="Times New Roman"/>
          <w:sz w:val="24"/>
          <w:szCs w:val="24"/>
          <w:lang w:val="en-US"/>
        </w:rPr>
        <w:t xml:space="preserve"> </w:t>
      </w:r>
      <w:r w:rsidRPr="005A063D">
        <w:rPr>
          <w:rFonts w:ascii="Times New Roman" w:hAnsi="Times New Roman"/>
          <w:sz w:val="24"/>
          <w:szCs w:val="24"/>
          <w:lang w:val="en-US"/>
        </w:rPr>
        <w:t>increased</w:t>
      </w:r>
      <w:r w:rsidRPr="00885749">
        <w:rPr>
          <w:rFonts w:ascii="Times New Roman" w:hAnsi="Times New Roman"/>
          <w:sz w:val="24"/>
          <w:szCs w:val="24"/>
          <w:lang w:val="en-US"/>
        </w:rPr>
        <w:t xml:space="preserve"> </w:t>
      </w:r>
      <w:r w:rsidRPr="005A063D">
        <w:rPr>
          <w:rFonts w:ascii="Times New Roman" w:hAnsi="Times New Roman"/>
          <w:sz w:val="24"/>
          <w:szCs w:val="24"/>
          <w:lang w:val="en-US"/>
        </w:rPr>
        <w:t>by</w:t>
      </w:r>
      <w:r w:rsidRPr="00885749">
        <w:rPr>
          <w:rFonts w:ascii="Times New Roman" w:hAnsi="Times New Roman"/>
          <w:sz w:val="24"/>
          <w:szCs w:val="24"/>
          <w:lang w:val="en-US"/>
        </w:rPr>
        <w:t xml:space="preserve"> </w:t>
      </w:r>
      <w:r w:rsidRPr="005A063D">
        <w:rPr>
          <w:rFonts w:ascii="Times New Roman" w:hAnsi="Times New Roman"/>
          <w:sz w:val="24"/>
          <w:szCs w:val="24"/>
          <w:lang w:val="en-US"/>
        </w:rPr>
        <w:t>over</w:t>
      </w:r>
      <w:r w:rsidRPr="00885749">
        <w:rPr>
          <w:rFonts w:ascii="Times New Roman" w:hAnsi="Times New Roman"/>
          <w:sz w:val="24"/>
          <w:szCs w:val="24"/>
          <w:lang w:val="en-US"/>
        </w:rPr>
        <w:t xml:space="preserve"> </w:t>
      </w:r>
      <w:r>
        <w:rPr>
          <w:rFonts w:ascii="Times New Roman" w:hAnsi="Times New Roman"/>
          <w:sz w:val="24"/>
          <w:szCs w:val="24"/>
          <w:lang w:val="en-US"/>
        </w:rPr>
        <w:t>2</w:t>
      </w:r>
      <w:r w:rsidRPr="00885749">
        <w:rPr>
          <w:rFonts w:ascii="Times New Roman" w:hAnsi="Times New Roman"/>
          <w:sz w:val="24"/>
          <w:szCs w:val="24"/>
          <w:lang w:val="en-US"/>
        </w:rPr>
        <w:t xml:space="preserve">0%  </w:t>
      </w:r>
      <w:r>
        <w:rPr>
          <w:rFonts w:ascii="Times New Roman" w:hAnsi="Times New Roman"/>
          <w:sz w:val="24"/>
          <w:szCs w:val="24"/>
          <w:lang w:val="en-US"/>
        </w:rPr>
        <w:t>up</w:t>
      </w:r>
      <w:r w:rsidRPr="00885749">
        <w:rPr>
          <w:rFonts w:ascii="Times New Roman" w:hAnsi="Times New Roman"/>
          <w:sz w:val="24"/>
          <w:szCs w:val="24"/>
          <w:lang w:val="en-US"/>
        </w:rPr>
        <w:t xml:space="preserve"> </w:t>
      </w:r>
      <w:r w:rsidRPr="005A063D">
        <w:rPr>
          <w:rFonts w:ascii="Times New Roman" w:hAnsi="Times New Roman"/>
          <w:sz w:val="24"/>
          <w:szCs w:val="24"/>
          <w:lang w:val="en-US"/>
        </w:rPr>
        <w:t>to</w:t>
      </w:r>
      <w:r>
        <w:rPr>
          <w:rFonts w:ascii="Times New Roman" w:hAnsi="Times New Roman"/>
          <w:sz w:val="24"/>
          <w:szCs w:val="24"/>
          <w:lang w:val="en-US"/>
        </w:rPr>
        <w:t xml:space="preserve"> 100,822,540; t</w:t>
      </w:r>
      <w:r w:rsidRPr="005A063D">
        <w:rPr>
          <w:rFonts w:ascii="Times New Roman" w:hAnsi="Times New Roman"/>
          <w:sz w:val="24"/>
          <w:szCs w:val="24"/>
          <w:lang w:val="en-US"/>
        </w:rPr>
        <w:t>he quantity of recorded entries of counterparties and issuers - legal entities grew by 7%</w:t>
      </w:r>
      <w:r>
        <w:rPr>
          <w:rFonts w:ascii="Times New Roman" w:hAnsi="Times New Roman"/>
          <w:sz w:val="24"/>
          <w:szCs w:val="24"/>
          <w:lang w:val="en-US"/>
        </w:rPr>
        <w:t xml:space="preserve"> and </w:t>
      </w:r>
      <w:r w:rsidRPr="005A063D">
        <w:rPr>
          <w:rFonts w:ascii="Times New Roman" w:hAnsi="Times New Roman"/>
          <w:sz w:val="24"/>
          <w:szCs w:val="24"/>
          <w:lang w:val="en-US"/>
        </w:rPr>
        <w:t xml:space="preserve"> reach</w:t>
      </w:r>
      <w:r>
        <w:rPr>
          <w:rFonts w:ascii="Times New Roman" w:hAnsi="Times New Roman"/>
          <w:sz w:val="24"/>
          <w:szCs w:val="24"/>
          <w:lang w:val="en-US"/>
        </w:rPr>
        <w:t>ed 3,651</w:t>
      </w:r>
      <w:r w:rsidRPr="005A063D">
        <w:rPr>
          <w:rFonts w:ascii="Times New Roman" w:hAnsi="Times New Roman"/>
          <w:sz w:val="24"/>
          <w:szCs w:val="24"/>
          <w:lang w:val="en-US"/>
        </w:rPr>
        <w:t>, and the same indicator for pri</w:t>
      </w:r>
      <w:r>
        <w:rPr>
          <w:rFonts w:ascii="Times New Roman" w:hAnsi="Times New Roman"/>
          <w:sz w:val="24"/>
          <w:szCs w:val="24"/>
          <w:lang w:val="en-US"/>
        </w:rPr>
        <w:t>vate individuals increased by 13</w:t>
      </w:r>
      <w:r w:rsidRPr="005A063D">
        <w:rPr>
          <w:rFonts w:ascii="Times New Roman" w:hAnsi="Times New Roman"/>
          <w:sz w:val="24"/>
          <w:szCs w:val="24"/>
          <w:lang w:val="en-US"/>
        </w:rPr>
        <w:t>%</w:t>
      </w:r>
      <w:r>
        <w:rPr>
          <w:rFonts w:ascii="Times New Roman" w:hAnsi="Times New Roman"/>
          <w:sz w:val="24"/>
          <w:szCs w:val="24"/>
          <w:lang w:val="en-US"/>
        </w:rPr>
        <w:t xml:space="preserve"> up  to 7,781.</w:t>
      </w:r>
    </w:p>
    <w:p w:rsidR="0033723C" w:rsidRPr="00885749" w:rsidRDefault="0033723C" w:rsidP="0033723C">
      <w:pPr>
        <w:spacing w:line="240" w:lineRule="auto"/>
        <w:ind w:firstLine="567"/>
        <w:jc w:val="both"/>
        <w:rPr>
          <w:rFonts w:ascii="Times New Roman" w:hAnsi="Times New Roman"/>
          <w:sz w:val="24"/>
          <w:lang w:val="en-US"/>
        </w:rPr>
      </w:pPr>
      <w:r w:rsidRPr="00885749">
        <w:rPr>
          <w:rFonts w:ascii="Times New Roman" w:hAnsi="Times New Roman"/>
          <w:sz w:val="24"/>
          <w:lang w:val="en-US"/>
        </w:rPr>
        <w:t xml:space="preserve">     </w:t>
      </w:r>
      <w:r>
        <w:rPr>
          <w:rFonts w:ascii="Times New Roman" w:hAnsi="Times New Roman"/>
          <w:sz w:val="24"/>
          <w:lang w:val="en-US"/>
        </w:rPr>
        <w:t>The</w:t>
      </w:r>
      <w:r w:rsidRPr="00885749">
        <w:rPr>
          <w:rFonts w:ascii="Times New Roman" w:hAnsi="Times New Roman"/>
          <w:sz w:val="24"/>
          <w:lang w:val="en-US"/>
        </w:rPr>
        <w:t xml:space="preserve"> </w:t>
      </w:r>
      <w:r>
        <w:rPr>
          <w:rFonts w:ascii="Times New Roman" w:hAnsi="Times New Roman"/>
          <w:sz w:val="24"/>
          <w:lang w:val="en-US"/>
        </w:rPr>
        <w:t>Bank</w:t>
      </w:r>
      <w:r w:rsidRPr="00885749">
        <w:rPr>
          <w:rFonts w:ascii="Times New Roman" w:hAnsi="Times New Roman"/>
          <w:sz w:val="24"/>
          <w:lang w:val="en-US"/>
        </w:rPr>
        <w:t xml:space="preserve"> </w:t>
      </w:r>
      <w:r>
        <w:rPr>
          <w:rFonts w:ascii="Times New Roman" w:hAnsi="Times New Roman"/>
          <w:sz w:val="24"/>
          <w:lang w:val="en-US"/>
        </w:rPr>
        <w:t>continued</w:t>
      </w:r>
      <w:r w:rsidRPr="00885749">
        <w:rPr>
          <w:rFonts w:ascii="Times New Roman" w:hAnsi="Times New Roman"/>
          <w:sz w:val="24"/>
          <w:lang w:val="en-US"/>
        </w:rPr>
        <w:t xml:space="preserve"> </w:t>
      </w:r>
      <w:r>
        <w:rPr>
          <w:rFonts w:ascii="Times New Roman" w:hAnsi="Times New Roman"/>
          <w:sz w:val="24"/>
          <w:lang w:val="en-US"/>
        </w:rPr>
        <w:t>traditionally</w:t>
      </w:r>
      <w:r w:rsidRPr="00885749">
        <w:rPr>
          <w:rFonts w:ascii="Times New Roman" w:hAnsi="Times New Roman"/>
          <w:sz w:val="24"/>
          <w:lang w:val="en-US"/>
        </w:rPr>
        <w:t xml:space="preserve"> </w:t>
      </w:r>
      <w:r>
        <w:rPr>
          <w:rFonts w:ascii="Times New Roman" w:hAnsi="Times New Roman"/>
          <w:sz w:val="24"/>
          <w:lang w:val="en-US"/>
        </w:rPr>
        <w:t>developing</w:t>
      </w:r>
      <w:r w:rsidRPr="00885749">
        <w:rPr>
          <w:rFonts w:ascii="Times New Roman" w:hAnsi="Times New Roman"/>
          <w:sz w:val="24"/>
          <w:lang w:val="en-US"/>
        </w:rPr>
        <w:t xml:space="preserve"> </w:t>
      </w:r>
      <w:r w:rsidRPr="005A063D">
        <w:rPr>
          <w:rFonts w:ascii="Times New Roman" w:hAnsi="Times New Roman"/>
          <w:sz w:val="24"/>
          <w:szCs w:val="24"/>
          <w:lang w:val="en-US"/>
        </w:rPr>
        <w:t>the ecosystem Softwell NAVIGATOR</w:t>
      </w:r>
      <w:r>
        <w:rPr>
          <w:rFonts w:ascii="Times New Roman" w:hAnsi="Times New Roman"/>
          <w:sz w:val="24"/>
          <w:szCs w:val="24"/>
          <w:lang w:val="en-US"/>
        </w:rPr>
        <w:t xml:space="preserve"> products. The following should be specified as some major work in 2016</w:t>
      </w:r>
      <w:r w:rsidRPr="00885749">
        <w:rPr>
          <w:rFonts w:ascii="Times New Roman" w:hAnsi="Times New Roman"/>
          <w:sz w:val="24"/>
          <w:lang w:val="en-US"/>
        </w:rPr>
        <w:t>:</w:t>
      </w:r>
    </w:p>
    <w:p w:rsidR="0033723C" w:rsidRPr="005402D1" w:rsidRDefault="0033723C" w:rsidP="0033723C">
      <w:pPr>
        <w:pStyle w:val="a3"/>
        <w:numPr>
          <w:ilvl w:val="0"/>
          <w:numId w:val="35"/>
        </w:numPr>
        <w:autoSpaceDN w:val="0"/>
        <w:spacing w:after="0" w:line="240" w:lineRule="auto"/>
        <w:jc w:val="both"/>
        <w:rPr>
          <w:rFonts w:ascii="Times New Roman" w:hAnsi="Times New Roman"/>
          <w:sz w:val="24"/>
          <w:lang w:val="en-US"/>
        </w:rPr>
      </w:pPr>
      <w:r>
        <w:rPr>
          <w:rFonts w:ascii="Times New Roman" w:hAnsi="Times New Roman"/>
          <w:sz w:val="24"/>
          <w:lang w:val="en-US"/>
        </w:rPr>
        <w:t>Development</w:t>
      </w:r>
      <w:r w:rsidRPr="005402D1">
        <w:rPr>
          <w:rFonts w:ascii="Times New Roman" w:hAnsi="Times New Roman"/>
          <w:sz w:val="24"/>
          <w:lang w:val="en-US"/>
        </w:rPr>
        <w:t xml:space="preserve"> </w:t>
      </w:r>
      <w:r>
        <w:rPr>
          <w:rFonts w:ascii="Times New Roman" w:hAnsi="Times New Roman"/>
          <w:sz w:val="24"/>
          <w:lang w:val="en-US"/>
        </w:rPr>
        <w:t>of</w:t>
      </w:r>
      <w:r w:rsidRPr="005402D1">
        <w:rPr>
          <w:rFonts w:ascii="Times New Roman" w:hAnsi="Times New Roman"/>
          <w:sz w:val="24"/>
          <w:lang w:val="en-US"/>
        </w:rPr>
        <w:t xml:space="preserve"> </w:t>
      </w:r>
      <w:r>
        <w:rPr>
          <w:rFonts w:ascii="Times New Roman" w:hAnsi="Times New Roman"/>
          <w:sz w:val="24"/>
          <w:lang w:val="en-US"/>
        </w:rPr>
        <w:t>SFD</w:t>
      </w:r>
      <w:r w:rsidRPr="005402D1">
        <w:rPr>
          <w:rFonts w:ascii="Times New Roman" w:hAnsi="Times New Roman"/>
          <w:sz w:val="24"/>
          <w:lang w:val="en-US"/>
        </w:rPr>
        <w:t xml:space="preserve"> </w:t>
      </w:r>
      <w:r>
        <w:rPr>
          <w:rFonts w:ascii="Times New Roman" w:hAnsi="Times New Roman"/>
          <w:sz w:val="24"/>
          <w:lang w:val="en-US"/>
        </w:rPr>
        <w:t>market</w:t>
      </w:r>
      <w:r w:rsidRPr="005402D1">
        <w:rPr>
          <w:rFonts w:ascii="Times New Roman" w:hAnsi="Times New Roman"/>
          <w:sz w:val="24"/>
          <w:lang w:val="en-US"/>
        </w:rPr>
        <w:t xml:space="preserve">, </w:t>
      </w:r>
      <w:r>
        <w:rPr>
          <w:rFonts w:ascii="Times New Roman" w:hAnsi="Times New Roman"/>
          <w:sz w:val="24"/>
          <w:lang w:val="en-US"/>
        </w:rPr>
        <w:t>namely</w:t>
      </w:r>
      <w:r w:rsidRPr="005402D1">
        <w:rPr>
          <w:rFonts w:ascii="Times New Roman" w:hAnsi="Times New Roman"/>
          <w:sz w:val="24"/>
          <w:lang w:val="en-US"/>
        </w:rPr>
        <w:t>:</w:t>
      </w:r>
    </w:p>
    <w:p w:rsidR="0033723C" w:rsidRPr="008C3247" w:rsidRDefault="0033723C" w:rsidP="0033723C">
      <w:pPr>
        <w:pStyle w:val="a3"/>
        <w:numPr>
          <w:ilvl w:val="1"/>
          <w:numId w:val="40"/>
        </w:numPr>
        <w:autoSpaceDN w:val="0"/>
        <w:spacing w:after="0" w:line="240" w:lineRule="auto"/>
        <w:jc w:val="both"/>
        <w:rPr>
          <w:rFonts w:ascii="Times New Roman" w:hAnsi="Times New Roman"/>
          <w:sz w:val="24"/>
          <w:lang w:val="en-US"/>
        </w:rPr>
      </w:pPr>
      <w:r>
        <w:rPr>
          <w:rFonts w:ascii="Times New Roman" w:hAnsi="Times New Roman"/>
          <w:sz w:val="24"/>
          <w:lang w:val="en-US"/>
        </w:rPr>
        <w:t>optimization of the algorithm for calculation of the requirements to GC for portfolio, symmetric TGC, taking into account of liquidity components as to the risk-model of market</w:t>
      </w:r>
      <w:r w:rsidRPr="008C3247">
        <w:rPr>
          <w:rFonts w:ascii="Times New Roman" w:hAnsi="Times New Roman"/>
          <w:sz w:val="24"/>
          <w:lang w:val="en-US"/>
        </w:rPr>
        <w:t>;</w:t>
      </w:r>
    </w:p>
    <w:p w:rsidR="0033723C" w:rsidRPr="00801D19" w:rsidRDefault="0033723C" w:rsidP="0033723C">
      <w:pPr>
        <w:pStyle w:val="a3"/>
        <w:numPr>
          <w:ilvl w:val="1"/>
          <w:numId w:val="40"/>
        </w:numPr>
        <w:autoSpaceDN w:val="0"/>
        <w:spacing w:after="0" w:line="240" w:lineRule="auto"/>
        <w:jc w:val="both"/>
        <w:rPr>
          <w:rFonts w:ascii="Times New Roman" w:hAnsi="Times New Roman"/>
          <w:sz w:val="24"/>
          <w:lang w:val="en-US"/>
        </w:rPr>
      </w:pPr>
      <w:r>
        <w:rPr>
          <w:rFonts w:ascii="Times New Roman" w:hAnsi="Times New Roman"/>
          <w:sz w:val="24"/>
          <w:lang w:val="en-US"/>
        </w:rPr>
        <w:t>introduction</w:t>
      </w:r>
      <w:r w:rsidRPr="00801D19">
        <w:rPr>
          <w:rFonts w:ascii="Times New Roman" w:hAnsi="Times New Roman"/>
          <w:sz w:val="24"/>
          <w:lang w:val="en-US"/>
        </w:rPr>
        <w:t xml:space="preserve"> </w:t>
      </w:r>
      <w:r>
        <w:rPr>
          <w:rFonts w:ascii="Times New Roman" w:hAnsi="Times New Roman"/>
          <w:sz w:val="24"/>
          <w:lang w:val="en-US"/>
        </w:rPr>
        <w:t>of</w:t>
      </w:r>
      <w:r w:rsidRPr="00801D19">
        <w:rPr>
          <w:rFonts w:ascii="Times New Roman" w:hAnsi="Times New Roman"/>
          <w:sz w:val="24"/>
          <w:lang w:val="en-US"/>
        </w:rPr>
        <w:t xml:space="preserve"> </w:t>
      </w:r>
      <w:r>
        <w:rPr>
          <w:rFonts w:ascii="Times New Roman" w:hAnsi="Times New Roman"/>
          <w:sz w:val="24"/>
          <w:lang w:val="en-US"/>
        </w:rPr>
        <w:t>withdrawal</w:t>
      </w:r>
      <w:r w:rsidRPr="00801D19">
        <w:rPr>
          <w:rFonts w:ascii="Times New Roman" w:hAnsi="Times New Roman"/>
          <w:sz w:val="24"/>
          <w:lang w:val="en-US"/>
        </w:rPr>
        <w:t xml:space="preserve"> </w:t>
      </w:r>
      <w:r>
        <w:rPr>
          <w:rFonts w:ascii="Times New Roman" w:hAnsi="Times New Roman"/>
          <w:sz w:val="24"/>
          <w:lang w:val="en-US"/>
        </w:rPr>
        <w:t>of</w:t>
      </w:r>
      <w:r w:rsidRPr="00801D19">
        <w:rPr>
          <w:rFonts w:ascii="Times New Roman" w:hAnsi="Times New Roman"/>
          <w:sz w:val="24"/>
          <w:lang w:val="en-US"/>
        </w:rPr>
        <w:t xml:space="preserve"> </w:t>
      </w:r>
      <w:r>
        <w:rPr>
          <w:rFonts w:ascii="Times New Roman" w:hAnsi="Times New Roman"/>
          <w:sz w:val="24"/>
          <w:lang w:val="en-US"/>
        </w:rPr>
        <w:t>money</w:t>
      </w:r>
      <w:r w:rsidRPr="00801D19">
        <w:rPr>
          <w:rFonts w:ascii="Times New Roman" w:hAnsi="Times New Roman"/>
          <w:sz w:val="24"/>
          <w:lang w:val="en-US"/>
        </w:rPr>
        <w:t xml:space="preserve"> </w:t>
      </w:r>
      <w:r>
        <w:rPr>
          <w:rFonts w:ascii="Times New Roman" w:hAnsi="Times New Roman"/>
          <w:sz w:val="24"/>
          <w:lang w:val="en-US"/>
        </w:rPr>
        <w:t>“to a day” – night and deferred return of funds</w:t>
      </w:r>
      <w:r w:rsidRPr="00801D19">
        <w:rPr>
          <w:rFonts w:ascii="Times New Roman" w:hAnsi="Times New Roman"/>
          <w:sz w:val="24"/>
          <w:lang w:val="en-US"/>
        </w:rPr>
        <w:t>;</w:t>
      </w:r>
    </w:p>
    <w:p w:rsidR="0033723C" w:rsidRPr="00801D19" w:rsidRDefault="0033723C" w:rsidP="0033723C">
      <w:pPr>
        <w:pStyle w:val="a3"/>
        <w:numPr>
          <w:ilvl w:val="1"/>
          <w:numId w:val="40"/>
        </w:numPr>
        <w:autoSpaceDN w:val="0"/>
        <w:spacing w:after="0" w:line="240" w:lineRule="auto"/>
        <w:jc w:val="both"/>
        <w:rPr>
          <w:rFonts w:ascii="Times New Roman" w:hAnsi="Times New Roman"/>
          <w:sz w:val="24"/>
          <w:lang w:val="en-US"/>
        </w:rPr>
      </w:pPr>
      <w:r>
        <w:rPr>
          <w:rFonts w:ascii="Times New Roman" w:hAnsi="Times New Roman"/>
          <w:sz w:val="24"/>
          <w:lang w:val="en-US"/>
        </w:rPr>
        <w:t>extension of the list of currencies – registration of trades of all types with new currencies</w:t>
      </w:r>
      <w:r w:rsidRPr="00801D19">
        <w:rPr>
          <w:rFonts w:ascii="Times New Roman" w:hAnsi="Times New Roman"/>
          <w:sz w:val="24"/>
          <w:lang w:val="en-US"/>
        </w:rPr>
        <w:t xml:space="preserve"> EUR </w:t>
      </w:r>
      <w:r>
        <w:rPr>
          <w:rFonts w:ascii="Times New Roman" w:hAnsi="Times New Roman"/>
          <w:sz w:val="24"/>
          <w:lang w:val="en-US"/>
        </w:rPr>
        <w:t>and</w:t>
      </w:r>
      <w:r w:rsidRPr="00801D19">
        <w:rPr>
          <w:rFonts w:ascii="Times New Roman" w:hAnsi="Times New Roman"/>
          <w:sz w:val="24"/>
          <w:lang w:val="en-US"/>
        </w:rPr>
        <w:t xml:space="preserve"> CNY</w:t>
      </w:r>
      <w:r>
        <w:rPr>
          <w:rFonts w:ascii="Times New Roman" w:hAnsi="Times New Roman"/>
          <w:sz w:val="24"/>
          <w:lang w:val="en-US"/>
        </w:rPr>
        <w:t xml:space="preserve"> was introduced</w:t>
      </w:r>
      <w:r w:rsidRPr="00801D19">
        <w:rPr>
          <w:rFonts w:ascii="Times New Roman" w:hAnsi="Times New Roman"/>
          <w:sz w:val="24"/>
          <w:lang w:val="en-US"/>
        </w:rPr>
        <w:t>;</w:t>
      </w:r>
    </w:p>
    <w:p w:rsidR="0033723C" w:rsidRDefault="0033723C" w:rsidP="0033723C">
      <w:pPr>
        <w:pStyle w:val="a3"/>
        <w:numPr>
          <w:ilvl w:val="1"/>
          <w:numId w:val="40"/>
        </w:numPr>
        <w:autoSpaceDN w:val="0"/>
        <w:spacing w:after="0" w:line="240" w:lineRule="auto"/>
        <w:jc w:val="both"/>
        <w:rPr>
          <w:rFonts w:ascii="Times New Roman" w:hAnsi="Times New Roman"/>
          <w:sz w:val="24"/>
        </w:rPr>
      </w:pPr>
      <w:r>
        <w:rPr>
          <w:rFonts w:ascii="Times New Roman" w:hAnsi="Times New Roman"/>
          <w:sz w:val="24"/>
          <w:lang w:val="en-US"/>
        </w:rPr>
        <w:t>introduction of delivery forwards</w:t>
      </w:r>
      <w:r>
        <w:rPr>
          <w:rFonts w:ascii="Times New Roman" w:hAnsi="Times New Roman"/>
          <w:sz w:val="24"/>
        </w:rPr>
        <w:t>.</w:t>
      </w:r>
    </w:p>
    <w:p w:rsidR="0033723C" w:rsidRPr="00801D19" w:rsidRDefault="0033723C" w:rsidP="0033723C">
      <w:pPr>
        <w:pStyle w:val="a3"/>
        <w:numPr>
          <w:ilvl w:val="0"/>
          <w:numId w:val="35"/>
        </w:numPr>
        <w:autoSpaceDN w:val="0"/>
        <w:spacing w:after="0" w:line="240" w:lineRule="auto"/>
        <w:jc w:val="both"/>
        <w:rPr>
          <w:rFonts w:ascii="Times New Roman" w:hAnsi="Times New Roman"/>
          <w:sz w:val="24"/>
          <w:lang w:val="en-US"/>
        </w:rPr>
      </w:pPr>
      <w:r>
        <w:rPr>
          <w:rFonts w:ascii="Times New Roman" w:hAnsi="Times New Roman"/>
          <w:sz w:val="24"/>
          <w:lang w:val="en-US"/>
        </w:rPr>
        <w:t>Development of integration with IBS “Centaurus Omega”:</w:t>
      </w:r>
    </w:p>
    <w:p w:rsidR="0033723C" w:rsidRPr="00801D19" w:rsidRDefault="0033723C" w:rsidP="0033723C">
      <w:pPr>
        <w:pStyle w:val="a3"/>
        <w:numPr>
          <w:ilvl w:val="1"/>
          <w:numId w:val="41"/>
        </w:numPr>
        <w:autoSpaceDN w:val="0"/>
        <w:spacing w:after="0" w:line="240" w:lineRule="auto"/>
        <w:jc w:val="both"/>
        <w:rPr>
          <w:rFonts w:ascii="Times New Roman" w:hAnsi="Times New Roman"/>
          <w:sz w:val="24"/>
          <w:lang w:val="en-US"/>
        </w:rPr>
      </w:pPr>
      <w:r>
        <w:rPr>
          <w:rFonts w:ascii="Times New Roman" w:hAnsi="Times New Roman"/>
          <w:sz w:val="24"/>
          <w:lang w:val="en-US"/>
        </w:rPr>
        <w:t>transfer of the date of fixing for forward</w:t>
      </w:r>
      <w:r w:rsidRPr="00801D19">
        <w:rPr>
          <w:rFonts w:ascii="Times New Roman" w:hAnsi="Times New Roman"/>
          <w:sz w:val="24"/>
          <w:lang w:val="en-US"/>
        </w:rPr>
        <w:t xml:space="preserve"> NDF</w:t>
      </w:r>
      <w:r>
        <w:rPr>
          <w:rFonts w:ascii="Times New Roman" w:hAnsi="Times New Roman"/>
          <w:sz w:val="24"/>
          <w:lang w:val="en-US"/>
        </w:rPr>
        <w:t xml:space="preserve"> was realized;</w:t>
      </w:r>
    </w:p>
    <w:p w:rsidR="0033723C" w:rsidRPr="00801D19" w:rsidRDefault="0033723C" w:rsidP="0033723C">
      <w:pPr>
        <w:pStyle w:val="a3"/>
        <w:numPr>
          <w:ilvl w:val="1"/>
          <w:numId w:val="41"/>
        </w:numPr>
        <w:autoSpaceDN w:val="0"/>
        <w:spacing w:after="0" w:line="240" w:lineRule="auto"/>
        <w:jc w:val="both"/>
        <w:rPr>
          <w:rFonts w:ascii="Times New Roman" w:hAnsi="Times New Roman"/>
          <w:sz w:val="24"/>
          <w:lang w:val="en-US"/>
        </w:rPr>
      </w:pPr>
      <w:r>
        <w:rPr>
          <w:rFonts w:ascii="Times New Roman" w:hAnsi="Times New Roman"/>
          <w:sz w:val="24"/>
          <w:lang w:val="en-US"/>
        </w:rPr>
        <w:t>transfer of delivery forward trades was realized</w:t>
      </w:r>
      <w:r w:rsidRPr="00801D19">
        <w:rPr>
          <w:rFonts w:ascii="Times New Roman" w:hAnsi="Times New Roman"/>
          <w:sz w:val="24"/>
          <w:lang w:val="en-US"/>
        </w:rPr>
        <w:t>.</w:t>
      </w:r>
    </w:p>
    <w:p w:rsidR="0033723C" w:rsidRPr="00801D19"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quantitative indices in SFD market for 2016 are described by the following figures</w:t>
      </w:r>
      <w:r w:rsidRPr="00801D19">
        <w:rPr>
          <w:rFonts w:ascii="Times New Roman" w:hAnsi="Times New Roman"/>
          <w:sz w:val="24"/>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134"/>
        <w:gridCol w:w="1440"/>
      </w:tblGrid>
      <w:tr w:rsidR="0033723C" w:rsidTr="002B1021">
        <w:tc>
          <w:tcPr>
            <w:tcW w:w="6379" w:type="dxa"/>
          </w:tcPr>
          <w:p w:rsidR="0033723C" w:rsidRDefault="0033723C" w:rsidP="002B1021">
            <w:pPr>
              <w:spacing w:after="0"/>
              <w:rPr>
                <w:rFonts w:ascii="Times New Roman" w:hAnsi="Times New Roman"/>
                <w:b/>
                <w:sz w:val="24"/>
              </w:rPr>
            </w:pPr>
            <w:r>
              <w:rPr>
                <w:rFonts w:ascii="Times New Roman" w:hAnsi="Times New Roman"/>
                <w:b/>
                <w:sz w:val="24"/>
                <w:lang w:val="en-US"/>
              </w:rPr>
              <w:t>Index</w:t>
            </w:r>
          </w:p>
        </w:tc>
        <w:tc>
          <w:tcPr>
            <w:tcW w:w="1134" w:type="dxa"/>
          </w:tcPr>
          <w:p w:rsidR="0033723C" w:rsidRDefault="0033723C" w:rsidP="002B1021">
            <w:pPr>
              <w:spacing w:after="0"/>
              <w:rPr>
                <w:rFonts w:ascii="Times New Roman" w:hAnsi="Times New Roman"/>
                <w:b/>
                <w:sz w:val="24"/>
              </w:rPr>
            </w:pPr>
            <w:r>
              <w:rPr>
                <w:rFonts w:ascii="Times New Roman" w:hAnsi="Times New Roman"/>
                <w:b/>
                <w:sz w:val="24"/>
                <w:lang w:val="en-US"/>
              </w:rPr>
              <w:t>Total</w:t>
            </w:r>
          </w:p>
        </w:tc>
        <w:tc>
          <w:tcPr>
            <w:tcW w:w="1440" w:type="dxa"/>
          </w:tcPr>
          <w:p w:rsidR="0033723C" w:rsidRDefault="0033723C" w:rsidP="002B1021">
            <w:pPr>
              <w:spacing w:after="0"/>
              <w:rPr>
                <w:rFonts w:ascii="Times New Roman" w:hAnsi="Times New Roman"/>
                <w:b/>
                <w:sz w:val="24"/>
              </w:rPr>
            </w:pPr>
            <w:r>
              <w:rPr>
                <w:rFonts w:ascii="Times New Roman" w:hAnsi="Times New Roman"/>
                <w:b/>
                <w:sz w:val="24"/>
                <w:lang w:val="en-US"/>
              </w:rPr>
              <w:t>New</w:t>
            </w:r>
          </w:p>
        </w:tc>
      </w:tr>
      <w:tr w:rsidR="0033723C" w:rsidTr="002B1021">
        <w:tc>
          <w:tcPr>
            <w:tcW w:w="6379" w:type="dxa"/>
          </w:tcPr>
          <w:p w:rsidR="0033723C" w:rsidRDefault="0033723C" w:rsidP="002B1021">
            <w:pPr>
              <w:spacing w:after="0"/>
              <w:rPr>
                <w:rFonts w:ascii="Times New Roman" w:hAnsi="Times New Roman"/>
                <w:sz w:val="24"/>
              </w:rPr>
            </w:pPr>
            <w:r>
              <w:rPr>
                <w:rFonts w:ascii="Times New Roman" w:hAnsi="Times New Roman"/>
                <w:sz w:val="24"/>
                <w:lang w:val="en-US"/>
              </w:rPr>
              <w:t>Active users</w:t>
            </w:r>
          </w:p>
        </w:tc>
        <w:tc>
          <w:tcPr>
            <w:tcW w:w="1134" w:type="dxa"/>
          </w:tcPr>
          <w:p w:rsidR="0033723C" w:rsidRDefault="0033723C" w:rsidP="002B1021">
            <w:pPr>
              <w:spacing w:after="0"/>
              <w:rPr>
                <w:rFonts w:ascii="Times New Roman" w:hAnsi="Times New Roman"/>
                <w:sz w:val="24"/>
              </w:rPr>
            </w:pPr>
            <w:r>
              <w:rPr>
                <w:rFonts w:ascii="Times New Roman" w:hAnsi="Times New Roman"/>
                <w:sz w:val="24"/>
              </w:rPr>
              <w:t>41</w:t>
            </w:r>
          </w:p>
        </w:tc>
        <w:tc>
          <w:tcPr>
            <w:tcW w:w="1440" w:type="dxa"/>
          </w:tcPr>
          <w:p w:rsidR="0033723C" w:rsidRDefault="0033723C" w:rsidP="002B1021">
            <w:pPr>
              <w:spacing w:after="0"/>
              <w:rPr>
                <w:rFonts w:ascii="Times New Roman" w:hAnsi="Times New Roman"/>
                <w:sz w:val="24"/>
              </w:rPr>
            </w:pPr>
            <w:r>
              <w:rPr>
                <w:rFonts w:ascii="Times New Roman" w:hAnsi="Times New Roman"/>
                <w:sz w:val="24"/>
              </w:rPr>
              <w:t>10</w:t>
            </w:r>
          </w:p>
        </w:tc>
      </w:tr>
      <w:tr w:rsidR="0033723C" w:rsidTr="002B1021">
        <w:tc>
          <w:tcPr>
            <w:tcW w:w="6379" w:type="dxa"/>
          </w:tcPr>
          <w:p w:rsidR="0033723C" w:rsidRPr="003616A8" w:rsidRDefault="0033723C" w:rsidP="002B1021">
            <w:pPr>
              <w:spacing w:after="0"/>
              <w:rPr>
                <w:rFonts w:ascii="Times New Roman" w:hAnsi="Times New Roman"/>
                <w:sz w:val="24"/>
                <w:lang w:val="en-US"/>
              </w:rPr>
            </w:pPr>
            <w:r>
              <w:rPr>
                <w:rFonts w:ascii="Times New Roman" w:hAnsi="Times New Roman"/>
                <w:sz w:val="24"/>
                <w:lang w:val="en-US"/>
              </w:rPr>
              <w:t>Active logins of Clearing Members of SFD Market</w:t>
            </w:r>
          </w:p>
        </w:tc>
        <w:tc>
          <w:tcPr>
            <w:tcW w:w="1134" w:type="dxa"/>
          </w:tcPr>
          <w:p w:rsidR="0033723C" w:rsidRDefault="0033723C" w:rsidP="002B1021">
            <w:pPr>
              <w:spacing w:after="0"/>
              <w:rPr>
                <w:rFonts w:ascii="Times New Roman" w:hAnsi="Times New Roman"/>
                <w:sz w:val="24"/>
              </w:rPr>
            </w:pPr>
            <w:r>
              <w:rPr>
                <w:rFonts w:ascii="Times New Roman" w:hAnsi="Times New Roman"/>
                <w:sz w:val="24"/>
              </w:rPr>
              <w:t>58</w:t>
            </w:r>
          </w:p>
        </w:tc>
        <w:tc>
          <w:tcPr>
            <w:tcW w:w="1440" w:type="dxa"/>
          </w:tcPr>
          <w:p w:rsidR="0033723C" w:rsidRDefault="0033723C" w:rsidP="002B1021">
            <w:pPr>
              <w:spacing w:after="0"/>
              <w:rPr>
                <w:rFonts w:ascii="Times New Roman" w:hAnsi="Times New Roman"/>
                <w:sz w:val="24"/>
              </w:rPr>
            </w:pPr>
            <w:r>
              <w:rPr>
                <w:rFonts w:ascii="Times New Roman" w:hAnsi="Times New Roman"/>
                <w:sz w:val="24"/>
              </w:rPr>
              <w:t>12</w:t>
            </w:r>
          </w:p>
        </w:tc>
      </w:tr>
      <w:tr w:rsidR="0033723C" w:rsidTr="002B1021">
        <w:tc>
          <w:tcPr>
            <w:tcW w:w="6379" w:type="dxa"/>
          </w:tcPr>
          <w:p w:rsidR="0033723C" w:rsidRPr="003616A8" w:rsidRDefault="0033723C" w:rsidP="002B1021">
            <w:pPr>
              <w:spacing w:after="0"/>
              <w:rPr>
                <w:rFonts w:ascii="Times New Roman" w:hAnsi="Times New Roman"/>
                <w:sz w:val="24"/>
                <w:lang w:val="en-US"/>
              </w:rPr>
            </w:pPr>
            <w:r>
              <w:rPr>
                <w:rFonts w:ascii="Times New Roman" w:hAnsi="Times New Roman"/>
                <w:sz w:val="24"/>
                <w:lang w:val="en-US"/>
              </w:rPr>
              <w:t>Trades of Clearing Member – CCP in SFD Market</w:t>
            </w:r>
          </w:p>
        </w:tc>
        <w:tc>
          <w:tcPr>
            <w:tcW w:w="1134" w:type="dxa"/>
          </w:tcPr>
          <w:p w:rsidR="0033723C" w:rsidRDefault="0033723C" w:rsidP="002B1021">
            <w:pPr>
              <w:spacing w:after="0"/>
              <w:rPr>
                <w:rFonts w:ascii="Times New Roman" w:hAnsi="Times New Roman"/>
                <w:sz w:val="24"/>
              </w:rPr>
            </w:pPr>
            <w:r>
              <w:rPr>
                <w:rFonts w:ascii="Times New Roman" w:hAnsi="Times New Roman"/>
                <w:sz w:val="24"/>
              </w:rPr>
              <w:t>122</w:t>
            </w:r>
          </w:p>
        </w:tc>
        <w:tc>
          <w:tcPr>
            <w:tcW w:w="1440" w:type="dxa"/>
          </w:tcPr>
          <w:p w:rsidR="0033723C" w:rsidRDefault="0033723C" w:rsidP="002B1021">
            <w:pPr>
              <w:spacing w:after="0"/>
              <w:rPr>
                <w:rFonts w:ascii="Times New Roman" w:hAnsi="Times New Roman"/>
                <w:sz w:val="24"/>
              </w:rPr>
            </w:pPr>
            <w:r>
              <w:rPr>
                <w:rFonts w:ascii="Times New Roman" w:hAnsi="Times New Roman"/>
                <w:sz w:val="24"/>
              </w:rPr>
              <w:t>66</w:t>
            </w:r>
          </w:p>
        </w:tc>
      </w:tr>
    </w:tbl>
    <w:p w:rsidR="0033723C" w:rsidRDefault="0033723C" w:rsidP="0033723C">
      <w:pPr>
        <w:autoSpaceDN w:val="0"/>
        <w:spacing w:after="0" w:line="240" w:lineRule="auto"/>
        <w:ind w:firstLine="360"/>
        <w:jc w:val="both"/>
        <w:rPr>
          <w:rFonts w:ascii="Times New Roman" w:hAnsi="Times New Roman"/>
          <w:sz w:val="24"/>
        </w:rPr>
      </w:pPr>
    </w:p>
    <w:p w:rsidR="0033723C" w:rsidRPr="002A061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w:t>
      </w:r>
      <w:r w:rsidRPr="002A0613">
        <w:rPr>
          <w:rFonts w:ascii="Times New Roman" w:hAnsi="Times New Roman"/>
          <w:sz w:val="24"/>
          <w:lang w:val="en-US"/>
        </w:rPr>
        <w:t xml:space="preserve"> </w:t>
      </w:r>
      <w:r>
        <w:rPr>
          <w:rFonts w:ascii="Times New Roman" w:hAnsi="Times New Roman"/>
          <w:sz w:val="24"/>
          <w:lang w:val="en-US"/>
        </w:rPr>
        <w:t>accordance</w:t>
      </w:r>
      <w:r w:rsidRPr="002A0613">
        <w:rPr>
          <w:rFonts w:ascii="Times New Roman" w:hAnsi="Times New Roman"/>
          <w:sz w:val="24"/>
          <w:lang w:val="en-US"/>
        </w:rPr>
        <w:t xml:space="preserve"> </w:t>
      </w:r>
      <w:r>
        <w:rPr>
          <w:rFonts w:ascii="Times New Roman" w:hAnsi="Times New Roman"/>
          <w:sz w:val="24"/>
          <w:lang w:val="en-US"/>
        </w:rPr>
        <w:t>with</w:t>
      </w:r>
      <w:r w:rsidRPr="002A0613">
        <w:rPr>
          <w:rFonts w:ascii="Times New Roman" w:hAnsi="Times New Roman"/>
          <w:sz w:val="24"/>
          <w:lang w:val="en-US"/>
        </w:rPr>
        <w:t xml:space="preserve"> </w:t>
      </w:r>
      <w:r>
        <w:rPr>
          <w:rFonts w:ascii="Times New Roman" w:hAnsi="Times New Roman"/>
          <w:sz w:val="24"/>
          <w:lang w:val="en-US"/>
        </w:rPr>
        <w:t>the</w:t>
      </w:r>
      <w:r w:rsidRPr="002A0613">
        <w:rPr>
          <w:rFonts w:ascii="Times New Roman" w:hAnsi="Times New Roman"/>
          <w:sz w:val="24"/>
          <w:lang w:val="en-US"/>
        </w:rPr>
        <w:t xml:space="preserve"> </w:t>
      </w:r>
      <w:r>
        <w:rPr>
          <w:rFonts w:ascii="Times New Roman" w:hAnsi="Times New Roman"/>
          <w:sz w:val="24"/>
          <w:lang w:val="en-US"/>
        </w:rPr>
        <w:t>requirements</w:t>
      </w:r>
      <w:r w:rsidRPr="002A0613">
        <w:rPr>
          <w:rFonts w:ascii="Times New Roman" w:hAnsi="Times New Roman"/>
          <w:sz w:val="24"/>
          <w:lang w:val="en-US"/>
        </w:rPr>
        <w:t xml:space="preserve"> </w:t>
      </w:r>
      <w:r>
        <w:rPr>
          <w:rFonts w:ascii="Times New Roman" w:hAnsi="Times New Roman"/>
          <w:sz w:val="24"/>
          <w:lang w:val="en-US"/>
        </w:rPr>
        <w:t>of</w:t>
      </w:r>
      <w:r w:rsidRPr="002A0613">
        <w:rPr>
          <w:rFonts w:ascii="Times New Roman" w:hAnsi="Times New Roman"/>
          <w:sz w:val="24"/>
          <w:lang w:val="en-US"/>
        </w:rPr>
        <w:t xml:space="preserve"> </w:t>
      </w:r>
      <w:r>
        <w:rPr>
          <w:rFonts w:ascii="Times New Roman" w:hAnsi="Times New Roman"/>
          <w:sz w:val="24"/>
          <w:lang w:val="en-US"/>
        </w:rPr>
        <w:t>Regulation</w:t>
      </w:r>
      <w:r w:rsidRPr="002A0613">
        <w:rPr>
          <w:rFonts w:ascii="Times New Roman" w:hAnsi="Times New Roman"/>
          <w:sz w:val="24"/>
          <w:lang w:val="en-US"/>
        </w:rPr>
        <w:t xml:space="preserve"> </w:t>
      </w:r>
      <w:r>
        <w:rPr>
          <w:rFonts w:ascii="Times New Roman" w:hAnsi="Times New Roman"/>
          <w:sz w:val="24"/>
          <w:lang w:val="en-US"/>
        </w:rPr>
        <w:t>dated</w:t>
      </w:r>
      <w:r w:rsidRPr="002A0613">
        <w:rPr>
          <w:rFonts w:ascii="Times New Roman" w:hAnsi="Times New Roman"/>
          <w:sz w:val="24"/>
          <w:lang w:val="en-US"/>
        </w:rPr>
        <w:t xml:space="preserve"> 19.06.2016 </w:t>
      </w:r>
      <w:r>
        <w:rPr>
          <w:rFonts w:ascii="Times New Roman" w:hAnsi="Times New Roman"/>
          <w:sz w:val="24"/>
          <w:lang w:val="en-US"/>
        </w:rPr>
        <w:t>No</w:t>
      </w:r>
      <w:r w:rsidRPr="002A0613">
        <w:rPr>
          <w:rFonts w:ascii="Times New Roman" w:hAnsi="Times New Roman"/>
          <w:sz w:val="24"/>
          <w:lang w:val="en-US"/>
        </w:rPr>
        <w:t>. 397-</w:t>
      </w:r>
      <w:r>
        <w:rPr>
          <w:rFonts w:ascii="Times New Roman" w:hAnsi="Times New Roman"/>
          <w:sz w:val="24"/>
          <w:lang w:val="en-US"/>
        </w:rPr>
        <w:t>P “On procedure for creation, keeping and storage of data bases on electronic media” the technology was introduced to form and transfer electronic archives of Bank NCC to the off-office storage</w:t>
      </w:r>
      <w:r w:rsidRPr="002A0613">
        <w:rPr>
          <w:rFonts w:ascii="Times New Roman" w:hAnsi="Times New Roman"/>
          <w:sz w:val="24"/>
          <w:lang w:val="en-US"/>
        </w:rPr>
        <w:t>.</w:t>
      </w:r>
    </w:p>
    <w:p w:rsidR="0033723C" w:rsidRPr="00D437D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w:t>
      </w:r>
      <w:r w:rsidRPr="00D437D3">
        <w:rPr>
          <w:rFonts w:ascii="Times New Roman" w:hAnsi="Times New Roman"/>
          <w:sz w:val="24"/>
          <w:lang w:val="en-US"/>
        </w:rPr>
        <w:t xml:space="preserve"> </w:t>
      </w:r>
      <w:r>
        <w:rPr>
          <w:rFonts w:ascii="Times New Roman" w:hAnsi="Times New Roman"/>
          <w:sz w:val="24"/>
          <w:lang w:val="en-US"/>
        </w:rPr>
        <w:t>the</w:t>
      </w:r>
      <w:r w:rsidRPr="00D437D3">
        <w:rPr>
          <w:rFonts w:ascii="Times New Roman" w:hAnsi="Times New Roman"/>
          <w:sz w:val="24"/>
          <w:lang w:val="en-US"/>
        </w:rPr>
        <w:t xml:space="preserve"> </w:t>
      </w:r>
      <w:r>
        <w:rPr>
          <w:rFonts w:ascii="Times New Roman" w:hAnsi="Times New Roman"/>
          <w:sz w:val="24"/>
          <w:lang w:val="en-US"/>
        </w:rPr>
        <w:t>purpose</w:t>
      </w:r>
      <w:r w:rsidRPr="00D437D3">
        <w:rPr>
          <w:rFonts w:ascii="Times New Roman" w:hAnsi="Times New Roman"/>
          <w:sz w:val="24"/>
          <w:lang w:val="en-US"/>
        </w:rPr>
        <w:t xml:space="preserve"> </w:t>
      </w:r>
      <w:r>
        <w:rPr>
          <w:rFonts w:ascii="Times New Roman" w:hAnsi="Times New Roman"/>
          <w:sz w:val="24"/>
          <w:lang w:val="en-US"/>
        </w:rPr>
        <w:t>of</w:t>
      </w:r>
      <w:r w:rsidRPr="00D437D3">
        <w:rPr>
          <w:rFonts w:ascii="Times New Roman" w:hAnsi="Times New Roman"/>
          <w:sz w:val="24"/>
          <w:lang w:val="en-US"/>
        </w:rPr>
        <w:t xml:space="preserve"> </w:t>
      </w:r>
      <w:r>
        <w:rPr>
          <w:rFonts w:ascii="Times New Roman" w:hAnsi="Times New Roman"/>
          <w:sz w:val="24"/>
          <w:lang w:val="en-US"/>
        </w:rPr>
        <w:t>fulfilling</w:t>
      </w:r>
      <w:r w:rsidRPr="00D437D3">
        <w:rPr>
          <w:rFonts w:ascii="Times New Roman" w:hAnsi="Times New Roman"/>
          <w:sz w:val="24"/>
          <w:lang w:val="en-US"/>
        </w:rPr>
        <w:t xml:space="preserve"> </w:t>
      </w:r>
      <w:r>
        <w:rPr>
          <w:rFonts w:ascii="Times New Roman" w:hAnsi="Times New Roman"/>
          <w:sz w:val="24"/>
          <w:lang w:val="en-US"/>
        </w:rPr>
        <w:t>the</w:t>
      </w:r>
      <w:r w:rsidRPr="00D437D3">
        <w:rPr>
          <w:rFonts w:ascii="Times New Roman" w:hAnsi="Times New Roman"/>
          <w:sz w:val="24"/>
          <w:lang w:val="en-US"/>
        </w:rPr>
        <w:t xml:space="preserve"> </w:t>
      </w:r>
      <w:r>
        <w:rPr>
          <w:rFonts w:ascii="Times New Roman" w:hAnsi="Times New Roman"/>
          <w:sz w:val="24"/>
          <w:lang w:val="en-US"/>
        </w:rPr>
        <w:t>requirements</w:t>
      </w:r>
      <w:r w:rsidRPr="00D437D3">
        <w:rPr>
          <w:rFonts w:ascii="Times New Roman" w:hAnsi="Times New Roman"/>
          <w:sz w:val="24"/>
          <w:lang w:val="en-US"/>
        </w:rPr>
        <w:t xml:space="preserve"> </w:t>
      </w:r>
      <w:r>
        <w:rPr>
          <w:rFonts w:ascii="Times New Roman" w:hAnsi="Times New Roman"/>
          <w:sz w:val="24"/>
          <w:lang w:val="en-US"/>
        </w:rPr>
        <w:t>of</w:t>
      </w:r>
      <w:r w:rsidRPr="00D437D3">
        <w:rPr>
          <w:rFonts w:ascii="Times New Roman" w:hAnsi="Times New Roman"/>
          <w:sz w:val="24"/>
          <w:lang w:val="en-US"/>
        </w:rPr>
        <w:t xml:space="preserve"> </w:t>
      </w:r>
      <w:r>
        <w:rPr>
          <w:rFonts w:ascii="Times New Roman" w:hAnsi="Times New Roman"/>
          <w:sz w:val="24"/>
          <w:lang w:val="en-US"/>
        </w:rPr>
        <w:t>Federal</w:t>
      </w:r>
      <w:r w:rsidRPr="00D437D3">
        <w:rPr>
          <w:rFonts w:ascii="Times New Roman" w:hAnsi="Times New Roman"/>
          <w:sz w:val="24"/>
          <w:lang w:val="en-US"/>
        </w:rPr>
        <w:t xml:space="preserve"> </w:t>
      </w:r>
      <w:r>
        <w:rPr>
          <w:rFonts w:ascii="Times New Roman" w:hAnsi="Times New Roman"/>
          <w:sz w:val="24"/>
          <w:lang w:val="en-US"/>
        </w:rPr>
        <w:t>Law</w:t>
      </w:r>
      <w:r w:rsidRPr="00D437D3">
        <w:rPr>
          <w:rFonts w:ascii="Times New Roman" w:hAnsi="Times New Roman"/>
          <w:sz w:val="24"/>
          <w:lang w:val="en-US"/>
        </w:rPr>
        <w:t xml:space="preserve"> </w:t>
      </w:r>
      <w:r>
        <w:rPr>
          <w:rFonts w:ascii="Times New Roman" w:hAnsi="Times New Roman"/>
          <w:sz w:val="24"/>
          <w:lang w:val="en-US"/>
        </w:rPr>
        <w:t>No</w:t>
      </w:r>
      <w:r w:rsidRPr="00D437D3">
        <w:rPr>
          <w:rFonts w:ascii="Times New Roman" w:hAnsi="Times New Roman"/>
          <w:sz w:val="24"/>
          <w:lang w:val="en-US"/>
        </w:rPr>
        <w:t>. 213-</w:t>
      </w:r>
      <w:r>
        <w:rPr>
          <w:rFonts w:ascii="Times New Roman" w:hAnsi="Times New Roman"/>
          <w:sz w:val="24"/>
          <w:lang w:val="en-US"/>
        </w:rPr>
        <w:t>FZ</w:t>
      </w:r>
      <w:r w:rsidRPr="00D437D3">
        <w:rPr>
          <w:rFonts w:ascii="Times New Roman" w:hAnsi="Times New Roman"/>
          <w:sz w:val="24"/>
          <w:lang w:val="en-US"/>
        </w:rPr>
        <w:t xml:space="preserve"> </w:t>
      </w:r>
      <w:r>
        <w:rPr>
          <w:rFonts w:ascii="Times New Roman" w:hAnsi="Times New Roman"/>
          <w:sz w:val="24"/>
          <w:lang w:val="en-US"/>
        </w:rPr>
        <w:t xml:space="preserve">dated </w:t>
      </w:r>
      <w:r w:rsidRPr="00D437D3">
        <w:rPr>
          <w:rFonts w:ascii="Times New Roman" w:hAnsi="Times New Roman"/>
          <w:sz w:val="24"/>
          <w:lang w:val="en-US"/>
        </w:rPr>
        <w:t xml:space="preserve"> 24.06.2009, </w:t>
      </w:r>
      <w:r>
        <w:rPr>
          <w:rFonts w:ascii="Times New Roman" w:hAnsi="Times New Roman"/>
          <w:sz w:val="24"/>
          <w:lang w:val="en-US"/>
        </w:rPr>
        <w:t xml:space="preserve">Regulation of the Bank of Russia </w:t>
      </w:r>
      <w:r w:rsidRPr="00D437D3">
        <w:rPr>
          <w:rFonts w:ascii="Times New Roman" w:hAnsi="Times New Roman"/>
          <w:sz w:val="24"/>
          <w:lang w:val="en-US"/>
        </w:rPr>
        <w:t>407-</w:t>
      </w:r>
      <w:r>
        <w:rPr>
          <w:rFonts w:ascii="Times New Roman" w:hAnsi="Times New Roman"/>
          <w:sz w:val="24"/>
          <w:lang w:val="en-US"/>
        </w:rPr>
        <w:t>P</w:t>
      </w:r>
      <w:r w:rsidRPr="00D437D3">
        <w:rPr>
          <w:rFonts w:ascii="Times New Roman" w:hAnsi="Times New Roman"/>
          <w:sz w:val="24"/>
          <w:lang w:val="en-US"/>
        </w:rPr>
        <w:t xml:space="preserve"> </w:t>
      </w:r>
      <w:r>
        <w:rPr>
          <w:rFonts w:ascii="Times New Roman" w:hAnsi="Times New Roman"/>
          <w:sz w:val="24"/>
          <w:lang w:val="en-US"/>
        </w:rPr>
        <w:t>dated</w:t>
      </w:r>
      <w:r w:rsidRPr="00D437D3">
        <w:rPr>
          <w:rFonts w:ascii="Times New Roman" w:hAnsi="Times New Roman"/>
          <w:sz w:val="24"/>
          <w:lang w:val="en-US"/>
        </w:rPr>
        <w:t xml:space="preserve"> 4.12.2014 </w:t>
      </w:r>
      <w:r>
        <w:rPr>
          <w:rFonts w:ascii="Times New Roman" w:hAnsi="Times New Roman"/>
          <w:sz w:val="24"/>
          <w:lang w:val="en-US"/>
        </w:rPr>
        <w:t xml:space="preserve">and order of Rosfinmonitoring  No.349 dated </w:t>
      </w:r>
      <w:r w:rsidRPr="00D437D3">
        <w:rPr>
          <w:rFonts w:ascii="Times New Roman" w:hAnsi="Times New Roman"/>
          <w:sz w:val="24"/>
          <w:lang w:val="en-US"/>
        </w:rPr>
        <w:t xml:space="preserve"> 23.12.2014</w:t>
      </w:r>
      <w:r>
        <w:rPr>
          <w:rFonts w:ascii="Times New Roman" w:hAnsi="Times New Roman"/>
          <w:sz w:val="24"/>
          <w:lang w:val="en-US"/>
        </w:rPr>
        <w:t>, the model “Request” for submitting information to Rosfinmonitoring in accordance with the laws of the Russian Federation was put into industrial operation and maintenance phase.</w:t>
      </w:r>
    </w:p>
    <w:p w:rsidR="0033723C" w:rsidRPr="00503EC2" w:rsidRDefault="0033723C" w:rsidP="0033723C">
      <w:pPr>
        <w:spacing w:after="0" w:line="240" w:lineRule="auto"/>
        <w:ind w:firstLine="567"/>
        <w:jc w:val="both"/>
        <w:rPr>
          <w:rFonts w:ascii="Times New Roman" w:hAnsi="Times New Roman"/>
          <w:sz w:val="24"/>
          <w:lang w:val="en-US"/>
        </w:rPr>
      </w:pPr>
      <w:r w:rsidRPr="005A063D">
        <w:rPr>
          <w:rFonts w:ascii="Times New Roman" w:hAnsi="Times New Roman"/>
          <w:sz w:val="24"/>
          <w:szCs w:val="24"/>
          <w:lang w:val="en-US"/>
        </w:rPr>
        <w:t>The Ba</w:t>
      </w:r>
      <w:r>
        <w:rPr>
          <w:rFonts w:ascii="Times New Roman" w:hAnsi="Times New Roman"/>
          <w:sz w:val="24"/>
          <w:szCs w:val="24"/>
          <w:lang w:val="en-US"/>
        </w:rPr>
        <w:t xml:space="preserve">nk continues development of </w:t>
      </w:r>
      <w:r w:rsidRPr="005A063D">
        <w:rPr>
          <w:rFonts w:ascii="Times New Roman" w:hAnsi="Times New Roman"/>
          <w:sz w:val="24"/>
          <w:szCs w:val="24"/>
          <w:lang w:val="en-US"/>
        </w:rPr>
        <w:t>ORACLE database management</w:t>
      </w:r>
      <w:r>
        <w:rPr>
          <w:rFonts w:ascii="Times New Roman" w:hAnsi="Times New Roman"/>
          <w:sz w:val="24"/>
          <w:szCs w:val="24"/>
          <w:lang w:val="en-US"/>
        </w:rPr>
        <w:t xml:space="preserve"> system (DBMS) services. In 2016</w:t>
      </w:r>
      <w:r w:rsidRPr="005A063D">
        <w:rPr>
          <w:rFonts w:ascii="Times New Roman" w:hAnsi="Times New Roman"/>
          <w:sz w:val="24"/>
          <w:szCs w:val="24"/>
          <w:lang w:val="en-US"/>
        </w:rPr>
        <w:t>, the aggregate volume of supported databases (D</w:t>
      </w:r>
      <w:r>
        <w:rPr>
          <w:rFonts w:ascii="Times New Roman" w:hAnsi="Times New Roman"/>
          <w:sz w:val="24"/>
          <w:szCs w:val="24"/>
          <w:lang w:val="en-US"/>
        </w:rPr>
        <w:t>Bs) reached 54</w:t>
      </w:r>
      <w:r w:rsidRPr="005A063D">
        <w:rPr>
          <w:rFonts w:ascii="Times New Roman" w:hAnsi="Times New Roman"/>
          <w:sz w:val="24"/>
          <w:szCs w:val="24"/>
          <w:lang w:val="en-US"/>
        </w:rPr>
        <w:t xml:space="preserve"> Tb, and the number of databases </w:t>
      </w:r>
      <w:r>
        <w:rPr>
          <w:rFonts w:ascii="Times New Roman" w:hAnsi="Times New Roman"/>
          <w:sz w:val="24"/>
          <w:szCs w:val="24"/>
          <w:lang w:val="en-US"/>
        </w:rPr>
        <w:t>is 42</w:t>
      </w:r>
      <w:r w:rsidRPr="00503EC2">
        <w:rPr>
          <w:rFonts w:ascii="Times New Roman" w:hAnsi="Times New Roman"/>
          <w:sz w:val="24"/>
          <w:lang w:val="en-US"/>
        </w:rPr>
        <w:t xml:space="preserve">. </w:t>
      </w:r>
      <w:r w:rsidRPr="005A063D">
        <w:rPr>
          <w:rFonts w:ascii="Times New Roman" w:hAnsi="Times New Roman"/>
          <w:sz w:val="24"/>
          <w:szCs w:val="24"/>
          <w:lang w:val="en-US"/>
        </w:rPr>
        <w:t>NCC continued work on the task of automated placement of risk pa</w:t>
      </w:r>
      <w:r>
        <w:rPr>
          <w:rFonts w:ascii="Times New Roman" w:hAnsi="Times New Roman"/>
          <w:sz w:val="24"/>
          <w:szCs w:val="24"/>
          <w:lang w:val="en-US"/>
        </w:rPr>
        <w:t xml:space="preserve">rameters on </w:t>
      </w:r>
      <w:r w:rsidR="004B18DE">
        <w:rPr>
          <w:rFonts w:ascii="Times New Roman" w:hAnsi="Times New Roman"/>
          <w:sz w:val="24"/>
          <w:szCs w:val="24"/>
          <w:lang w:val="en-US"/>
        </w:rPr>
        <w:t xml:space="preserve">the </w:t>
      </w:r>
      <w:r>
        <w:rPr>
          <w:rFonts w:ascii="Times New Roman" w:hAnsi="Times New Roman"/>
          <w:sz w:val="24"/>
          <w:szCs w:val="24"/>
          <w:lang w:val="en-US"/>
        </w:rPr>
        <w:t xml:space="preserve">NCC’s website. In 2016, the </w:t>
      </w:r>
      <w:r w:rsidRPr="005A063D">
        <w:rPr>
          <w:rFonts w:ascii="Times New Roman" w:hAnsi="Times New Roman"/>
          <w:sz w:val="24"/>
          <w:szCs w:val="24"/>
          <w:lang w:val="en-US"/>
        </w:rPr>
        <w:t xml:space="preserve">automated placement of risk parameters for the securities market and FX market of the Moscow Exchange on </w:t>
      </w:r>
      <w:r w:rsidR="004B18DE">
        <w:rPr>
          <w:rFonts w:ascii="Times New Roman" w:hAnsi="Times New Roman"/>
          <w:sz w:val="24"/>
          <w:szCs w:val="24"/>
          <w:lang w:val="en-US"/>
        </w:rPr>
        <w:t xml:space="preserve">the </w:t>
      </w:r>
      <w:r w:rsidRPr="005A063D">
        <w:rPr>
          <w:rFonts w:ascii="Times New Roman" w:hAnsi="Times New Roman"/>
          <w:sz w:val="24"/>
          <w:szCs w:val="24"/>
          <w:lang w:val="en-US"/>
        </w:rPr>
        <w:t xml:space="preserve">NCC’s website was </w:t>
      </w:r>
      <w:r w:rsidRPr="00F11855">
        <w:rPr>
          <w:rFonts w:ascii="Times New Roman" w:hAnsi="Times New Roman"/>
          <w:sz w:val="24"/>
          <w:szCs w:val="24"/>
          <w:lang w:val="en-US"/>
        </w:rPr>
        <w:t xml:space="preserve"> </w:t>
      </w:r>
      <w:r w:rsidRPr="005A063D">
        <w:rPr>
          <w:rFonts w:ascii="Times New Roman" w:hAnsi="Times New Roman"/>
          <w:sz w:val="24"/>
          <w:szCs w:val="24"/>
          <w:lang w:val="en-US"/>
        </w:rPr>
        <w:t>implemented</w:t>
      </w:r>
      <w:r w:rsidRPr="00503EC2">
        <w:rPr>
          <w:rFonts w:ascii="Times New Roman" w:hAnsi="Times New Roman"/>
          <w:sz w:val="24"/>
          <w:lang w:val="en-US"/>
        </w:rPr>
        <w:t>.</w:t>
      </w:r>
    </w:p>
    <w:p w:rsidR="0033723C" w:rsidRPr="000A1C30" w:rsidRDefault="0033723C" w:rsidP="0033723C">
      <w:pPr>
        <w:spacing w:after="0" w:line="240" w:lineRule="auto"/>
        <w:ind w:firstLine="567"/>
        <w:jc w:val="both"/>
        <w:rPr>
          <w:rFonts w:ascii="Times New Roman" w:hAnsi="Times New Roman"/>
          <w:sz w:val="24"/>
          <w:lang w:val="en-US"/>
        </w:rPr>
      </w:pPr>
      <w:r w:rsidRPr="005A063D">
        <w:rPr>
          <w:rFonts w:ascii="Times New Roman" w:hAnsi="Times New Roman"/>
          <w:sz w:val="24"/>
          <w:szCs w:val="24"/>
          <w:lang w:val="en-US"/>
        </w:rPr>
        <w:t xml:space="preserve">The </w:t>
      </w:r>
      <w:r>
        <w:rPr>
          <w:rFonts w:ascii="Times New Roman" w:hAnsi="Times New Roman"/>
          <w:sz w:val="24"/>
          <w:szCs w:val="24"/>
          <w:lang w:val="en-US"/>
        </w:rPr>
        <w:t>stress testing conducted in 2016</w:t>
      </w:r>
      <w:r w:rsidRPr="005A063D">
        <w:rPr>
          <w:rFonts w:ascii="Times New Roman" w:hAnsi="Times New Roman"/>
          <w:sz w:val="24"/>
          <w:szCs w:val="24"/>
          <w:lang w:val="en-US"/>
        </w:rPr>
        <w:t xml:space="preserve"> demonstrated that the Bank’s SHC was capable of operating under the workload</w:t>
      </w:r>
      <w:r>
        <w:rPr>
          <w:rFonts w:ascii="Times New Roman" w:hAnsi="Times New Roman"/>
          <w:sz w:val="24"/>
          <w:szCs w:val="24"/>
          <w:lang w:val="en-US"/>
        </w:rPr>
        <w:t>, which is two-time higher than</w:t>
      </w:r>
      <w:r w:rsidRPr="005A063D">
        <w:rPr>
          <w:rFonts w:ascii="Times New Roman" w:hAnsi="Times New Roman"/>
          <w:sz w:val="24"/>
          <w:szCs w:val="24"/>
          <w:lang w:val="en-US"/>
        </w:rPr>
        <w:t xml:space="preserve"> </w:t>
      </w:r>
      <w:r>
        <w:rPr>
          <w:rFonts w:ascii="Times New Roman" w:hAnsi="Times New Roman"/>
          <w:sz w:val="24"/>
          <w:szCs w:val="24"/>
          <w:lang w:val="en-US"/>
        </w:rPr>
        <w:t>the current load</w:t>
      </w:r>
      <w:r w:rsidRPr="000A1C30">
        <w:rPr>
          <w:rFonts w:ascii="Times New Roman" w:hAnsi="Times New Roman"/>
          <w:sz w:val="24"/>
          <w:lang w:val="en-US"/>
        </w:rPr>
        <w:t>.</w:t>
      </w:r>
    </w:p>
    <w:p w:rsidR="0033723C" w:rsidRPr="000A1C30" w:rsidRDefault="0033723C" w:rsidP="0033723C">
      <w:pPr>
        <w:pStyle w:val="a3"/>
        <w:widowControl w:val="0"/>
        <w:tabs>
          <w:tab w:val="left" w:pos="8820"/>
        </w:tabs>
        <w:overflowPunct w:val="0"/>
        <w:autoSpaceDE w:val="0"/>
        <w:autoSpaceDN w:val="0"/>
        <w:adjustRightInd w:val="0"/>
        <w:spacing w:after="0" w:line="240" w:lineRule="auto"/>
        <w:ind w:left="1069" w:right="76"/>
        <w:textAlignment w:val="baseline"/>
        <w:rPr>
          <w:rFonts w:ascii="Times New Roman" w:eastAsia="Times New Roman" w:hAnsi="Times New Roman"/>
          <w:sz w:val="28"/>
          <w:lang w:val="en-US" w:eastAsia="ru-RU"/>
        </w:rPr>
      </w:pPr>
    </w:p>
    <w:p w:rsidR="0033723C" w:rsidRPr="009B3DAD"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eastAsia="ru-RU"/>
        </w:rPr>
      </w:pPr>
      <w:r w:rsidRPr="009B3DAD">
        <w:rPr>
          <w:rFonts w:ascii="Times New Roman" w:eastAsia="Times New Roman" w:hAnsi="Times New Roman"/>
          <w:b/>
          <w:sz w:val="24"/>
          <w:szCs w:val="24"/>
          <w:lang w:eastAsia="ru-RU"/>
        </w:rPr>
        <w:t xml:space="preserve">10. </w:t>
      </w:r>
      <w:r w:rsidRPr="009B3DAD">
        <w:rPr>
          <w:rFonts w:ascii="Times New Roman" w:eastAsia="Times New Roman" w:hAnsi="Times New Roman"/>
          <w:b/>
          <w:sz w:val="24"/>
          <w:szCs w:val="24"/>
          <w:lang w:val="en-US" w:eastAsia="ru-RU"/>
        </w:rPr>
        <w:t>Major</w:t>
      </w:r>
      <w:r w:rsidRPr="009B3DAD">
        <w:rPr>
          <w:rFonts w:ascii="Times New Roman" w:eastAsia="Times New Roman" w:hAnsi="Times New Roman"/>
          <w:b/>
          <w:sz w:val="24"/>
          <w:szCs w:val="24"/>
          <w:lang w:eastAsia="ru-RU"/>
        </w:rPr>
        <w:t xml:space="preserve"> </w:t>
      </w:r>
      <w:r w:rsidRPr="009B3DAD">
        <w:rPr>
          <w:rFonts w:ascii="Times New Roman" w:eastAsia="Times New Roman" w:hAnsi="Times New Roman"/>
          <w:b/>
          <w:sz w:val="24"/>
          <w:szCs w:val="24"/>
          <w:lang w:val="en-US" w:eastAsia="ru-RU"/>
        </w:rPr>
        <w:t>financial performance results</w:t>
      </w:r>
    </w:p>
    <w:p w:rsidR="0033723C"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eastAsia="ru-RU"/>
        </w:rPr>
      </w:pPr>
    </w:p>
    <w:tbl>
      <w:tblPr>
        <w:tblW w:w="0" w:type="auto"/>
        <w:tblInd w:w="93" w:type="dxa"/>
        <w:tblLayout w:type="fixed"/>
        <w:tblLook w:val="04A0" w:firstRow="1" w:lastRow="0" w:firstColumn="1" w:lastColumn="0" w:noHBand="0" w:noVBand="1"/>
      </w:tblPr>
      <w:tblGrid>
        <w:gridCol w:w="5431"/>
        <w:gridCol w:w="3832"/>
      </w:tblGrid>
      <w:tr w:rsidR="0033723C" w:rsidRPr="00A56B96" w:rsidTr="002B1021">
        <w:trPr>
          <w:trHeight w:val="300"/>
        </w:trPr>
        <w:tc>
          <w:tcPr>
            <w:tcW w:w="9263" w:type="dxa"/>
            <w:gridSpan w:val="2"/>
            <w:tcBorders>
              <w:top w:val="nil"/>
              <w:left w:val="nil"/>
              <w:bottom w:val="nil"/>
              <w:right w:val="nil"/>
            </w:tcBorders>
            <w:vAlign w:val="bottom"/>
          </w:tcPr>
          <w:p w:rsidR="0033723C" w:rsidRPr="000A1C30" w:rsidRDefault="0033723C" w:rsidP="002B1021">
            <w:pPr>
              <w:spacing w:after="0" w:line="240" w:lineRule="auto"/>
              <w:ind w:left="709"/>
              <w:jc w:val="center"/>
              <w:rPr>
                <w:rFonts w:ascii="Times New Roman" w:eastAsia="Times New Roman" w:hAnsi="Times New Roman"/>
                <w:b/>
                <w:color w:val="000000"/>
                <w:sz w:val="24"/>
                <w:lang w:val="en-US" w:eastAsia="ru-RU"/>
              </w:rPr>
            </w:pPr>
          </w:p>
          <w:p w:rsidR="0033723C" w:rsidRPr="000A1C30" w:rsidRDefault="0033723C" w:rsidP="002B1021">
            <w:pPr>
              <w:spacing w:after="0" w:line="240" w:lineRule="auto"/>
              <w:ind w:left="709"/>
              <w:jc w:val="center"/>
              <w:rPr>
                <w:rFonts w:ascii="Times New Roman" w:eastAsia="Times New Roman" w:hAnsi="Times New Roman"/>
                <w:b/>
                <w:color w:val="000000"/>
                <w:sz w:val="24"/>
                <w:lang w:val="en-US" w:eastAsia="ru-RU"/>
              </w:rPr>
            </w:pPr>
            <w:r w:rsidRPr="009F52C5">
              <w:rPr>
                <w:rFonts w:ascii="Times New Roman" w:eastAsia="Times New Roman" w:hAnsi="Times New Roman"/>
                <w:b/>
                <w:iCs/>
                <w:sz w:val="24"/>
                <w:szCs w:val="24"/>
                <w:lang w:val="en-US" w:eastAsia="ru-RU"/>
              </w:rPr>
              <w:t>Major financial performance results as of 01 January 201</w:t>
            </w:r>
            <w:r w:rsidR="00BB0CE3">
              <w:rPr>
                <w:rFonts w:ascii="Times New Roman" w:eastAsia="Times New Roman" w:hAnsi="Times New Roman"/>
                <w:b/>
                <w:iCs/>
                <w:sz w:val="24"/>
                <w:szCs w:val="24"/>
                <w:lang w:val="en-US" w:eastAsia="ru-RU"/>
              </w:rPr>
              <w:t>7</w:t>
            </w:r>
          </w:p>
        </w:tc>
      </w:tr>
      <w:tr w:rsidR="0033723C" w:rsidTr="002B1021">
        <w:trPr>
          <w:trHeight w:val="315"/>
        </w:trPr>
        <w:tc>
          <w:tcPr>
            <w:tcW w:w="5431" w:type="dxa"/>
            <w:tcBorders>
              <w:top w:val="nil"/>
              <w:left w:val="nil"/>
              <w:bottom w:val="nil"/>
              <w:right w:val="nil"/>
            </w:tcBorders>
            <w:vAlign w:val="bottom"/>
          </w:tcPr>
          <w:p w:rsidR="0033723C" w:rsidRPr="000A1C30" w:rsidRDefault="0033723C" w:rsidP="002B1021">
            <w:pPr>
              <w:spacing w:after="0" w:line="240" w:lineRule="auto"/>
              <w:ind w:left="709"/>
              <w:jc w:val="center"/>
              <w:rPr>
                <w:rFonts w:ascii="Times New Roman" w:eastAsia="Times New Roman" w:hAnsi="Times New Roman"/>
                <w:b/>
                <w:color w:val="000000"/>
                <w:sz w:val="28"/>
                <w:lang w:val="en-US" w:eastAsia="ru-RU"/>
              </w:rPr>
            </w:pPr>
          </w:p>
        </w:tc>
        <w:tc>
          <w:tcPr>
            <w:tcW w:w="3832" w:type="dxa"/>
            <w:tcBorders>
              <w:top w:val="nil"/>
              <w:left w:val="nil"/>
              <w:bottom w:val="nil"/>
              <w:right w:val="nil"/>
            </w:tcBorders>
            <w:vAlign w:val="bottom"/>
          </w:tcPr>
          <w:p w:rsidR="0033723C" w:rsidRDefault="0033723C" w:rsidP="002B1021">
            <w:pPr>
              <w:spacing w:after="0" w:line="240" w:lineRule="auto"/>
              <w:ind w:left="709"/>
              <w:jc w:val="right"/>
              <w:rPr>
                <w:rFonts w:ascii="Times New Roman" w:eastAsia="Times New Roman" w:hAnsi="Times New Roman"/>
                <w:b/>
                <w:color w:val="000000"/>
                <w:sz w:val="28"/>
                <w:lang w:eastAsia="ru-RU"/>
              </w:rPr>
            </w:pPr>
            <w:r>
              <w:rPr>
                <w:rFonts w:ascii="Times New Roman" w:eastAsia="Times New Roman" w:hAnsi="Times New Roman"/>
                <w:b/>
                <w:color w:val="000000"/>
                <w:sz w:val="24"/>
                <w:lang w:eastAsia="ru-RU"/>
              </w:rPr>
              <w:t>(</w:t>
            </w:r>
            <w:r w:rsidRPr="00D61A17">
              <w:rPr>
                <w:rFonts w:ascii="Times New Roman" w:eastAsia="Times New Roman" w:hAnsi="Times New Roman"/>
                <w:b/>
                <w:i/>
                <w:color w:val="000000"/>
                <w:sz w:val="24"/>
                <w:lang w:val="en-US" w:eastAsia="ru-RU"/>
              </w:rPr>
              <w:t>thousands rubles</w:t>
            </w:r>
            <w:r w:rsidRPr="00D61A17">
              <w:rPr>
                <w:rFonts w:ascii="Times New Roman" w:eastAsia="Times New Roman" w:hAnsi="Times New Roman"/>
                <w:b/>
                <w:i/>
                <w:color w:val="000000"/>
                <w:sz w:val="24"/>
                <w:lang w:eastAsia="ru-RU"/>
              </w:rPr>
              <w:t>)</w:t>
            </w:r>
          </w:p>
        </w:tc>
      </w:tr>
      <w:tr w:rsidR="0033723C" w:rsidTr="002B1021">
        <w:trPr>
          <w:trHeight w:val="315"/>
        </w:trPr>
        <w:tc>
          <w:tcPr>
            <w:tcW w:w="5431" w:type="dxa"/>
            <w:tcBorders>
              <w:top w:val="nil"/>
              <w:left w:val="nil"/>
              <w:right w:val="nil"/>
            </w:tcBorders>
            <w:vAlign w:val="bottom"/>
          </w:tcPr>
          <w:p w:rsidR="0033723C" w:rsidRDefault="0033723C" w:rsidP="002B1021">
            <w:pPr>
              <w:spacing w:after="0" w:line="240" w:lineRule="auto"/>
              <w:ind w:left="709"/>
              <w:jc w:val="both"/>
              <w:rPr>
                <w:rFonts w:ascii="Times New Roman" w:eastAsia="Times New Roman" w:hAnsi="Times New Roman"/>
                <w:color w:val="000000"/>
                <w:sz w:val="24"/>
                <w:lang w:eastAsia="ru-RU"/>
              </w:rPr>
            </w:pPr>
          </w:p>
        </w:tc>
        <w:tc>
          <w:tcPr>
            <w:tcW w:w="3832" w:type="dxa"/>
            <w:tcBorders>
              <w:top w:val="nil"/>
              <w:left w:val="nil"/>
              <w:right w:val="nil"/>
            </w:tcBorders>
            <w:vAlign w:val="bottom"/>
          </w:tcPr>
          <w:p w:rsidR="0033723C" w:rsidRDefault="0033723C" w:rsidP="002B1021">
            <w:pPr>
              <w:spacing w:after="0" w:line="240" w:lineRule="auto"/>
              <w:ind w:left="709"/>
              <w:jc w:val="both"/>
              <w:rPr>
                <w:rFonts w:ascii="Times New Roman" w:eastAsia="Times New Roman" w:hAnsi="Times New Roman"/>
                <w:color w:val="000000"/>
                <w:sz w:val="24"/>
                <w:lang w:eastAsia="ru-RU"/>
              </w:rPr>
            </w:pPr>
          </w:p>
        </w:tc>
      </w:tr>
      <w:tr w:rsidR="0033723C" w:rsidTr="002B1021">
        <w:trPr>
          <w:trHeight w:val="315"/>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t>Equity (capital)</w:t>
            </w:r>
          </w:p>
        </w:tc>
        <w:tc>
          <w:tcPr>
            <w:tcW w:w="3832" w:type="dxa"/>
            <w:vAlign w:val="bottom"/>
          </w:tcPr>
          <w:p w:rsidR="0033723C" w:rsidRPr="000A1C30" w:rsidRDefault="0033723C" w:rsidP="002B1021">
            <w:pPr>
              <w:spacing w:after="0" w:line="240" w:lineRule="auto"/>
              <w:ind w:left="709"/>
              <w:jc w:val="center"/>
              <w:rPr>
                <w:rFonts w:ascii="Times New Roman" w:eastAsia="Times New Roman" w:hAnsi="Times New Roman"/>
                <w:b/>
                <w:sz w:val="24"/>
                <w:lang w:val="en-US" w:eastAsia="ru-RU"/>
              </w:rPr>
            </w:pPr>
            <w:r>
              <w:rPr>
                <w:rFonts w:ascii="Times New Roman" w:eastAsia="Times New Roman" w:hAnsi="Times New Roman"/>
                <w:b/>
                <w:sz w:val="24"/>
                <w:lang w:eastAsia="ru-RU"/>
              </w:rPr>
              <w:t>46</w:t>
            </w:r>
            <w:r>
              <w:rPr>
                <w:rFonts w:ascii="Times New Roman" w:eastAsia="Times New Roman" w:hAnsi="Times New Roman"/>
                <w:b/>
                <w:sz w:val="24"/>
                <w:lang w:val="en-US" w:eastAsia="ru-RU"/>
              </w:rPr>
              <w:t>,</w:t>
            </w:r>
            <w:r>
              <w:rPr>
                <w:rFonts w:ascii="Times New Roman" w:eastAsia="Times New Roman" w:hAnsi="Times New Roman"/>
                <w:b/>
                <w:sz w:val="24"/>
                <w:lang w:eastAsia="ru-RU"/>
              </w:rPr>
              <w:t>515</w:t>
            </w:r>
            <w:r>
              <w:rPr>
                <w:rFonts w:ascii="Times New Roman" w:eastAsia="Times New Roman" w:hAnsi="Times New Roman"/>
                <w:b/>
                <w:sz w:val="24"/>
                <w:lang w:val="en-US" w:eastAsia="ru-RU"/>
              </w:rPr>
              <w:t>,</w:t>
            </w:r>
            <w:r>
              <w:rPr>
                <w:rFonts w:ascii="Times New Roman" w:eastAsia="Times New Roman" w:hAnsi="Times New Roman"/>
                <w:b/>
                <w:sz w:val="24"/>
                <w:lang w:eastAsia="ru-RU"/>
              </w:rPr>
              <w:t>470</w:t>
            </w:r>
            <w:r>
              <w:rPr>
                <w:rFonts w:ascii="Times New Roman" w:eastAsia="Times New Roman" w:hAnsi="Times New Roman"/>
                <w:b/>
                <w:sz w:val="24"/>
                <w:lang w:val="en-US" w:eastAsia="ru-RU"/>
              </w:rPr>
              <w:t xml:space="preserve"> </w:t>
            </w:r>
          </w:p>
        </w:tc>
      </w:tr>
      <w:tr w:rsidR="0033723C" w:rsidTr="002B1021">
        <w:trPr>
          <w:trHeight w:val="300"/>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lastRenderedPageBreak/>
              <w:t>Net income, total</w:t>
            </w:r>
          </w:p>
        </w:tc>
        <w:tc>
          <w:tcPr>
            <w:tcW w:w="3832" w:type="dxa"/>
            <w:vAlign w:val="bottom"/>
          </w:tcPr>
          <w:p w:rsidR="0033723C" w:rsidRDefault="0033723C" w:rsidP="002B1021">
            <w:pPr>
              <w:spacing w:after="0" w:line="240" w:lineRule="auto"/>
              <w:ind w:left="709"/>
              <w:jc w:val="center"/>
              <w:rPr>
                <w:rFonts w:ascii="Times New Roman" w:eastAsia="Times New Roman" w:hAnsi="Times New Roman"/>
                <w:b/>
                <w:sz w:val="24"/>
                <w:lang w:eastAsia="ru-RU"/>
              </w:rPr>
            </w:pPr>
            <w:r>
              <w:rPr>
                <w:rFonts w:ascii="Times New Roman" w:eastAsia="Times New Roman" w:hAnsi="Times New Roman"/>
                <w:b/>
                <w:sz w:val="24"/>
                <w:lang w:eastAsia="ru-RU"/>
              </w:rPr>
              <w:t>27</w:t>
            </w:r>
            <w:r>
              <w:rPr>
                <w:rFonts w:ascii="Times New Roman" w:eastAsia="Times New Roman" w:hAnsi="Times New Roman"/>
                <w:b/>
                <w:sz w:val="24"/>
                <w:lang w:val="en-US" w:eastAsia="ru-RU"/>
              </w:rPr>
              <w:t>,</w:t>
            </w:r>
            <w:r>
              <w:rPr>
                <w:rFonts w:ascii="Times New Roman" w:eastAsia="Times New Roman" w:hAnsi="Times New Roman"/>
                <w:b/>
                <w:sz w:val="24"/>
                <w:lang w:eastAsia="ru-RU"/>
              </w:rPr>
              <w:t>056</w:t>
            </w:r>
            <w:r>
              <w:rPr>
                <w:rFonts w:ascii="Times New Roman" w:eastAsia="Times New Roman" w:hAnsi="Times New Roman"/>
                <w:b/>
                <w:sz w:val="24"/>
                <w:lang w:val="en-US" w:eastAsia="ru-RU"/>
              </w:rPr>
              <w:t>,</w:t>
            </w:r>
            <w:r>
              <w:rPr>
                <w:rFonts w:ascii="Times New Roman" w:eastAsia="Times New Roman" w:hAnsi="Times New Roman"/>
                <w:b/>
                <w:sz w:val="24"/>
                <w:lang w:eastAsia="ru-RU"/>
              </w:rPr>
              <w:t>360</w:t>
            </w:r>
          </w:p>
        </w:tc>
      </w:tr>
      <w:tr w:rsidR="0033723C" w:rsidRPr="00BA0736" w:rsidTr="002B1021">
        <w:trPr>
          <w:trHeight w:val="300"/>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t>Operating expenses</w:t>
            </w:r>
          </w:p>
        </w:tc>
        <w:tc>
          <w:tcPr>
            <w:tcW w:w="3832" w:type="dxa"/>
            <w:vAlign w:val="bottom"/>
          </w:tcPr>
          <w:p w:rsidR="0033723C" w:rsidRPr="00BA0736" w:rsidRDefault="0033723C" w:rsidP="002B1021">
            <w:pPr>
              <w:spacing w:after="0" w:line="240" w:lineRule="auto"/>
              <w:ind w:left="709"/>
              <w:jc w:val="center"/>
              <w:rPr>
                <w:rFonts w:ascii="Times New Roman" w:eastAsia="Times New Roman" w:hAnsi="Times New Roman"/>
                <w:b/>
                <w:sz w:val="24"/>
                <w:lang w:val="en-US" w:eastAsia="ru-RU"/>
              </w:rPr>
            </w:pPr>
            <w:r>
              <w:rPr>
                <w:rFonts w:ascii="Times New Roman" w:eastAsia="Times New Roman" w:hAnsi="Times New Roman"/>
                <w:b/>
                <w:sz w:val="24"/>
                <w:lang w:eastAsia="ru-RU"/>
              </w:rPr>
              <w:t xml:space="preserve">  </w:t>
            </w:r>
            <w:r w:rsidRPr="00BA0736">
              <w:rPr>
                <w:rFonts w:ascii="Times New Roman" w:eastAsia="Times New Roman" w:hAnsi="Times New Roman"/>
                <w:b/>
                <w:sz w:val="24"/>
                <w:lang w:val="en-US" w:eastAsia="ru-RU"/>
              </w:rPr>
              <w:t>1</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198</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218</w:t>
            </w:r>
          </w:p>
        </w:tc>
      </w:tr>
      <w:tr w:rsidR="0033723C" w:rsidRPr="00BA0736" w:rsidTr="002B1021">
        <w:trPr>
          <w:trHeight w:val="300"/>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t>Pre-tax profit</w:t>
            </w:r>
          </w:p>
        </w:tc>
        <w:tc>
          <w:tcPr>
            <w:tcW w:w="3832" w:type="dxa"/>
            <w:vAlign w:val="bottom"/>
          </w:tcPr>
          <w:p w:rsidR="0033723C" w:rsidRPr="00BA0736" w:rsidRDefault="0033723C" w:rsidP="002B1021">
            <w:pPr>
              <w:spacing w:after="0" w:line="240" w:lineRule="auto"/>
              <w:ind w:left="709"/>
              <w:jc w:val="center"/>
              <w:rPr>
                <w:rFonts w:ascii="Times New Roman" w:eastAsia="Times New Roman" w:hAnsi="Times New Roman"/>
                <w:b/>
                <w:sz w:val="24"/>
                <w:lang w:val="en-US" w:eastAsia="ru-RU"/>
              </w:rPr>
            </w:pPr>
            <w:r w:rsidRPr="00BA0736">
              <w:rPr>
                <w:rFonts w:ascii="Times New Roman" w:eastAsia="Times New Roman" w:hAnsi="Times New Roman"/>
                <w:b/>
                <w:sz w:val="24"/>
                <w:lang w:val="en-US" w:eastAsia="ru-RU"/>
              </w:rPr>
              <w:t>25</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858</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142</w:t>
            </w:r>
          </w:p>
        </w:tc>
      </w:tr>
      <w:tr w:rsidR="0033723C" w:rsidRPr="00BA0736" w:rsidTr="002B1021">
        <w:trPr>
          <w:trHeight w:val="300"/>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t>Accrued (paid) taxes</w:t>
            </w:r>
          </w:p>
        </w:tc>
        <w:tc>
          <w:tcPr>
            <w:tcW w:w="3832" w:type="dxa"/>
            <w:vAlign w:val="bottom"/>
          </w:tcPr>
          <w:p w:rsidR="0033723C" w:rsidRPr="00BA0736" w:rsidRDefault="0033723C" w:rsidP="002B1021">
            <w:pPr>
              <w:spacing w:after="0" w:line="240" w:lineRule="auto"/>
              <w:ind w:left="709"/>
              <w:jc w:val="center"/>
              <w:rPr>
                <w:rFonts w:ascii="Times New Roman" w:eastAsia="Times New Roman" w:hAnsi="Times New Roman"/>
                <w:b/>
                <w:sz w:val="24"/>
                <w:lang w:val="en-US" w:eastAsia="ru-RU"/>
              </w:rPr>
            </w:pPr>
            <w:r w:rsidRPr="00BA0736">
              <w:rPr>
                <w:rFonts w:ascii="Times New Roman" w:eastAsia="Times New Roman" w:hAnsi="Times New Roman"/>
                <w:b/>
                <w:sz w:val="24"/>
                <w:lang w:val="en-US" w:eastAsia="ru-RU"/>
              </w:rPr>
              <w:t xml:space="preserve">  4</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938</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982</w:t>
            </w:r>
          </w:p>
        </w:tc>
      </w:tr>
      <w:tr w:rsidR="0033723C" w:rsidRPr="00BA0736" w:rsidTr="002B1021">
        <w:trPr>
          <w:trHeight w:val="300"/>
        </w:trPr>
        <w:tc>
          <w:tcPr>
            <w:tcW w:w="5431" w:type="dxa"/>
            <w:vAlign w:val="bottom"/>
          </w:tcPr>
          <w:p w:rsidR="0033723C" w:rsidRPr="009F52C5" w:rsidRDefault="0033723C" w:rsidP="002B1021">
            <w:pPr>
              <w:spacing w:after="0" w:line="240" w:lineRule="auto"/>
              <w:ind w:left="709"/>
              <w:jc w:val="both"/>
              <w:rPr>
                <w:rFonts w:ascii="Times New Roman" w:eastAsia="Times New Roman" w:hAnsi="Times New Roman"/>
                <w:b/>
                <w:bCs/>
                <w:sz w:val="24"/>
                <w:szCs w:val="24"/>
                <w:lang w:val="en-US" w:eastAsia="ru-RU"/>
              </w:rPr>
            </w:pPr>
            <w:r w:rsidRPr="009F52C5">
              <w:rPr>
                <w:rFonts w:ascii="Times New Roman" w:eastAsia="Times New Roman" w:hAnsi="Times New Roman"/>
                <w:b/>
                <w:bCs/>
                <w:sz w:val="24"/>
                <w:szCs w:val="24"/>
                <w:lang w:val="en-US" w:eastAsia="ru-RU"/>
              </w:rPr>
              <w:t>After-tax profit</w:t>
            </w:r>
          </w:p>
        </w:tc>
        <w:tc>
          <w:tcPr>
            <w:tcW w:w="3832" w:type="dxa"/>
            <w:vAlign w:val="bottom"/>
          </w:tcPr>
          <w:p w:rsidR="0033723C" w:rsidRPr="00BA0736" w:rsidRDefault="0033723C" w:rsidP="002B1021">
            <w:pPr>
              <w:spacing w:after="0" w:line="240" w:lineRule="auto"/>
              <w:ind w:left="709"/>
              <w:jc w:val="center"/>
              <w:rPr>
                <w:rFonts w:ascii="Times New Roman" w:eastAsia="Times New Roman" w:hAnsi="Times New Roman"/>
                <w:b/>
                <w:sz w:val="24"/>
                <w:lang w:val="en-US" w:eastAsia="ru-RU"/>
              </w:rPr>
            </w:pPr>
            <w:r w:rsidRPr="00BA0736">
              <w:rPr>
                <w:rFonts w:ascii="Times New Roman" w:eastAsia="Times New Roman" w:hAnsi="Times New Roman"/>
                <w:b/>
                <w:sz w:val="24"/>
                <w:lang w:val="en-US" w:eastAsia="ru-RU"/>
              </w:rPr>
              <w:t>20</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919</w:t>
            </w:r>
            <w:r>
              <w:rPr>
                <w:rFonts w:ascii="Times New Roman" w:eastAsia="Times New Roman" w:hAnsi="Times New Roman"/>
                <w:b/>
                <w:sz w:val="24"/>
                <w:lang w:val="en-US" w:eastAsia="ru-RU"/>
              </w:rPr>
              <w:t>,</w:t>
            </w:r>
            <w:r w:rsidRPr="00BA0736">
              <w:rPr>
                <w:rFonts w:ascii="Times New Roman" w:eastAsia="Times New Roman" w:hAnsi="Times New Roman"/>
                <w:b/>
                <w:sz w:val="24"/>
                <w:lang w:val="en-US" w:eastAsia="ru-RU"/>
              </w:rPr>
              <w:t>160</w:t>
            </w:r>
          </w:p>
        </w:tc>
      </w:tr>
    </w:tbl>
    <w:p w:rsidR="0033723C" w:rsidRPr="00BA0736" w:rsidRDefault="0033723C" w:rsidP="0033723C">
      <w:pPr>
        <w:spacing w:after="0" w:line="240" w:lineRule="auto"/>
        <w:rPr>
          <w:rFonts w:ascii="Times New Roman" w:eastAsia="Times New Roman" w:hAnsi="Times New Roman"/>
          <w:sz w:val="24"/>
          <w:lang w:val="en-US" w:eastAsia="ru-RU"/>
        </w:rPr>
      </w:pPr>
    </w:p>
    <w:p w:rsidR="0033723C" w:rsidRPr="00BA0736" w:rsidRDefault="0033723C" w:rsidP="0033723C">
      <w:pPr>
        <w:spacing w:after="0" w:line="240" w:lineRule="auto"/>
        <w:jc w:val="center"/>
        <w:rPr>
          <w:rFonts w:ascii="Times New Roman" w:eastAsia="Times New Roman" w:hAnsi="Times New Roman"/>
          <w:b/>
          <w:i/>
          <w:sz w:val="24"/>
          <w:lang w:val="en-US" w:eastAsia="ru-RU"/>
        </w:rPr>
      </w:pPr>
    </w:p>
    <w:p w:rsidR="0033723C" w:rsidRPr="000A1C30" w:rsidRDefault="0033723C" w:rsidP="0033723C">
      <w:pPr>
        <w:spacing w:after="0" w:line="240" w:lineRule="auto"/>
        <w:jc w:val="center"/>
        <w:rPr>
          <w:rFonts w:ascii="Times New Roman" w:eastAsia="Times New Roman" w:hAnsi="Times New Roman"/>
          <w:b/>
          <w:i/>
          <w:sz w:val="24"/>
          <w:lang w:val="en-US" w:eastAsia="ru-RU"/>
        </w:rPr>
      </w:pPr>
      <w:r w:rsidRPr="009F52C5">
        <w:rPr>
          <w:rFonts w:ascii="Times New Roman" w:eastAsia="Times New Roman" w:hAnsi="Times New Roman"/>
          <w:b/>
          <w:i/>
          <w:sz w:val="24"/>
          <w:szCs w:val="24"/>
          <w:lang w:val="en-US" w:eastAsia="ru-RU"/>
        </w:rPr>
        <w:t xml:space="preserve">Dynamics of changes in financial </w:t>
      </w:r>
      <w:r>
        <w:rPr>
          <w:rFonts w:ascii="Times New Roman" w:eastAsia="Times New Roman" w:hAnsi="Times New Roman"/>
          <w:b/>
          <w:i/>
          <w:sz w:val="24"/>
          <w:szCs w:val="24"/>
          <w:lang w:val="en-US" w:eastAsia="ru-RU"/>
        </w:rPr>
        <w:t xml:space="preserve">performance </w:t>
      </w:r>
      <w:r w:rsidRPr="009F52C5">
        <w:rPr>
          <w:rFonts w:ascii="Times New Roman" w:eastAsia="Times New Roman" w:hAnsi="Times New Roman"/>
          <w:b/>
          <w:i/>
          <w:sz w:val="24"/>
          <w:szCs w:val="24"/>
          <w:lang w:val="en-US" w:eastAsia="ru-RU"/>
        </w:rPr>
        <w:t>results</w:t>
      </w:r>
      <w:r w:rsidRPr="000A1C30">
        <w:rPr>
          <w:rFonts w:ascii="Times New Roman" w:eastAsia="Times New Roman" w:hAnsi="Times New Roman"/>
          <w:b/>
          <w:i/>
          <w:sz w:val="24"/>
          <w:lang w:val="en-US" w:eastAsia="ru-RU"/>
        </w:rPr>
        <w:t xml:space="preserve"> </w:t>
      </w:r>
    </w:p>
    <w:p w:rsidR="0033723C" w:rsidRDefault="0033723C" w:rsidP="0033723C">
      <w:pPr>
        <w:spacing w:after="0" w:line="240" w:lineRule="auto"/>
        <w:jc w:val="right"/>
        <w:rPr>
          <w:rFonts w:ascii="Times New Roman" w:eastAsia="Times New Roman" w:hAnsi="Times New Roman"/>
          <w:sz w:val="24"/>
          <w:lang w:eastAsia="ru-RU"/>
        </w:rPr>
      </w:pPr>
      <w:r>
        <w:rPr>
          <w:rFonts w:ascii="Times New Roman" w:eastAsia="Times New Roman" w:hAnsi="Times New Roman"/>
          <w:b/>
          <w:i/>
          <w:sz w:val="24"/>
          <w:lang w:eastAsia="ru-RU"/>
        </w:rPr>
        <w:t>(</w:t>
      </w:r>
      <w:r>
        <w:rPr>
          <w:rFonts w:ascii="Times New Roman" w:eastAsia="Times New Roman" w:hAnsi="Times New Roman"/>
          <w:b/>
          <w:i/>
          <w:sz w:val="24"/>
          <w:lang w:val="en-US" w:eastAsia="ru-RU"/>
        </w:rPr>
        <w:t>thousands</w:t>
      </w:r>
      <w:r w:rsidRPr="000A1C30">
        <w:rPr>
          <w:rFonts w:ascii="Times New Roman" w:eastAsia="Times New Roman" w:hAnsi="Times New Roman"/>
          <w:b/>
          <w:i/>
          <w:sz w:val="24"/>
          <w:lang w:eastAsia="ru-RU"/>
        </w:rPr>
        <w:t xml:space="preserve"> </w:t>
      </w:r>
      <w:r>
        <w:rPr>
          <w:rFonts w:ascii="Times New Roman" w:eastAsia="Times New Roman" w:hAnsi="Times New Roman"/>
          <w:b/>
          <w:i/>
          <w:sz w:val="24"/>
          <w:lang w:val="en-US" w:eastAsia="ru-RU"/>
        </w:rPr>
        <w:t>rubles</w:t>
      </w:r>
      <w:r>
        <w:rPr>
          <w:rFonts w:ascii="Times New Roman" w:eastAsia="Times New Roman" w:hAnsi="Times New Roman"/>
          <w:b/>
          <w:i/>
          <w:sz w:val="24"/>
          <w:lang w:eastAsia="ru-RU"/>
        </w:rPr>
        <w:t>)</w:t>
      </w:r>
    </w:p>
    <w:tbl>
      <w:tblPr>
        <w:tblW w:w="0" w:type="auto"/>
        <w:tblInd w:w="-5" w:type="dxa"/>
        <w:tblLayout w:type="fixed"/>
        <w:tblLook w:val="04A0" w:firstRow="1" w:lastRow="0" w:firstColumn="1" w:lastColumn="0" w:noHBand="0" w:noVBand="1"/>
      </w:tblPr>
      <w:tblGrid>
        <w:gridCol w:w="5387"/>
        <w:gridCol w:w="1276"/>
        <w:gridCol w:w="1417"/>
        <w:gridCol w:w="1418"/>
      </w:tblGrid>
      <w:tr w:rsidR="0033723C" w:rsidTr="002B1021">
        <w:trPr>
          <w:trHeight w:val="1656"/>
        </w:trPr>
        <w:tc>
          <w:tcPr>
            <w:tcW w:w="5387" w:type="dxa"/>
            <w:tcBorders>
              <w:top w:val="single" w:sz="4" w:space="0" w:color="auto"/>
              <w:left w:val="single" w:sz="4" w:space="0" w:color="auto"/>
              <w:bottom w:val="nil"/>
              <w:right w:val="nil"/>
            </w:tcBorders>
            <w:shd w:val="clear" w:color="000000" w:fill="FFFFFF"/>
            <w:vAlign w:val="center"/>
          </w:tcPr>
          <w:p w:rsidR="0033723C" w:rsidRDefault="0033723C" w:rsidP="002B1021">
            <w:pPr>
              <w:spacing w:after="0" w:line="240" w:lineRule="auto"/>
              <w:jc w:val="center"/>
              <w:rPr>
                <w:rFonts w:ascii="Times New Roman" w:eastAsia="Times New Roman" w:hAnsi="Times New Roman"/>
                <w:b/>
                <w:lang w:eastAsia="ru-RU"/>
              </w:rPr>
            </w:pPr>
            <w:r>
              <w:rPr>
                <w:rFonts w:ascii="Times New Roman" w:eastAsia="Times New Roman" w:hAnsi="Times New Roman"/>
                <w:b/>
                <w:lang w:val="en-US" w:eastAsia="ru-RU"/>
              </w:rPr>
              <w:t>Indicators</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lang w:eastAsia="ru-RU"/>
              </w:rPr>
            </w:pPr>
            <w:r>
              <w:rPr>
                <w:rFonts w:ascii="Times New Roman" w:eastAsia="Times New Roman" w:hAnsi="Times New Roman"/>
                <w:b/>
                <w:lang w:val="en-US" w:eastAsia="ru-RU"/>
              </w:rPr>
              <w:t>Change</w:t>
            </w:r>
            <w:r>
              <w:rPr>
                <w:rFonts w:ascii="Times New Roman" w:eastAsia="Times New Roman" w:hAnsi="Times New Roman"/>
                <w:b/>
                <w:lang w:eastAsia="ru-RU"/>
              </w:rPr>
              <w:t xml:space="preserve"> 2016/2015</w:t>
            </w:r>
          </w:p>
        </w:tc>
        <w:tc>
          <w:tcPr>
            <w:tcW w:w="1417" w:type="dxa"/>
            <w:tcBorders>
              <w:top w:val="single" w:sz="4" w:space="0" w:color="auto"/>
              <w:left w:val="nil"/>
              <w:bottom w:val="nil"/>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2016</w:t>
            </w:r>
          </w:p>
        </w:tc>
        <w:tc>
          <w:tcPr>
            <w:tcW w:w="1418" w:type="dxa"/>
            <w:tcBorders>
              <w:top w:val="single" w:sz="4" w:space="0" w:color="auto"/>
              <w:left w:val="nil"/>
              <w:bottom w:val="nil"/>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2015</w:t>
            </w:r>
          </w:p>
        </w:tc>
      </w:tr>
      <w:tr w:rsidR="0033723C" w:rsidTr="002B1021">
        <w:trPr>
          <w:trHeight w:val="276"/>
        </w:trPr>
        <w:tc>
          <w:tcPr>
            <w:tcW w:w="5387" w:type="dxa"/>
            <w:tcBorders>
              <w:top w:val="single" w:sz="4" w:space="0" w:color="auto"/>
              <w:left w:val="single" w:sz="4" w:space="0" w:color="auto"/>
              <w:bottom w:val="single" w:sz="4" w:space="0" w:color="auto"/>
              <w:right w:val="nil"/>
            </w:tcBorders>
            <w:shd w:val="clear" w:color="000000" w:fill="FFFFFF"/>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Interest income, total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104</w:t>
            </w:r>
            <w:r>
              <w:rPr>
                <w:rFonts w:ascii="Times New Roman" w:eastAsia="Times New Roman" w:hAnsi="Times New Roman"/>
                <w:sz w:val="20"/>
                <w:lang w:val="en-US" w:eastAsia="ru-RU"/>
              </w:rPr>
              <w:t>,</w:t>
            </w:r>
            <w:r>
              <w:rPr>
                <w:rFonts w:ascii="Times New Roman" w:eastAsia="Times New Roman" w:hAnsi="Times New Roman"/>
                <w:sz w:val="20"/>
                <w:lang w:eastAsia="ru-RU"/>
              </w:rPr>
              <w:t>996</w:t>
            </w:r>
            <w:r>
              <w:rPr>
                <w:rFonts w:ascii="Times New Roman" w:eastAsia="Times New Roman" w:hAnsi="Times New Roman"/>
                <w:sz w:val="20"/>
                <w:lang w:val="en-US" w:eastAsia="ru-RU"/>
              </w:rPr>
              <w:t>,</w:t>
            </w:r>
            <w:r>
              <w:rPr>
                <w:rFonts w:ascii="Times New Roman" w:eastAsia="Times New Roman" w:hAnsi="Times New Roman"/>
                <w:sz w:val="20"/>
                <w:lang w:eastAsia="ru-RU"/>
              </w:rPr>
              <w:t>458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59</w:t>
            </w:r>
            <w:r>
              <w:rPr>
                <w:rFonts w:ascii="Times New Roman" w:eastAsia="Times New Roman" w:hAnsi="Times New Roman"/>
                <w:sz w:val="20"/>
                <w:lang w:val="en-US" w:eastAsia="ru-RU"/>
              </w:rPr>
              <w:t>,</w:t>
            </w:r>
            <w:r>
              <w:rPr>
                <w:rFonts w:ascii="Times New Roman" w:eastAsia="Times New Roman" w:hAnsi="Times New Roman"/>
                <w:sz w:val="20"/>
                <w:lang w:eastAsia="ru-RU"/>
              </w:rPr>
              <w:t>095</w:t>
            </w:r>
            <w:r>
              <w:rPr>
                <w:rFonts w:ascii="Times New Roman" w:eastAsia="Times New Roman" w:hAnsi="Times New Roman"/>
                <w:sz w:val="20"/>
                <w:lang w:val="en-US" w:eastAsia="ru-RU"/>
              </w:rPr>
              <w:t>,</w:t>
            </w:r>
            <w:r>
              <w:rPr>
                <w:rFonts w:ascii="Times New Roman" w:eastAsia="Times New Roman" w:hAnsi="Times New Roman"/>
                <w:sz w:val="20"/>
                <w:lang w:eastAsia="ru-RU"/>
              </w:rPr>
              <w:t>188</w:t>
            </w:r>
          </w:p>
        </w:tc>
      </w:tr>
      <w:tr w:rsidR="0033723C" w:rsidTr="002B1021">
        <w:trPr>
          <w:trHeight w:val="276"/>
        </w:trPr>
        <w:tc>
          <w:tcPr>
            <w:tcW w:w="5387" w:type="dxa"/>
            <w:tcBorders>
              <w:top w:val="nil"/>
              <w:left w:val="single" w:sz="4" w:space="0" w:color="auto"/>
              <w:bottom w:val="single" w:sz="4" w:space="0" w:color="auto"/>
              <w:right w:val="nil"/>
            </w:tcBorders>
            <w:shd w:val="clear" w:color="000000" w:fill="FFFFFF"/>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Interest expenses, total</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140%</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86</w:t>
            </w:r>
            <w:r>
              <w:rPr>
                <w:rFonts w:ascii="Times New Roman" w:eastAsia="Times New Roman" w:hAnsi="Times New Roman"/>
                <w:sz w:val="20"/>
                <w:lang w:val="en-US" w:eastAsia="ru-RU"/>
              </w:rPr>
              <w:t>,</w:t>
            </w:r>
            <w:r>
              <w:rPr>
                <w:rFonts w:ascii="Times New Roman" w:eastAsia="Times New Roman" w:hAnsi="Times New Roman"/>
                <w:sz w:val="20"/>
                <w:lang w:eastAsia="ru-RU"/>
              </w:rPr>
              <w:t>199</w:t>
            </w:r>
            <w:r>
              <w:rPr>
                <w:rFonts w:ascii="Times New Roman" w:eastAsia="Times New Roman" w:hAnsi="Times New Roman"/>
                <w:sz w:val="20"/>
                <w:lang w:val="en-US" w:eastAsia="ru-RU"/>
              </w:rPr>
              <w:t>,</w:t>
            </w:r>
            <w:r>
              <w:rPr>
                <w:rFonts w:ascii="Times New Roman" w:eastAsia="Times New Roman" w:hAnsi="Times New Roman"/>
                <w:sz w:val="20"/>
                <w:lang w:eastAsia="ru-RU"/>
              </w:rPr>
              <w:t>398</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35</w:t>
            </w:r>
            <w:r>
              <w:rPr>
                <w:rFonts w:ascii="Times New Roman" w:eastAsia="Times New Roman" w:hAnsi="Times New Roman"/>
                <w:sz w:val="20"/>
                <w:lang w:val="en-US" w:eastAsia="ru-RU"/>
              </w:rPr>
              <w:t>,</w:t>
            </w:r>
            <w:r>
              <w:rPr>
                <w:rFonts w:ascii="Times New Roman" w:eastAsia="Times New Roman" w:hAnsi="Times New Roman"/>
                <w:sz w:val="20"/>
                <w:lang w:eastAsia="ru-RU"/>
              </w:rPr>
              <w:t>963</w:t>
            </w:r>
            <w:r>
              <w:rPr>
                <w:rFonts w:ascii="Times New Roman" w:eastAsia="Times New Roman" w:hAnsi="Times New Roman"/>
                <w:sz w:val="20"/>
                <w:lang w:val="en-US" w:eastAsia="ru-RU"/>
              </w:rPr>
              <w:t>,</w:t>
            </w:r>
            <w:r>
              <w:rPr>
                <w:rFonts w:ascii="Times New Roman" w:eastAsia="Times New Roman" w:hAnsi="Times New Roman"/>
                <w:sz w:val="20"/>
                <w:lang w:eastAsia="ru-RU"/>
              </w:rPr>
              <w:t>012</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D95D10" w:rsidRDefault="0033723C" w:rsidP="002B1021">
            <w:pPr>
              <w:spacing w:after="0" w:line="240" w:lineRule="auto"/>
              <w:rPr>
                <w:rFonts w:ascii="Times New Roman" w:eastAsia="Times New Roman" w:hAnsi="Times New Roman"/>
                <w:b/>
                <w:sz w:val="20"/>
                <w:lang w:val="en-US" w:eastAsia="ru-RU"/>
              </w:rPr>
            </w:pPr>
            <w:r>
              <w:rPr>
                <w:rFonts w:ascii="Times New Roman" w:eastAsia="Times New Roman" w:hAnsi="Times New Roman"/>
                <w:b/>
                <w:sz w:val="20"/>
                <w:lang w:val="en-US" w:eastAsia="ru-RU"/>
              </w:rPr>
              <w:t xml:space="preserve">Net interest income (negative interest margin)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b/>
                <w:sz w:val="20"/>
                <w:lang w:eastAsia="ru-RU"/>
              </w:rPr>
            </w:pPr>
            <w:r>
              <w:rPr>
                <w:rFonts w:ascii="Times New Roman" w:eastAsia="Times New Roman" w:hAnsi="Times New Roman"/>
                <w:b/>
                <w:sz w:val="20"/>
                <w:lang w:eastAsia="ru-RU"/>
              </w:rPr>
              <w:t>18</w:t>
            </w:r>
            <w:r>
              <w:rPr>
                <w:rFonts w:ascii="Times New Roman" w:eastAsia="Times New Roman" w:hAnsi="Times New Roman"/>
                <w:b/>
                <w:sz w:val="20"/>
                <w:lang w:val="en-US" w:eastAsia="ru-RU"/>
              </w:rPr>
              <w:t>,</w:t>
            </w:r>
            <w:r>
              <w:rPr>
                <w:rFonts w:ascii="Times New Roman" w:eastAsia="Times New Roman" w:hAnsi="Times New Roman"/>
                <w:b/>
                <w:sz w:val="20"/>
                <w:lang w:eastAsia="ru-RU"/>
              </w:rPr>
              <w:t>797</w:t>
            </w:r>
            <w:r>
              <w:rPr>
                <w:rFonts w:ascii="Times New Roman" w:eastAsia="Times New Roman" w:hAnsi="Times New Roman"/>
                <w:b/>
                <w:sz w:val="20"/>
                <w:lang w:val="en-US" w:eastAsia="ru-RU"/>
              </w:rPr>
              <w:t>,</w:t>
            </w:r>
            <w:r>
              <w:rPr>
                <w:rFonts w:ascii="Times New Roman" w:eastAsia="Times New Roman" w:hAnsi="Times New Roman"/>
                <w:b/>
                <w:sz w:val="20"/>
                <w:lang w:eastAsia="ru-RU"/>
              </w:rPr>
              <w:t>060</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b/>
                <w:sz w:val="20"/>
                <w:lang w:eastAsia="ru-RU"/>
              </w:rPr>
            </w:pPr>
            <w:r>
              <w:rPr>
                <w:rFonts w:ascii="Times New Roman" w:eastAsia="Times New Roman" w:hAnsi="Times New Roman"/>
                <w:b/>
                <w:sz w:val="20"/>
                <w:lang w:eastAsia="ru-RU"/>
              </w:rPr>
              <w:t>23</w:t>
            </w:r>
            <w:r>
              <w:rPr>
                <w:rFonts w:ascii="Times New Roman" w:eastAsia="Times New Roman" w:hAnsi="Times New Roman"/>
                <w:b/>
                <w:sz w:val="20"/>
                <w:lang w:val="en-US" w:eastAsia="ru-RU"/>
              </w:rPr>
              <w:t>,</w:t>
            </w:r>
            <w:r>
              <w:rPr>
                <w:rFonts w:ascii="Times New Roman" w:eastAsia="Times New Roman" w:hAnsi="Times New Roman"/>
                <w:b/>
                <w:sz w:val="20"/>
                <w:lang w:eastAsia="ru-RU"/>
              </w:rPr>
              <w:t>132</w:t>
            </w:r>
            <w:r>
              <w:rPr>
                <w:rFonts w:ascii="Times New Roman" w:eastAsia="Times New Roman" w:hAnsi="Times New Roman"/>
                <w:b/>
                <w:sz w:val="20"/>
                <w:lang w:val="en-US" w:eastAsia="ru-RU"/>
              </w:rPr>
              <w:t>,</w:t>
            </w:r>
            <w:r>
              <w:rPr>
                <w:rFonts w:ascii="Times New Roman" w:eastAsia="Times New Roman" w:hAnsi="Times New Roman"/>
                <w:b/>
                <w:sz w:val="20"/>
                <w:lang w:eastAsia="ru-RU"/>
              </w:rPr>
              <w:t>176</w:t>
            </w:r>
          </w:p>
        </w:tc>
      </w:tr>
      <w:tr w:rsidR="0033723C" w:rsidRPr="00B02749" w:rsidTr="002B1021">
        <w:trPr>
          <w:trHeight w:val="839"/>
        </w:trPr>
        <w:tc>
          <w:tcPr>
            <w:tcW w:w="5387" w:type="dxa"/>
            <w:tcBorders>
              <w:top w:val="nil"/>
              <w:left w:val="single" w:sz="4" w:space="0" w:color="auto"/>
              <w:bottom w:val="single" w:sz="4" w:space="0" w:color="auto"/>
              <w:right w:val="nil"/>
            </w:tcBorders>
            <w:vAlign w:val="center"/>
          </w:tcPr>
          <w:p w:rsidR="0033723C" w:rsidRPr="00BA0736" w:rsidRDefault="0033723C" w:rsidP="002B1021">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val="en-US" w:eastAsia="ru-RU"/>
              </w:rPr>
              <w:t>Changes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in</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provisions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for</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possible</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losses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on</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loans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debts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and</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equivalents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funds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placed</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on</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correspondent</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accounts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as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well</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as</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accrued</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interest</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income</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total</w:t>
            </w:r>
            <w:r w:rsidRPr="00BA073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including</w:t>
            </w:r>
            <w:r w:rsidRPr="00BA0736">
              <w:rPr>
                <w:rFonts w:ascii="Times New Roman" w:eastAsia="Times New Roman" w:hAnsi="Times New Roman"/>
                <w:sz w:val="20"/>
                <w:lang w:val="en-US" w:eastAsia="ru-RU"/>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61</w:t>
            </w:r>
          </w:p>
        </w:tc>
        <w:tc>
          <w:tcPr>
            <w:tcW w:w="1418" w:type="dxa"/>
            <w:tcBorders>
              <w:top w:val="nil"/>
              <w:left w:val="nil"/>
              <w:bottom w:val="single" w:sz="4" w:space="0" w:color="auto"/>
              <w:right w:val="single" w:sz="4" w:space="0" w:color="auto"/>
            </w:tcBorders>
            <w:vAlign w:val="center"/>
          </w:tcPr>
          <w:p w:rsidR="0033723C" w:rsidRPr="00B02749" w:rsidRDefault="0033723C" w:rsidP="002B1021">
            <w:pPr>
              <w:spacing w:after="0" w:line="240" w:lineRule="auto"/>
              <w:jc w:val="right"/>
              <w:rPr>
                <w:rFonts w:ascii="Times New Roman" w:eastAsia="Times New Roman" w:hAnsi="Times New Roman"/>
                <w:sz w:val="20"/>
                <w:lang w:val="en-US" w:eastAsia="ru-RU"/>
              </w:rPr>
            </w:pPr>
            <w:r w:rsidRPr="00B02749">
              <w:rPr>
                <w:rFonts w:ascii="Times New Roman" w:eastAsia="Times New Roman" w:hAnsi="Times New Roman"/>
                <w:sz w:val="20"/>
                <w:lang w:val="en-US" w:eastAsia="ru-RU"/>
              </w:rPr>
              <w:t>102</w:t>
            </w:r>
            <w:r>
              <w:rPr>
                <w:rFonts w:ascii="Times New Roman" w:eastAsia="Times New Roman" w:hAnsi="Times New Roman"/>
                <w:sz w:val="20"/>
                <w:lang w:val="en-US" w:eastAsia="ru-RU"/>
              </w:rPr>
              <w:t>,</w:t>
            </w:r>
            <w:r w:rsidRPr="00B02749">
              <w:rPr>
                <w:rFonts w:ascii="Times New Roman" w:eastAsia="Times New Roman" w:hAnsi="Times New Roman"/>
                <w:sz w:val="20"/>
                <w:lang w:val="en-US" w:eastAsia="ru-RU"/>
              </w:rPr>
              <w:t>550</w:t>
            </w:r>
          </w:p>
        </w:tc>
      </w:tr>
      <w:tr w:rsidR="0033723C" w:rsidRPr="00B02749" w:rsidTr="002B1021">
        <w:trPr>
          <w:trHeight w:val="552"/>
        </w:trPr>
        <w:tc>
          <w:tcPr>
            <w:tcW w:w="5387" w:type="dxa"/>
            <w:tcBorders>
              <w:top w:val="nil"/>
              <w:left w:val="single" w:sz="4" w:space="0" w:color="auto"/>
              <w:bottom w:val="single" w:sz="4" w:space="0" w:color="auto"/>
              <w:right w:val="nil"/>
            </w:tcBorders>
            <w:vAlign w:val="center"/>
          </w:tcPr>
          <w:p w:rsidR="0033723C" w:rsidRPr="00B02749" w:rsidRDefault="0033723C" w:rsidP="002B1021">
            <w:pPr>
              <w:spacing w:after="0" w:line="240" w:lineRule="auto"/>
              <w:rPr>
                <w:rFonts w:ascii="Times New Roman" w:eastAsia="Times New Roman" w:hAnsi="Times New Roman"/>
                <w:b/>
                <w:sz w:val="20"/>
                <w:lang w:val="en-US" w:eastAsia="ru-RU"/>
              </w:rPr>
            </w:pPr>
            <w:r>
              <w:rPr>
                <w:rFonts w:ascii="Times New Roman" w:eastAsia="Times New Roman" w:hAnsi="Times New Roman"/>
                <w:b/>
                <w:sz w:val="20"/>
                <w:lang w:val="en-US" w:eastAsia="ru-RU"/>
              </w:rPr>
              <w:t>Net</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interest</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income</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after</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provisions</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for</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possible</w:t>
            </w:r>
            <w:r w:rsidRPr="00B02749">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losses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Pr="00B02749" w:rsidRDefault="0033723C" w:rsidP="002B1021">
            <w:pPr>
              <w:spacing w:after="0" w:line="240" w:lineRule="auto"/>
              <w:jc w:val="center"/>
              <w:rPr>
                <w:rFonts w:ascii="Times New Roman" w:eastAsia="Times New Roman" w:hAnsi="Times New Roman"/>
                <w:sz w:val="20"/>
                <w:lang w:val="en-US" w:eastAsia="ru-RU"/>
              </w:rPr>
            </w:pPr>
            <w:r w:rsidRPr="00B02749">
              <w:rPr>
                <w:rFonts w:ascii="Times New Roman" w:eastAsia="Times New Roman" w:hAnsi="Times New Roman"/>
                <w:sz w:val="20"/>
                <w:lang w:val="en-US" w:eastAsia="ru-RU"/>
              </w:rPr>
              <w:t>-19%</w:t>
            </w:r>
          </w:p>
        </w:tc>
        <w:tc>
          <w:tcPr>
            <w:tcW w:w="1417" w:type="dxa"/>
            <w:tcBorders>
              <w:top w:val="nil"/>
              <w:left w:val="nil"/>
              <w:bottom w:val="single" w:sz="4" w:space="0" w:color="auto"/>
              <w:right w:val="single" w:sz="4" w:space="0" w:color="auto"/>
            </w:tcBorders>
            <w:shd w:val="clear" w:color="000000" w:fill="FFFFFF"/>
            <w:vAlign w:val="center"/>
          </w:tcPr>
          <w:p w:rsidR="0033723C" w:rsidRPr="00B02749" w:rsidRDefault="0033723C" w:rsidP="002B1021">
            <w:pPr>
              <w:spacing w:after="0" w:line="240" w:lineRule="auto"/>
              <w:jc w:val="right"/>
              <w:rPr>
                <w:rFonts w:ascii="Times New Roman" w:eastAsia="Times New Roman" w:hAnsi="Times New Roman"/>
                <w:b/>
                <w:sz w:val="20"/>
                <w:lang w:val="en-US" w:eastAsia="ru-RU"/>
              </w:rPr>
            </w:pPr>
            <w:r w:rsidRPr="00B02749">
              <w:rPr>
                <w:rFonts w:ascii="Times New Roman" w:eastAsia="Times New Roman" w:hAnsi="Times New Roman"/>
                <w:b/>
                <w:sz w:val="20"/>
                <w:lang w:val="en-US" w:eastAsia="ru-RU"/>
              </w:rPr>
              <w:t>18</w:t>
            </w:r>
            <w:r>
              <w:rPr>
                <w:rFonts w:ascii="Times New Roman" w:eastAsia="Times New Roman" w:hAnsi="Times New Roman"/>
                <w:b/>
                <w:sz w:val="20"/>
                <w:lang w:val="en-US" w:eastAsia="ru-RU"/>
              </w:rPr>
              <w:t>,</w:t>
            </w:r>
            <w:r w:rsidRPr="00B02749">
              <w:rPr>
                <w:rFonts w:ascii="Times New Roman" w:eastAsia="Times New Roman" w:hAnsi="Times New Roman"/>
                <w:b/>
                <w:sz w:val="20"/>
                <w:lang w:val="en-US" w:eastAsia="ru-RU"/>
              </w:rPr>
              <w:t>797</w:t>
            </w:r>
            <w:r>
              <w:rPr>
                <w:rFonts w:ascii="Times New Roman" w:eastAsia="Times New Roman" w:hAnsi="Times New Roman"/>
                <w:b/>
                <w:sz w:val="20"/>
                <w:lang w:val="en-US" w:eastAsia="ru-RU"/>
              </w:rPr>
              <w:t>,</w:t>
            </w:r>
            <w:r w:rsidRPr="00B02749">
              <w:rPr>
                <w:rFonts w:ascii="Times New Roman" w:eastAsia="Times New Roman" w:hAnsi="Times New Roman"/>
                <w:b/>
                <w:sz w:val="20"/>
                <w:lang w:val="en-US" w:eastAsia="ru-RU"/>
              </w:rPr>
              <w:t>121</w:t>
            </w:r>
          </w:p>
        </w:tc>
        <w:tc>
          <w:tcPr>
            <w:tcW w:w="1418" w:type="dxa"/>
            <w:tcBorders>
              <w:top w:val="nil"/>
              <w:left w:val="nil"/>
              <w:bottom w:val="single" w:sz="4" w:space="0" w:color="auto"/>
              <w:right w:val="single" w:sz="4" w:space="0" w:color="auto"/>
            </w:tcBorders>
            <w:shd w:val="clear" w:color="000000" w:fill="FFFFFF"/>
            <w:vAlign w:val="center"/>
          </w:tcPr>
          <w:p w:rsidR="0033723C" w:rsidRPr="00B02749" w:rsidRDefault="0033723C" w:rsidP="002B1021">
            <w:pPr>
              <w:spacing w:after="0" w:line="240" w:lineRule="auto"/>
              <w:jc w:val="right"/>
              <w:rPr>
                <w:rFonts w:ascii="Times New Roman" w:eastAsia="Times New Roman" w:hAnsi="Times New Roman"/>
                <w:b/>
                <w:sz w:val="20"/>
                <w:lang w:val="en-US" w:eastAsia="ru-RU"/>
              </w:rPr>
            </w:pPr>
            <w:r w:rsidRPr="00B02749">
              <w:rPr>
                <w:rFonts w:ascii="Times New Roman" w:eastAsia="Times New Roman" w:hAnsi="Times New Roman"/>
                <w:b/>
                <w:sz w:val="20"/>
                <w:lang w:val="en-US" w:eastAsia="ru-RU"/>
              </w:rPr>
              <w:t>23</w:t>
            </w:r>
            <w:r>
              <w:rPr>
                <w:rFonts w:ascii="Times New Roman" w:eastAsia="Times New Roman" w:hAnsi="Times New Roman"/>
                <w:b/>
                <w:sz w:val="20"/>
                <w:lang w:val="en-US" w:eastAsia="ru-RU"/>
              </w:rPr>
              <w:t>,</w:t>
            </w:r>
            <w:r w:rsidRPr="00B02749">
              <w:rPr>
                <w:rFonts w:ascii="Times New Roman" w:eastAsia="Times New Roman" w:hAnsi="Times New Roman"/>
                <w:b/>
                <w:sz w:val="20"/>
                <w:lang w:val="en-US" w:eastAsia="ru-RU"/>
              </w:rPr>
              <w:t>234</w:t>
            </w:r>
            <w:r>
              <w:rPr>
                <w:rFonts w:ascii="Times New Roman" w:eastAsia="Times New Roman" w:hAnsi="Times New Roman"/>
                <w:b/>
                <w:sz w:val="20"/>
                <w:lang w:val="en-US" w:eastAsia="ru-RU"/>
              </w:rPr>
              <w:t>,</w:t>
            </w:r>
            <w:r w:rsidRPr="00B02749">
              <w:rPr>
                <w:rFonts w:ascii="Times New Roman" w:eastAsia="Times New Roman" w:hAnsi="Times New Roman"/>
                <w:b/>
                <w:sz w:val="20"/>
                <w:lang w:val="en-US" w:eastAsia="ru-RU"/>
              </w:rPr>
              <w:t>726</w:t>
            </w:r>
          </w:p>
        </w:tc>
      </w:tr>
      <w:tr w:rsidR="0033723C" w:rsidTr="002B1021">
        <w:trPr>
          <w:trHeight w:val="633"/>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sidRPr="009F52C5">
              <w:rPr>
                <w:rFonts w:ascii="Times New Roman" w:eastAsia="Times New Roman" w:hAnsi="Times New Roman"/>
                <w:sz w:val="20"/>
                <w:szCs w:val="20"/>
                <w:lang w:val="en-US" w:eastAsia="ru-RU"/>
              </w:rPr>
              <w:t>Net income from transactions with financial assets measured at fair value through profit or loss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215%</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478</w:t>
            </w:r>
            <w:r>
              <w:rPr>
                <w:rFonts w:ascii="Times New Roman" w:eastAsia="Times New Roman" w:hAnsi="Times New Roman"/>
                <w:sz w:val="20"/>
                <w:lang w:val="en-US" w:eastAsia="ru-RU"/>
              </w:rPr>
              <w:t>,</w:t>
            </w:r>
            <w:r>
              <w:rPr>
                <w:rFonts w:ascii="Times New Roman" w:eastAsia="Times New Roman" w:hAnsi="Times New Roman"/>
                <w:sz w:val="20"/>
                <w:lang w:eastAsia="ru-RU"/>
              </w:rPr>
              <w:t>177</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151</w:t>
            </w:r>
            <w:r>
              <w:rPr>
                <w:rFonts w:ascii="Times New Roman" w:eastAsia="Times New Roman" w:hAnsi="Times New Roman"/>
                <w:sz w:val="20"/>
                <w:lang w:val="en-US" w:eastAsia="ru-RU"/>
              </w:rPr>
              <w:t>,</w:t>
            </w:r>
            <w:r>
              <w:rPr>
                <w:rFonts w:ascii="Times New Roman" w:eastAsia="Times New Roman" w:hAnsi="Times New Roman"/>
                <w:sz w:val="20"/>
                <w:lang w:eastAsia="ru-RU"/>
              </w:rPr>
              <w:t>923</w:t>
            </w:r>
          </w:p>
        </w:tc>
      </w:tr>
      <w:tr w:rsidR="0033723C" w:rsidTr="002B1021">
        <w:trPr>
          <w:trHeight w:val="643"/>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sidRPr="009F52C5">
              <w:rPr>
                <w:rFonts w:ascii="Times New Roman" w:eastAsia="Times New Roman" w:hAnsi="Times New Roman"/>
                <w:sz w:val="20"/>
                <w:szCs w:val="20"/>
                <w:lang w:val="en-US" w:eastAsia="ru-RU"/>
              </w:rPr>
              <w:t>Net income from tr</w:t>
            </w:r>
            <w:r>
              <w:rPr>
                <w:rFonts w:ascii="Times New Roman" w:eastAsia="Times New Roman" w:hAnsi="Times New Roman"/>
                <w:sz w:val="20"/>
                <w:szCs w:val="20"/>
                <w:lang w:val="en-US" w:eastAsia="ru-RU"/>
              </w:rPr>
              <w:t>ansactions with financial liabilities</w:t>
            </w:r>
            <w:r w:rsidRPr="009F52C5">
              <w:rPr>
                <w:rFonts w:ascii="Times New Roman" w:eastAsia="Times New Roman" w:hAnsi="Times New Roman"/>
                <w:sz w:val="20"/>
                <w:szCs w:val="20"/>
                <w:lang w:val="en-US" w:eastAsia="ru-RU"/>
              </w:rPr>
              <w:t xml:space="preserve"> measured at fair value through profit or loss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Pr="00A07543" w:rsidRDefault="0033723C" w:rsidP="002B1021">
            <w:pPr>
              <w:spacing w:after="0" w:line="240" w:lineRule="auto"/>
              <w:jc w:val="center"/>
              <w:rPr>
                <w:rFonts w:ascii="Times New Roman" w:eastAsia="Times New Roman" w:hAnsi="Times New Roman"/>
                <w:sz w:val="20"/>
                <w:lang w:val="en-US" w:eastAsia="ru-RU"/>
              </w:rPr>
            </w:pPr>
            <w:r w:rsidRPr="00A07543">
              <w:rPr>
                <w:rFonts w:ascii="Times New Roman" w:eastAsia="Times New Roman" w:hAnsi="Times New Roman"/>
                <w:sz w:val="20"/>
                <w:lang w:val="en-US" w:eastAsia="ru-RU"/>
              </w:rPr>
              <w:t> </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-21</w:t>
            </w:r>
            <w:r>
              <w:rPr>
                <w:rFonts w:ascii="Times New Roman" w:eastAsia="Times New Roman" w:hAnsi="Times New Roman"/>
                <w:sz w:val="20"/>
                <w:lang w:val="en-US" w:eastAsia="ru-RU"/>
              </w:rPr>
              <w:t>,</w:t>
            </w:r>
            <w:r>
              <w:rPr>
                <w:rFonts w:ascii="Times New Roman" w:eastAsia="Times New Roman" w:hAnsi="Times New Roman"/>
                <w:sz w:val="20"/>
                <w:lang w:eastAsia="ru-RU"/>
              </w:rPr>
              <w:t>601</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0</w:t>
            </w:r>
          </w:p>
        </w:tc>
      </w:tr>
      <w:tr w:rsidR="0033723C" w:rsidTr="002B1021">
        <w:trPr>
          <w:trHeight w:val="552"/>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sidRPr="009F52C5">
              <w:rPr>
                <w:rFonts w:ascii="Times New Roman" w:eastAsia="Times New Roman" w:hAnsi="Times New Roman"/>
                <w:sz w:val="20"/>
                <w:szCs w:val="20"/>
                <w:lang w:val="en-US" w:eastAsia="ru-RU"/>
              </w:rPr>
              <w:t>Net income from  available for sale</w:t>
            </w:r>
            <w:r>
              <w:rPr>
                <w:rFonts w:ascii="Times New Roman" w:eastAsia="Times New Roman" w:hAnsi="Times New Roman"/>
                <w:sz w:val="20"/>
                <w:szCs w:val="20"/>
                <w:lang w:val="en-US" w:eastAsia="ru-RU"/>
              </w:rPr>
              <w:t xml:space="preserve"> securities dealing</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Pr>
                <w:rFonts w:ascii="Times New Roman" w:eastAsia="Times New Roman" w:hAnsi="Times New Roman"/>
                <w:sz w:val="20"/>
                <w:lang w:val="en-US" w:eastAsia="ru-RU"/>
              </w:rPr>
              <w:t>,</w:t>
            </w:r>
            <w:r>
              <w:rPr>
                <w:rFonts w:ascii="Times New Roman" w:eastAsia="Times New Roman" w:hAnsi="Times New Roman"/>
                <w:sz w:val="20"/>
                <w:lang w:eastAsia="ru-RU"/>
              </w:rPr>
              <w:t>327%</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w:t>
            </w:r>
            <w:r>
              <w:rPr>
                <w:rFonts w:ascii="Times New Roman" w:eastAsia="Times New Roman" w:hAnsi="Times New Roman"/>
                <w:sz w:val="20"/>
                <w:lang w:val="en-US" w:eastAsia="ru-RU"/>
              </w:rPr>
              <w:t>,</w:t>
            </w:r>
            <w:r>
              <w:rPr>
                <w:rFonts w:ascii="Times New Roman" w:eastAsia="Times New Roman" w:hAnsi="Times New Roman"/>
                <w:sz w:val="20"/>
                <w:lang w:eastAsia="ru-RU"/>
              </w:rPr>
              <w:t>595</w:t>
            </w:r>
            <w:r>
              <w:rPr>
                <w:rFonts w:ascii="Times New Roman" w:eastAsia="Times New Roman" w:hAnsi="Times New Roman"/>
                <w:sz w:val="20"/>
                <w:lang w:val="en-US" w:eastAsia="ru-RU"/>
              </w:rPr>
              <w:t>,</w:t>
            </w:r>
            <w:r>
              <w:rPr>
                <w:rFonts w:ascii="Times New Roman" w:eastAsia="Times New Roman" w:hAnsi="Times New Roman"/>
                <w:sz w:val="20"/>
                <w:lang w:eastAsia="ru-RU"/>
              </w:rPr>
              <w:t>316</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-130</w:t>
            </w:r>
            <w:r>
              <w:rPr>
                <w:rFonts w:ascii="Times New Roman" w:eastAsia="Times New Roman" w:hAnsi="Times New Roman"/>
                <w:sz w:val="20"/>
                <w:lang w:val="en-US" w:eastAsia="ru-RU"/>
              </w:rPr>
              <w:t>,</w:t>
            </w:r>
            <w:r>
              <w:rPr>
                <w:rFonts w:ascii="Times New Roman" w:eastAsia="Times New Roman" w:hAnsi="Times New Roman"/>
                <w:sz w:val="20"/>
                <w:lang w:eastAsia="ru-RU"/>
              </w:rPr>
              <w:t>049</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sidRPr="009F52C5">
              <w:rPr>
                <w:rFonts w:ascii="Times New Roman" w:eastAsia="Times New Roman" w:hAnsi="Times New Roman"/>
                <w:sz w:val="20"/>
                <w:szCs w:val="20"/>
                <w:lang w:val="en-US" w:eastAsia="ru-RU"/>
              </w:rPr>
              <w:t>Net income from foreign currency transactions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-369%</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-3</w:t>
            </w:r>
            <w:r>
              <w:rPr>
                <w:rFonts w:ascii="Times New Roman" w:eastAsia="Times New Roman" w:hAnsi="Times New Roman"/>
                <w:sz w:val="20"/>
                <w:lang w:val="en-US" w:eastAsia="ru-RU"/>
              </w:rPr>
              <w:t>,</w:t>
            </w:r>
            <w:r>
              <w:rPr>
                <w:rFonts w:ascii="Times New Roman" w:eastAsia="Times New Roman" w:hAnsi="Times New Roman"/>
                <w:sz w:val="20"/>
                <w:lang w:eastAsia="ru-RU"/>
              </w:rPr>
              <w:t>895</w:t>
            </w:r>
            <w:r>
              <w:rPr>
                <w:rFonts w:ascii="Times New Roman" w:eastAsia="Times New Roman" w:hAnsi="Times New Roman"/>
                <w:sz w:val="20"/>
                <w:lang w:val="en-US" w:eastAsia="ru-RU"/>
              </w:rPr>
              <w:t>,</w:t>
            </w:r>
            <w:r>
              <w:rPr>
                <w:rFonts w:ascii="Times New Roman" w:eastAsia="Times New Roman" w:hAnsi="Times New Roman"/>
                <w:sz w:val="20"/>
                <w:lang w:eastAsia="ru-RU"/>
              </w:rPr>
              <w:t>006</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w:t>
            </w:r>
            <w:r>
              <w:rPr>
                <w:rFonts w:ascii="Times New Roman" w:eastAsia="Times New Roman" w:hAnsi="Times New Roman"/>
                <w:sz w:val="20"/>
                <w:lang w:val="en-US" w:eastAsia="ru-RU"/>
              </w:rPr>
              <w:t>,</w:t>
            </w:r>
            <w:r>
              <w:rPr>
                <w:rFonts w:ascii="Times New Roman" w:eastAsia="Times New Roman" w:hAnsi="Times New Roman"/>
                <w:sz w:val="20"/>
                <w:lang w:eastAsia="ru-RU"/>
              </w:rPr>
              <w:t>449</w:t>
            </w:r>
            <w:r>
              <w:rPr>
                <w:rFonts w:ascii="Times New Roman" w:eastAsia="Times New Roman" w:hAnsi="Times New Roman"/>
                <w:sz w:val="20"/>
                <w:lang w:val="en-US" w:eastAsia="ru-RU"/>
              </w:rPr>
              <w:t>,</w:t>
            </w:r>
            <w:r>
              <w:rPr>
                <w:rFonts w:ascii="Times New Roman" w:eastAsia="Times New Roman" w:hAnsi="Times New Roman"/>
                <w:sz w:val="20"/>
                <w:lang w:eastAsia="ru-RU"/>
              </w:rPr>
              <w:t xml:space="preserve"> 616</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sidRPr="009F52C5">
              <w:rPr>
                <w:rFonts w:ascii="Times New Roman" w:eastAsia="Times New Roman" w:hAnsi="Times New Roman"/>
                <w:sz w:val="20"/>
                <w:szCs w:val="20"/>
                <w:lang w:val="en-US" w:eastAsia="ru-RU"/>
              </w:rPr>
              <w:t>Net income from foreign currency revaluation</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341%</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3</w:t>
            </w:r>
            <w:r>
              <w:rPr>
                <w:rFonts w:ascii="Times New Roman" w:eastAsia="Times New Roman" w:hAnsi="Times New Roman"/>
                <w:sz w:val="20"/>
                <w:lang w:val="en-US" w:eastAsia="ru-RU"/>
              </w:rPr>
              <w:t>,</w:t>
            </w:r>
            <w:r>
              <w:rPr>
                <w:rFonts w:ascii="Times New Roman" w:eastAsia="Times New Roman" w:hAnsi="Times New Roman"/>
                <w:sz w:val="20"/>
                <w:lang w:eastAsia="ru-RU"/>
              </w:rPr>
              <w:t>074</w:t>
            </w:r>
            <w:r>
              <w:rPr>
                <w:rFonts w:ascii="Times New Roman" w:eastAsia="Times New Roman" w:hAnsi="Times New Roman"/>
                <w:sz w:val="20"/>
                <w:lang w:val="en-US" w:eastAsia="ru-RU"/>
              </w:rPr>
              <w:t>,</w:t>
            </w:r>
            <w:r>
              <w:rPr>
                <w:rFonts w:ascii="Times New Roman" w:eastAsia="Times New Roman" w:hAnsi="Times New Roman"/>
                <w:sz w:val="20"/>
                <w:lang w:eastAsia="ru-RU"/>
              </w:rPr>
              <w:t>608</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w:t>
            </w:r>
            <w:r>
              <w:rPr>
                <w:rFonts w:ascii="Times New Roman" w:eastAsia="Times New Roman" w:hAnsi="Times New Roman"/>
                <w:sz w:val="20"/>
                <w:lang w:val="en-US" w:eastAsia="ru-RU"/>
              </w:rPr>
              <w:t>,</w:t>
            </w:r>
            <w:r>
              <w:rPr>
                <w:rFonts w:ascii="Times New Roman" w:eastAsia="Times New Roman" w:hAnsi="Times New Roman"/>
                <w:sz w:val="20"/>
                <w:lang w:eastAsia="ru-RU"/>
              </w:rPr>
              <w:t>277</w:t>
            </w:r>
            <w:r>
              <w:rPr>
                <w:rFonts w:ascii="Times New Roman" w:eastAsia="Times New Roman" w:hAnsi="Times New Roman"/>
                <w:sz w:val="20"/>
                <w:lang w:val="en-US" w:eastAsia="ru-RU"/>
              </w:rPr>
              <w:t>,</w:t>
            </w:r>
            <w:r>
              <w:rPr>
                <w:rFonts w:ascii="Times New Roman" w:eastAsia="Times New Roman" w:hAnsi="Times New Roman"/>
                <w:sz w:val="20"/>
                <w:lang w:eastAsia="ru-RU"/>
              </w:rPr>
              <w:t>140</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A07543" w:rsidRDefault="0033723C" w:rsidP="002B1021">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val="en-US" w:eastAsia="ru-RU"/>
              </w:rPr>
              <w:t xml:space="preserve">Net income from precious </w:t>
            </w:r>
            <w:r w:rsidRPr="009054AF">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metals transactions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Pr="00A07543" w:rsidRDefault="0033723C" w:rsidP="002B1021">
            <w:pPr>
              <w:spacing w:after="0" w:line="240" w:lineRule="auto"/>
              <w:jc w:val="center"/>
              <w:rPr>
                <w:rFonts w:ascii="Times New Roman" w:eastAsia="Times New Roman" w:hAnsi="Times New Roman"/>
                <w:sz w:val="20"/>
                <w:lang w:val="en-US" w:eastAsia="ru-RU"/>
              </w:rPr>
            </w:pPr>
            <w:r w:rsidRPr="00A07543">
              <w:rPr>
                <w:rFonts w:ascii="Times New Roman" w:eastAsia="Times New Roman" w:hAnsi="Times New Roman"/>
                <w:sz w:val="20"/>
                <w:lang w:val="en-US" w:eastAsia="ru-RU"/>
              </w:rPr>
              <w:t> </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546</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0</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Commission fee income</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7</w:t>
            </w:r>
            <w:r>
              <w:rPr>
                <w:rFonts w:ascii="Times New Roman" w:eastAsia="Times New Roman" w:hAnsi="Times New Roman"/>
                <w:sz w:val="20"/>
                <w:lang w:val="en-US" w:eastAsia="ru-RU"/>
              </w:rPr>
              <w:t>,</w:t>
            </w:r>
            <w:r>
              <w:rPr>
                <w:rFonts w:ascii="Times New Roman" w:eastAsia="Times New Roman" w:hAnsi="Times New Roman"/>
                <w:sz w:val="20"/>
                <w:lang w:eastAsia="ru-RU"/>
              </w:rPr>
              <w:t>165</w:t>
            </w:r>
            <w:r>
              <w:rPr>
                <w:rFonts w:ascii="Times New Roman" w:eastAsia="Times New Roman" w:hAnsi="Times New Roman"/>
                <w:sz w:val="20"/>
                <w:lang w:val="en-US" w:eastAsia="ru-RU"/>
              </w:rPr>
              <w:t>,</w:t>
            </w:r>
            <w:r>
              <w:rPr>
                <w:rFonts w:ascii="Times New Roman" w:eastAsia="Times New Roman" w:hAnsi="Times New Roman"/>
                <w:sz w:val="20"/>
                <w:lang w:eastAsia="ru-RU"/>
              </w:rPr>
              <w:t>115</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5</w:t>
            </w:r>
            <w:r>
              <w:rPr>
                <w:rFonts w:ascii="Times New Roman" w:eastAsia="Times New Roman" w:hAnsi="Times New Roman"/>
                <w:sz w:val="20"/>
                <w:lang w:val="en-US" w:eastAsia="ru-RU"/>
              </w:rPr>
              <w:t>,</w:t>
            </w:r>
            <w:r>
              <w:rPr>
                <w:rFonts w:ascii="Times New Roman" w:eastAsia="Times New Roman" w:hAnsi="Times New Roman"/>
                <w:sz w:val="20"/>
                <w:lang w:eastAsia="ru-RU"/>
              </w:rPr>
              <w:t>900</w:t>
            </w:r>
            <w:r>
              <w:rPr>
                <w:rFonts w:ascii="Times New Roman" w:eastAsia="Times New Roman" w:hAnsi="Times New Roman"/>
                <w:sz w:val="20"/>
                <w:lang w:val="en-US" w:eastAsia="ru-RU"/>
              </w:rPr>
              <w:t>,</w:t>
            </w:r>
            <w:r>
              <w:rPr>
                <w:rFonts w:ascii="Times New Roman" w:eastAsia="Times New Roman" w:hAnsi="Times New Roman"/>
                <w:sz w:val="20"/>
                <w:lang w:eastAsia="ru-RU"/>
              </w:rPr>
              <w:t>548</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Commission fee expenses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149</w:t>
            </w:r>
            <w:r>
              <w:rPr>
                <w:rFonts w:ascii="Times New Roman" w:eastAsia="Times New Roman" w:hAnsi="Times New Roman"/>
                <w:sz w:val="20"/>
                <w:lang w:val="en-US" w:eastAsia="ru-RU"/>
              </w:rPr>
              <w:t>,</w:t>
            </w:r>
            <w:r>
              <w:rPr>
                <w:rFonts w:ascii="Times New Roman" w:eastAsia="Times New Roman" w:hAnsi="Times New Roman"/>
                <w:sz w:val="20"/>
                <w:lang w:eastAsia="ru-RU"/>
              </w:rPr>
              <w:t>116</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105</w:t>
            </w:r>
            <w:r>
              <w:rPr>
                <w:rFonts w:ascii="Times New Roman" w:eastAsia="Times New Roman" w:hAnsi="Times New Roman"/>
                <w:sz w:val="20"/>
                <w:lang w:val="en-US" w:eastAsia="ru-RU"/>
              </w:rPr>
              <w:t>,</w:t>
            </w:r>
            <w:r>
              <w:rPr>
                <w:rFonts w:ascii="Times New Roman" w:eastAsia="Times New Roman" w:hAnsi="Times New Roman"/>
                <w:sz w:val="20"/>
                <w:lang w:eastAsia="ru-RU"/>
              </w:rPr>
              <w:t>524</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B02749" w:rsidRDefault="0033723C" w:rsidP="002B1021">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val="en-US" w:eastAsia="ru-RU"/>
              </w:rPr>
              <w:t>Change of provision for other losses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4</w:t>
            </w:r>
            <w:r>
              <w:rPr>
                <w:rFonts w:ascii="Times New Roman" w:eastAsia="Times New Roman" w:hAnsi="Times New Roman"/>
                <w:sz w:val="20"/>
                <w:lang w:val="en-US" w:eastAsia="ru-RU"/>
              </w:rPr>
              <w:t>,</w:t>
            </w:r>
            <w:r>
              <w:rPr>
                <w:rFonts w:ascii="Times New Roman" w:eastAsia="Times New Roman" w:hAnsi="Times New Roman"/>
                <w:sz w:val="20"/>
                <w:lang w:eastAsia="ru-RU"/>
              </w:rPr>
              <w:t>380</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41</w:t>
            </w:r>
            <w:r>
              <w:rPr>
                <w:rFonts w:ascii="Times New Roman" w:eastAsia="Times New Roman" w:hAnsi="Times New Roman"/>
                <w:sz w:val="20"/>
                <w:lang w:val="en-US" w:eastAsia="ru-RU"/>
              </w:rPr>
              <w:t>,</w:t>
            </w:r>
            <w:r>
              <w:rPr>
                <w:rFonts w:ascii="Times New Roman" w:eastAsia="Times New Roman" w:hAnsi="Times New Roman"/>
                <w:sz w:val="20"/>
                <w:lang w:eastAsia="ru-RU"/>
              </w:rPr>
              <w:t>794</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Other operational income</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35%</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6</w:t>
            </w:r>
            <w:r>
              <w:rPr>
                <w:rFonts w:ascii="Times New Roman" w:eastAsia="Times New Roman" w:hAnsi="Times New Roman"/>
                <w:sz w:val="20"/>
                <w:lang w:val="en-US" w:eastAsia="ru-RU"/>
              </w:rPr>
              <w:t>,</w:t>
            </w:r>
            <w:r>
              <w:rPr>
                <w:rFonts w:ascii="Times New Roman" w:eastAsia="Times New Roman" w:hAnsi="Times New Roman"/>
                <w:sz w:val="20"/>
                <w:lang w:eastAsia="ru-RU"/>
              </w:rPr>
              <w:t>820</w:t>
            </w:r>
          </w:p>
        </w:tc>
        <w:tc>
          <w:tcPr>
            <w:tcW w:w="1418" w:type="dxa"/>
            <w:tcBorders>
              <w:top w:val="nil"/>
              <w:left w:val="nil"/>
              <w:bottom w:val="single" w:sz="4" w:space="0" w:color="auto"/>
              <w:right w:val="single" w:sz="4" w:space="0" w:color="auto"/>
            </w:tcBorders>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5</w:t>
            </w:r>
            <w:r>
              <w:rPr>
                <w:rFonts w:ascii="Times New Roman" w:eastAsia="Times New Roman" w:hAnsi="Times New Roman"/>
                <w:sz w:val="20"/>
                <w:lang w:val="en-US" w:eastAsia="ru-RU"/>
              </w:rPr>
              <w:t>,</w:t>
            </w:r>
            <w:r>
              <w:rPr>
                <w:rFonts w:ascii="Times New Roman" w:eastAsia="Times New Roman" w:hAnsi="Times New Roman"/>
                <w:sz w:val="20"/>
                <w:lang w:eastAsia="ru-RU"/>
              </w:rPr>
              <w:t>052</w:t>
            </w:r>
          </w:p>
        </w:tc>
      </w:tr>
      <w:tr w:rsidR="0033723C" w:rsidRPr="00537CA6" w:rsidTr="002B1021">
        <w:trPr>
          <w:trHeight w:val="276"/>
        </w:trPr>
        <w:tc>
          <w:tcPr>
            <w:tcW w:w="5387" w:type="dxa"/>
            <w:tcBorders>
              <w:top w:val="nil"/>
              <w:left w:val="single" w:sz="4" w:space="0" w:color="auto"/>
              <w:bottom w:val="single" w:sz="4" w:space="0" w:color="auto"/>
              <w:right w:val="nil"/>
            </w:tcBorders>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Net income (expenses)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w:t>
            </w:r>
          </w:p>
        </w:tc>
        <w:tc>
          <w:tcPr>
            <w:tcW w:w="1417" w:type="dxa"/>
            <w:tcBorders>
              <w:top w:val="nil"/>
              <w:left w:val="nil"/>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right"/>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27</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056</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360</w:t>
            </w:r>
          </w:p>
        </w:tc>
        <w:tc>
          <w:tcPr>
            <w:tcW w:w="1418" w:type="dxa"/>
            <w:tcBorders>
              <w:top w:val="nil"/>
              <w:left w:val="nil"/>
              <w:bottom w:val="single" w:sz="4" w:space="0" w:color="auto"/>
              <w:right w:val="single" w:sz="4" w:space="0" w:color="auto"/>
            </w:tcBorders>
            <w:vAlign w:val="center"/>
          </w:tcPr>
          <w:p w:rsidR="0033723C" w:rsidRPr="00537CA6" w:rsidRDefault="0033723C" w:rsidP="002B1021">
            <w:pPr>
              <w:spacing w:after="0" w:line="240" w:lineRule="auto"/>
              <w:jc w:val="right"/>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29</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270</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946</w:t>
            </w:r>
          </w:p>
        </w:tc>
      </w:tr>
      <w:tr w:rsidR="0033723C" w:rsidRPr="00537CA6" w:rsidTr="002B1021">
        <w:trPr>
          <w:trHeight w:val="276"/>
        </w:trPr>
        <w:tc>
          <w:tcPr>
            <w:tcW w:w="5387" w:type="dxa"/>
            <w:tcBorders>
              <w:top w:val="nil"/>
              <w:left w:val="single" w:sz="4" w:space="0" w:color="auto"/>
              <w:bottom w:val="single" w:sz="4" w:space="0" w:color="auto"/>
              <w:right w:val="nil"/>
            </w:tcBorders>
            <w:vAlign w:val="center"/>
          </w:tcPr>
          <w:p w:rsidR="0033723C" w:rsidRPr="00537CA6" w:rsidRDefault="0033723C" w:rsidP="002B1021">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val="en-US" w:eastAsia="ru-RU"/>
              </w:rPr>
              <w:t>Operating expenses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center"/>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1%</w:t>
            </w:r>
          </w:p>
        </w:tc>
        <w:tc>
          <w:tcPr>
            <w:tcW w:w="1417" w:type="dxa"/>
            <w:tcBorders>
              <w:top w:val="nil"/>
              <w:left w:val="nil"/>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right"/>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1</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198</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218</w:t>
            </w:r>
          </w:p>
        </w:tc>
        <w:tc>
          <w:tcPr>
            <w:tcW w:w="1418" w:type="dxa"/>
            <w:tcBorders>
              <w:top w:val="nil"/>
              <w:left w:val="nil"/>
              <w:bottom w:val="single" w:sz="4" w:space="0" w:color="auto"/>
              <w:right w:val="single" w:sz="4" w:space="0" w:color="auto"/>
            </w:tcBorders>
            <w:vAlign w:val="center"/>
          </w:tcPr>
          <w:p w:rsidR="0033723C" w:rsidRPr="00537CA6" w:rsidRDefault="0033723C" w:rsidP="002B1021">
            <w:pPr>
              <w:spacing w:after="0" w:line="240" w:lineRule="auto"/>
              <w:jc w:val="right"/>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1</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186</w:t>
            </w:r>
            <w:r>
              <w:rPr>
                <w:rFonts w:ascii="Times New Roman" w:eastAsia="Times New Roman" w:hAnsi="Times New Roman"/>
                <w:sz w:val="20"/>
                <w:lang w:val="en-US" w:eastAsia="ru-RU"/>
              </w:rPr>
              <w:t>,</w:t>
            </w:r>
            <w:r w:rsidRPr="00537CA6">
              <w:rPr>
                <w:rFonts w:ascii="Times New Roman" w:eastAsia="Times New Roman" w:hAnsi="Times New Roman"/>
                <w:sz w:val="20"/>
                <w:lang w:val="en-US" w:eastAsia="ru-RU"/>
              </w:rPr>
              <w:t>620</w:t>
            </w:r>
          </w:p>
        </w:tc>
      </w:tr>
      <w:tr w:rsidR="0033723C" w:rsidRPr="00537CA6" w:rsidTr="002B1021">
        <w:trPr>
          <w:trHeight w:val="276"/>
        </w:trPr>
        <w:tc>
          <w:tcPr>
            <w:tcW w:w="5387" w:type="dxa"/>
            <w:tcBorders>
              <w:top w:val="nil"/>
              <w:left w:val="single" w:sz="4" w:space="0" w:color="auto"/>
              <w:bottom w:val="single" w:sz="4" w:space="0" w:color="auto"/>
              <w:right w:val="nil"/>
            </w:tcBorders>
            <w:vAlign w:val="center"/>
          </w:tcPr>
          <w:p w:rsidR="0033723C" w:rsidRPr="00537CA6" w:rsidRDefault="0033723C" w:rsidP="002B1021">
            <w:pPr>
              <w:spacing w:after="0" w:line="240" w:lineRule="auto"/>
              <w:rPr>
                <w:rFonts w:ascii="Times New Roman" w:eastAsia="Times New Roman" w:hAnsi="Times New Roman"/>
                <w:b/>
                <w:sz w:val="20"/>
                <w:lang w:val="en-US" w:eastAsia="ru-RU"/>
              </w:rPr>
            </w:pPr>
            <w:r>
              <w:rPr>
                <w:rFonts w:ascii="Times New Roman" w:eastAsia="Times New Roman" w:hAnsi="Times New Roman"/>
                <w:b/>
                <w:sz w:val="20"/>
                <w:lang w:val="en-US" w:eastAsia="ru-RU"/>
              </w:rPr>
              <w:t>Pre-tax profit (loss)</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center"/>
              <w:rPr>
                <w:rFonts w:ascii="Times New Roman" w:eastAsia="Times New Roman" w:hAnsi="Times New Roman"/>
                <w:sz w:val="20"/>
                <w:lang w:val="en-US" w:eastAsia="ru-RU"/>
              </w:rPr>
            </w:pPr>
            <w:r w:rsidRPr="00537CA6">
              <w:rPr>
                <w:rFonts w:ascii="Times New Roman" w:eastAsia="Times New Roman" w:hAnsi="Times New Roman"/>
                <w:sz w:val="20"/>
                <w:lang w:val="en-US" w:eastAsia="ru-RU"/>
              </w:rPr>
              <w:t>-8%</w:t>
            </w:r>
          </w:p>
        </w:tc>
        <w:tc>
          <w:tcPr>
            <w:tcW w:w="1417" w:type="dxa"/>
            <w:tcBorders>
              <w:top w:val="nil"/>
              <w:left w:val="nil"/>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right"/>
              <w:rPr>
                <w:rFonts w:ascii="Times New Roman" w:eastAsia="Times New Roman" w:hAnsi="Times New Roman"/>
                <w:b/>
                <w:sz w:val="20"/>
                <w:lang w:val="en-US" w:eastAsia="ru-RU"/>
              </w:rPr>
            </w:pPr>
            <w:r w:rsidRPr="00537CA6">
              <w:rPr>
                <w:rFonts w:ascii="Times New Roman" w:eastAsia="Times New Roman" w:hAnsi="Times New Roman"/>
                <w:b/>
                <w:sz w:val="20"/>
                <w:lang w:val="en-US" w:eastAsia="ru-RU"/>
              </w:rPr>
              <w:t>25</w:t>
            </w:r>
            <w:r>
              <w:rPr>
                <w:rFonts w:ascii="Times New Roman" w:eastAsia="Times New Roman" w:hAnsi="Times New Roman"/>
                <w:b/>
                <w:sz w:val="20"/>
                <w:lang w:val="en-US" w:eastAsia="ru-RU"/>
              </w:rPr>
              <w:t>,</w:t>
            </w:r>
            <w:r w:rsidRPr="00537CA6">
              <w:rPr>
                <w:rFonts w:ascii="Times New Roman" w:eastAsia="Times New Roman" w:hAnsi="Times New Roman"/>
                <w:b/>
                <w:sz w:val="20"/>
                <w:lang w:val="en-US" w:eastAsia="ru-RU"/>
              </w:rPr>
              <w:t>858</w:t>
            </w:r>
            <w:r>
              <w:rPr>
                <w:rFonts w:ascii="Times New Roman" w:eastAsia="Times New Roman" w:hAnsi="Times New Roman"/>
                <w:b/>
                <w:sz w:val="20"/>
                <w:lang w:val="en-US" w:eastAsia="ru-RU"/>
              </w:rPr>
              <w:t>,</w:t>
            </w:r>
            <w:r w:rsidRPr="00537CA6">
              <w:rPr>
                <w:rFonts w:ascii="Times New Roman" w:eastAsia="Times New Roman" w:hAnsi="Times New Roman"/>
                <w:b/>
                <w:sz w:val="20"/>
                <w:lang w:val="en-US" w:eastAsia="ru-RU"/>
              </w:rPr>
              <w:t>142</w:t>
            </w:r>
          </w:p>
        </w:tc>
        <w:tc>
          <w:tcPr>
            <w:tcW w:w="1418" w:type="dxa"/>
            <w:tcBorders>
              <w:top w:val="nil"/>
              <w:left w:val="nil"/>
              <w:bottom w:val="single" w:sz="4" w:space="0" w:color="auto"/>
              <w:right w:val="single" w:sz="4" w:space="0" w:color="auto"/>
            </w:tcBorders>
            <w:shd w:val="clear" w:color="000000" w:fill="FFFFFF"/>
            <w:vAlign w:val="center"/>
          </w:tcPr>
          <w:p w:rsidR="0033723C" w:rsidRPr="00537CA6" w:rsidRDefault="0033723C" w:rsidP="002B1021">
            <w:pPr>
              <w:spacing w:after="0" w:line="240" w:lineRule="auto"/>
              <w:jc w:val="right"/>
              <w:rPr>
                <w:rFonts w:ascii="Times New Roman" w:eastAsia="Times New Roman" w:hAnsi="Times New Roman"/>
                <w:b/>
                <w:sz w:val="20"/>
                <w:lang w:val="en-US" w:eastAsia="ru-RU"/>
              </w:rPr>
            </w:pPr>
            <w:r w:rsidRPr="00537CA6">
              <w:rPr>
                <w:rFonts w:ascii="Times New Roman" w:eastAsia="Times New Roman" w:hAnsi="Times New Roman"/>
                <w:b/>
                <w:sz w:val="20"/>
                <w:lang w:val="en-US" w:eastAsia="ru-RU"/>
              </w:rPr>
              <w:t>28</w:t>
            </w:r>
            <w:r>
              <w:rPr>
                <w:rFonts w:ascii="Times New Roman" w:eastAsia="Times New Roman" w:hAnsi="Times New Roman"/>
                <w:b/>
                <w:sz w:val="20"/>
                <w:lang w:val="en-US" w:eastAsia="ru-RU"/>
              </w:rPr>
              <w:t>,</w:t>
            </w:r>
            <w:r w:rsidRPr="00537CA6">
              <w:rPr>
                <w:rFonts w:ascii="Times New Roman" w:eastAsia="Times New Roman" w:hAnsi="Times New Roman"/>
                <w:b/>
                <w:sz w:val="20"/>
                <w:lang w:val="en-US" w:eastAsia="ru-RU"/>
              </w:rPr>
              <w:t>084</w:t>
            </w:r>
            <w:r>
              <w:rPr>
                <w:rFonts w:ascii="Times New Roman" w:eastAsia="Times New Roman" w:hAnsi="Times New Roman"/>
                <w:b/>
                <w:sz w:val="20"/>
                <w:lang w:val="en-US" w:eastAsia="ru-RU"/>
              </w:rPr>
              <w:t>,</w:t>
            </w:r>
            <w:r w:rsidRPr="00537CA6">
              <w:rPr>
                <w:rFonts w:ascii="Times New Roman" w:eastAsia="Times New Roman" w:hAnsi="Times New Roman"/>
                <w:b/>
                <w:sz w:val="20"/>
                <w:lang w:val="en-US" w:eastAsia="ru-RU"/>
              </w:rPr>
              <w:t xml:space="preserve"> 326</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Default="0033723C" w:rsidP="002B1021">
            <w:pPr>
              <w:spacing w:after="0" w:line="240" w:lineRule="auto"/>
              <w:rPr>
                <w:rFonts w:ascii="Times New Roman" w:eastAsia="Times New Roman" w:hAnsi="Times New Roman"/>
                <w:sz w:val="20"/>
                <w:lang w:eastAsia="ru-RU"/>
              </w:rPr>
            </w:pPr>
            <w:r>
              <w:rPr>
                <w:rFonts w:ascii="Times New Roman" w:eastAsia="Times New Roman" w:hAnsi="Times New Roman"/>
                <w:sz w:val="20"/>
                <w:lang w:val="en-US" w:eastAsia="ru-RU"/>
              </w:rPr>
              <w:t>Tax</w:t>
            </w:r>
            <w:r w:rsidRPr="00537CA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compensations</w:t>
            </w:r>
            <w:r w:rsidRPr="00537CA6">
              <w:rPr>
                <w:rFonts w:ascii="Times New Roman" w:eastAsia="Times New Roman" w:hAnsi="Times New Roman"/>
                <w:sz w:val="20"/>
                <w:lang w:val="en-US" w:eastAsia="ru-RU"/>
              </w:rPr>
              <w:t xml:space="preserve"> (</w:t>
            </w:r>
            <w:r>
              <w:rPr>
                <w:rFonts w:ascii="Times New Roman" w:eastAsia="Times New Roman" w:hAnsi="Times New Roman"/>
                <w:sz w:val="20"/>
                <w:lang w:val="en-US" w:eastAsia="ru-RU"/>
              </w:rPr>
              <w:t>expenses</w:t>
            </w:r>
            <w:r w:rsidRPr="00B02749">
              <w:rPr>
                <w:rFonts w:ascii="Times New Roman" w:eastAsia="Times New Roman" w:hAnsi="Times New Roman"/>
                <w:sz w:val="20"/>
                <w:lang w:eastAsia="ru-RU"/>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4</w:t>
            </w:r>
            <w:r>
              <w:rPr>
                <w:rFonts w:ascii="Times New Roman" w:eastAsia="Times New Roman" w:hAnsi="Times New Roman"/>
                <w:sz w:val="20"/>
                <w:lang w:val="en-US" w:eastAsia="ru-RU"/>
              </w:rPr>
              <w:t>,</w:t>
            </w:r>
            <w:r>
              <w:rPr>
                <w:rFonts w:ascii="Times New Roman" w:eastAsia="Times New Roman" w:hAnsi="Times New Roman"/>
                <w:sz w:val="20"/>
                <w:lang w:eastAsia="ru-RU"/>
              </w:rPr>
              <w:t>938</w:t>
            </w:r>
            <w:r>
              <w:rPr>
                <w:rFonts w:ascii="Times New Roman" w:eastAsia="Times New Roman" w:hAnsi="Times New Roman"/>
                <w:sz w:val="20"/>
                <w:lang w:val="en-US" w:eastAsia="ru-RU"/>
              </w:rPr>
              <w:t>,</w:t>
            </w:r>
            <w:r>
              <w:rPr>
                <w:rFonts w:ascii="Times New Roman" w:eastAsia="Times New Roman" w:hAnsi="Times New Roman"/>
                <w:sz w:val="20"/>
                <w:lang w:eastAsia="ru-RU"/>
              </w:rPr>
              <w:t xml:space="preserve"> 982</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sz w:val="20"/>
                <w:lang w:eastAsia="ru-RU"/>
              </w:rPr>
            </w:pPr>
            <w:r>
              <w:rPr>
                <w:rFonts w:ascii="Times New Roman" w:eastAsia="Times New Roman" w:hAnsi="Times New Roman"/>
                <w:sz w:val="20"/>
                <w:lang w:eastAsia="ru-RU"/>
              </w:rPr>
              <w:t>5</w:t>
            </w:r>
            <w:r>
              <w:rPr>
                <w:rFonts w:ascii="Times New Roman" w:eastAsia="Times New Roman" w:hAnsi="Times New Roman"/>
                <w:sz w:val="20"/>
                <w:lang w:val="en-US" w:eastAsia="ru-RU"/>
              </w:rPr>
              <w:t>,</w:t>
            </w:r>
            <w:r>
              <w:rPr>
                <w:rFonts w:ascii="Times New Roman" w:eastAsia="Times New Roman" w:hAnsi="Times New Roman"/>
                <w:sz w:val="20"/>
                <w:lang w:eastAsia="ru-RU"/>
              </w:rPr>
              <w:t xml:space="preserve"> 437</w:t>
            </w:r>
            <w:r>
              <w:rPr>
                <w:rFonts w:ascii="Times New Roman" w:eastAsia="Times New Roman" w:hAnsi="Times New Roman"/>
                <w:sz w:val="20"/>
                <w:lang w:val="en-US" w:eastAsia="ru-RU"/>
              </w:rPr>
              <w:t>,</w:t>
            </w:r>
            <w:r>
              <w:rPr>
                <w:rFonts w:ascii="Times New Roman" w:eastAsia="Times New Roman" w:hAnsi="Times New Roman"/>
                <w:sz w:val="20"/>
                <w:lang w:eastAsia="ru-RU"/>
              </w:rPr>
              <w:t>891</w:t>
            </w:r>
          </w:p>
        </w:tc>
      </w:tr>
      <w:tr w:rsidR="0033723C" w:rsidTr="002B1021">
        <w:trPr>
          <w:trHeight w:val="276"/>
        </w:trPr>
        <w:tc>
          <w:tcPr>
            <w:tcW w:w="5387" w:type="dxa"/>
            <w:tcBorders>
              <w:top w:val="nil"/>
              <w:left w:val="single" w:sz="4" w:space="0" w:color="auto"/>
              <w:bottom w:val="single" w:sz="4" w:space="0" w:color="auto"/>
              <w:right w:val="nil"/>
            </w:tcBorders>
            <w:vAlign w:val="center"/>
          </w:tcPr>
          <w:p w:rsidR="0033723C" w:rsidRPr="00D95D10" w:rsidRDefault="0033723C" w:rsidP="002B1021">
            <w:pPr>
              <w:spacing w:after="0" w:line="240" w:lineRule="auto"/>
              <w:rPr>
                <w:rFonts w:ascii="Times New Roman" w:eastAsia="Times New Roman" w:hAnsi="Times New Roman"/>
                <w:b/>
                <w:sz w:val="20"/>
                <w:lang w:val="en-US" w:eastAsia="ru-RU"/>
              </w:rPr>
            </w:pPr>
            <w:r>
              <w:rPr>
                <w:rFonts w:ascii="Times New Roman" w:eastAsia="Times New Roman" w:hAnsi="Times New Roman"/>
                <w:b/>
                <w:sz w:val="20"/>
                <w:lang w:val="en-US" w:eastAsia="ru-RU"/>
              </w:rPr>
              <w:t>Profit</w:t>
            </w:r>
            <w:r w:rsidRPr="00D95D10">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loss</w:t>
            </w:r>
            <w:r w:rsidRPr="00D95D10">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for</w:t>
            </w:r>
            <w:r w:rsidRPr="00D95D10">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reporting</w:t>
            </w:r>
            <w:r w:rsidRPr="00D95D10">
              <w:rPr>
                <w:rFonts w:ascii="Times New Roman" w:eastAsia="Times New Roman" w:hAnsi="Times New Roman"/>
                <w:b/>
                <w:sz w:val="20"/>
                <w:lang w:val="en-US" w:eastAsia="ru-RU"/>
              </w:rPr>
              <w:t xml:space="preserve"> </w:t>
            </w:r>
            <w:r>
              <w:rPr>
                <w:rFonts w:ascii="Times New Roman" w:eastAsia="Times New Roman" w:hAnsi="Times New Roman"/>
                <w:b/>
                <w:sz w:val="20"/>
                <w:lang w:val="en-US" w:eastAsia="ru-RU"/>
              </w:rPr>
              <w:t>period</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w:t>
            </w:r>
          </w:p>
        </w:tc>
        <w:tc>
          <w:tcPr>
            <w:tcW w:w="1417"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b/>
                <w:sz w:val="20"/>
                <w:lang w:eastAsia="ru-RU"/>
              </w:rPr>
            </w:pPr>
            <w:r>
              <w:rPr>
                <w:rFonts w:ascii="Times New Roman" w:eastAsia="Times New Roman" w:hAnsi="Times New Roman"/>
                <w:b/>
                <w:sz w:val="20"/>
                <w:lang w:eastAsia="ru-RU"/>
              </w:rPr>
              <w:t>20</w:t>
            </w:r>
            <w:r>
              <w:rPr>
                <w:rFonts w:ascii="Times New Roman" w:eastAsia="Times New Roman" w:hAnsi="Times New Roman"/>
                <w:b/>
                <w:sz w:val="20"/>
                <w:lang w:val="en-US" w:eastAsia="ru-RU"/>
              </w:rPr>
              <w:t>,</w:t>
            </w:r>
            <w:r>
              <w:rPr>
                <w:rFonts w:ascii="Times New Roman" w:eastAsia="Times New Roman" w:hAnsi="Times New Roman"/>
                <w:b/>
                <w:sz w:val="20"/>
                <w:lang w:eastAsia="ru-RU"/>
              </w:rPr>
              <w:t>919</w:t>
            </w:r>
            <w:r>
              <w:rPr>
                <w:rFonts w:ascii="Times New Roman" w:eastAsia="Times New Roman" w:hAnsi="Times New Roman"/>
                <w:b/>
                <w:sz w:val="20"/>
                <w:lang w:val="en-US" w:eastAsia="ru-RU"/>
              </w:rPr>
              <w:t>,</w:t>
            </w:r>
            <w:r>
              <w:rPr>
                <w:rFonts w:ascii="Times New Roman" w:eastAsia="Times New Roman" w:hAnsi="Times New Roman"/>
                <w:b/>
                <w:sz w:val="20"/>
                <w:lang w:eastAsia="ru-RU"/>
              </w:rPr>
              <w:t>160</w:t>
            </w:r>
          </w:p>
        </w:tc>
        <w:tc>
          <w:tcPr>
            <w:tcW w:w="1418" w:type="dxa"/>
            <w:tcBorders>
              <w:top w:val="nil"/>
              <w:left w:val="nil"/>
              <w:bottom w:val="single" w:sz="4" w:space="0" w:color="auto"/>
              <w:right w:val="single" w:sz="4" w:space="0" w:color="auto"/>
            </w:tcBorders>
            <w:shd w:val="clear" w:color="000000" w:fill="FFFFFF"/>
            <w:vAlign w:val="center"/>
          </w:tcPr>
          <w:p w:rsidR="0033723C" w:rsidRDefault="0033723C" w:rsidP="002B1021">
            <w:pPr>
              <w:spacing w:after="0" w:line="240" w:lineRule="auto"/>
              <w:jc w:val="right"/>
              <w:rPr>
                <w:rFonts w:ascii="Times New Roman" w:eastAsia="Times New Roman" w:hAnsi="Times New Roman"/>
                <w:b/>
                <w:sz w:val="20"/>
                <w:lang w:eastAsia="ru-RU"/>
              </w:rPr>
            </w:pPr>
            <w:r>
              <w:rPr>
                <w:rFonts w:ascii="Times New Roman" w:eastAsia="Times New Roman" w:hAnsi="Times New Roman"/>
                <w:b/>
                <w:sz w:val="20"/>
                <w:lang w:eastAsia="ru-RU"/>
              </w:rPr>
              <w:t>22</w:t>
            </w:r>
            <w:r>
              <w:rPr>
                <w:rFonts w:ascii="Times New Roman" w:eastAsia="Times New Roman" w:hAnsi="Times New Roman"/>
                <w:b/>
                <w:sz w:val="20"/>
                <w:lang w:val="en-US" w:eastAsia="ru-RU"/>
              </w:rPr>
              <w:t>,</w:t>
            </w:r>
            <w:r>
              <w:rPr>
                <w:rFonts w:ascii="Times New Roman" w:eastAsia="Times New Roman" w:hAnsi="Times New Roman"/>
                <w:b/>
                <w:sz w:val="20"/>
                <w:lang w:eastAsia="ru-RU"/>
              </w:rPr>
              <w:t>646</w:t>
            </w:r>
            <w:r>
              <w:rPr>
                <w:rFonts w:ascii="Times New Roman" w:eastAsia="Times New Roman" w:hAnsi="Times New Roman"/>
                <w:b/>
                <w:sz w:val="20"/>
                <w:lang w:val="en-US" w:eastAsia="ru-RU"/>
              </w:rPr>
              <w:t>,</w:t>
            </w:r>
            <w:r>
              <w:rPr>
                <w:rFonts w:ascii="Times New Roman" w:eastAsia="Times New Roman" w:hAnsi="Times New Roman"/>
                <w:b/>
                <w:sz w:val="20"/>
                <w:lang w:eastAsia="ru-RU"/>
              </w:rPr>
              <w:t>435</w:t>
            </w:r>
          </w:p>
        </w:tc>
      </w:tr>
    </w:tbl>
    <w:p w:rsidR="0033723C" w:rsidRDefault="0033723C" w:rsidP="0033723C">
      <w:pPr>
        <w:spacing w:after="0" w:line="240" w:lineRule="auto"/>
        <w:rPr>
          <w:rFonts w:ascii="Times New Roman" w:eastAsia="Times New Roman" w:hAnsi="Times New Roman"/>
          <w:sz w:val="24"/>
          <w:lang w:eastAsia="ru-RU"/>
        </w:rPr>
      </w:pPr>
    </w:p>
    <w:p w:rsidR="0033723C" w:rsidRDefault="0033723C" w:rsidP="0033723C">
      <w:pPr>
        <w:spacing w:after="0" w:line="240" w:lineRule="auto"/>
        <w:jc w:val="center"/>
        <w:rPr>
          <w:rFonts w:ascii="Times New Roman" w:eastAsia="Times New Roman" w:hAnsi="Times New Roman"/>
          <w:b/>
          <w:i/>
          <w:sz w:val="24"/>
          <w:lang w:val="en-US" w:eastAsia="ru-RU"/>
        </w:rPr>
      </w:pPr>
    </w:p>
    <w:p w:rsidR="0033723C" w:rsidRPr="009F52C5" w:rsidRDefault="0033723C" w:rsidP="0033723C">
      <w:pPr>
        <w:spacing w:after="0" w:line="240" w:lineRule="auto"/>
        <w:jc w:val="center"/>
        <w:rPr>
          <w:rFonts w:ascii="Times New Roman" w:eastAsia="Times New Roman" w:hAnsi="Times New Roman"/>
          <w:b/>
          <w:i/>
          <w:sz w:val="24"/>
          <w:szCs w:val="24"/>
          <w:lang w:val="en-US" w:eastAsia="ru-RU"/>
        </w:rPr>
      </w:pPr>
      <w:r w:rsidRPr="009F52C5">
        <w:rPr>
          <w:rFonts w:ascii="Times New Roman" w:eastAsia="Times New Roman" w:hAnsi="Times New Roman"/>
          <w:b/>
          <w:i/>
          <w:sz w:val="24"/>
          <w:szCs w:val="24"/>
          <w:lang w:val="en-US" w:eastAsia="ru-RU"/>
        </w:rPr>
        <w:t xml:space="preserve">Dynamics of changes in equity (capital) of the Bank and major indicators included in the </w:t>
      </w:r>
      <w:r>
        <w:rPr>
          <w:rFonts w:ascii="Times New Roman" w:eastAsia="Times New Roman" w:hAnsi="Times New Roman"/>
          <w:b/>
          <w:i/>
          <w:sz w:val="24"/>
          <w:szCs w:val="24"/>
          <w:lang w:val="en-US" w:eastAsia="ru-RU"/>
        </w:rPr>
        <w:t>capital calculation (thousand r</w:t>
      </w:r>
      <w:r w:rsidRPr="009F52C5">
        <w:rPr>
          <w:rFonts w:ascii="Times New Roman" w:eastAsia="Times New Roman" w:hAnsi="Times New Roman"/>
          <w:b/>
          <w:i/>
          <w:sz w:val="24"/>
          <w:szCs w:val="24"/>
          <w:lang w:val="en-US" w:eastAsia="ru-RU"/>
        </w:rPr>
        <w:t>ubles)</w:t>
      </w:r>
    </w:p>
    <w:p w:rsidR="0033723C" w:rsidRPr="0024189A" w:rsidRDefault="0033723C" w:rsidP="0033723C">
      <w:pPr>
        <w:spacing w:after="0" w:line="240" w:lineRule="auto"/>
        <w:jc w:val="center"/>
        <w:rPr>
          <w:rFonts w:ascii="Times New Roman" w:eastAsia="Times New Roman" w:hAnsi="Times New Roman"/>
          <w:b/>
          <w:i/>
          <w:sz w:val="24"/>
          <w:lang w:val="en-US" w:eastAsia="ru-RU"/>
        </w:rPr>
      </w:pPr>
    </w:p>
    <w:p w:rsidR="0033723C" w:rsidRDefault="0033723C" w:rsidP="0033723C">
      <w:pPr>
        <w:spacing w:after="0" w:line="240" w:lineRule="auto"/>
        <w:ind w:firstLine="567"/>
        <w:jc w:val="both"/>
        <w:rPr>
          <w:rFonts w:ascii="Times New Roman" w:eastAsia="MS Mincho" w:hAnsi="Times New Roman"/>
          <w:noProof/>
          <w:snapToGrid w:val="0"/>
          <w:sz w:val="24"/>
          <w:lang w:val="en-US"/>
        </w:rPr>
      </w:pPr>
      <w:r w:rsidRPr="009F52C5">
        <w:rPr>
          <w:rFonts w:ascii="Times New Roman" w:eastAsia="MS Mincho" w:hAnsi="Times New Roman"/>
          <w:snapToGrid w:val="0"/>
          <w:sz w:val="24"/>
          <w:szCs w:val="24"/>
          <w:lang w:val="en-US"/>
        </w:rPr>
        <w:t>The Bank manages its capital on the</w:t>
      </w:r>
      <w:r>
        <w:rPr>
          <w:rFonts w:ascii="Times New Roman" w:eastAsia="MS Mincho" w:hAnsi="Times New Roman"/>
          <w:snapToGrid w:val="0"/>
          <w:sz w:val="24"/>
          <w:szCs w:val="24"/>
          <w:lang w:val="en-US"/>
        </w:rPr>
        <w:t xml:space="preserve"> </w:t>
      </w:r>
      <w:r w:rsidRPr="005A063D">
        <w:rPr>
          <w:rFonts w:ascii="Times New Roman" w:eastAsia="MS Mincho" w:hAnsi="Times New Roman"/>
          <w:snapToGrid w:val="0"/>
          <w:sz w:val="24"/>
          <w:szCs w:val="24"/>
          <w:lang w:val="en-US"/>
        </w:rPr>
        <w:t>going concern</w:t>
      </w:r>
      <w:r w:rsidRPr="009F52C5">
        <w:rPr>
          <w:rFonts w:ascii="Times New Roman" w:eastAsia="MS Mincho" w:hAnsi="Times New Roman"/>
          <w:snapToGrid w:val="0"/>
          <w:sz w:val="24"/>
          <w:szCs w:val="24"/>
          <w:lang w:val="en-US"/>
        </w:rPr>
        <w:t xml:space="preserve"> assumption, with the view to the need to maintain necessary </w:t>
      </w:r>
      <w:r w:rsidRPr="009F52C5">
        <w:rPr>
          <w:rFonts w:ascii="Times New Roman" w:eastAsia="MS Mincho" w:hAnsi="Times New Roman"/>
          <w:sz w:val="24"/>
          <w:szCs w:val="24"/>
          <w:lang w:val="en-US" w:eastAsia="ja-JP"/>
        </w:rPr>
        <w:t>balance</w:t>
      </w:r>
      <w:r w:rsidRPr="009F52C5">
        <w:rPr>
          <w:rFonts w:ascii="Times New Roman" w:eastAsia="MS Mincho" w:hAnsi="Times New Roman"/>
          <w:snapToGrid w:val="0"/>
          <w:sz w:val="24"/>
          <w:szCs w:val="24"/>
          <w:lang w:val="en-US"/>
        </w:rPr>
        <w:t xml:space="preserve"> between </w:t>
      </w:r>
      <w:r>
        <w:rPr>
          <w:rFonts w:ascii="Times New Roman" w:eastAsia="MS Mincho" w:hAnsi="Times New Roman"/>
          <w:snapToGrid w:val="0"/>
          <w:sz w:val="24"/>
          <w:szCs w:val="24"/>
          <w:lang w:val="en-US"/>
        </w:rPr>
        <w:t xml:space="preserve"> ensuring </w:t>
      </w:r>
      <w:r w:rsidRPr="009F52C5">
        <w:rPr>
          <w:rFonts w:ascii="Times New Roman" w:eastAsia="MS Mincho" w:hAnsi="Times New Roman"/>
          <w:snapToGrid w:val="0"/>
          <w:sz w:val="24"/>
          <w:szCs w:val="24"/>
          <w:lang w:val="en-US"/>
        </w:rPr>
        <w:t xml:space="preserve"> financial </w:t>
      </w:r>
      <w:r>
        <w:rPr>
          <w:rFonts w:ascii="Times New Roman" w:eastAsia="MS Mincho" w:hAnsi="Times New Roman"/>
          <w:snapToGrid w:val="0"/>
          <w:sz w:val="24"/>
          <w:szCs w:val="24"/>
          <w:lang w:val="en-US"/>
        </w:rPr>
        <w:t xml:space="preserve">sustainability </w:t>
      </w:r>
      <w:r w:rsidRPr="009F52C5">
        <w:rPr>
          <w:rFonts w:ascii="Times New Roman" w:eastAsia="MS Mincho" w:hAnsi="Times New Roman"/>
          <w:snapToGrid w:val="0"/>
          <w:sz w:val="24"/>
          <w:szCs w:val="24"/>
          <w:lang w:val="en-US"/>
        </w:rPr>
        <w:t xml:space="preserve"> in any economic conditions</w:t>
      </w:r>
      <w:r>
        <w:rPr>
          <w:rFonts w:ascii="Times New Roman" w:eastAsia="MS Mincho" w:hAnsi="Times New Roman"/>
          <w:snapToGrid w:val="0"/>
          <w:sz w:val="24"/>
          <w:szCs w:val="24"/>
          <w:lang w:val="en-US"/>
        </w:rPr>
        <w:t xml:space="preserve"> of its business functioning and  the high level of return </w:t>
      </w:r>
      <w:r w:rsidRPr="009F52C5">
        <w:rPr>
          <w:rFonts w:ascii="Times New Roman" w:eastAsia="MS Mincho" w:hAnsi="Times New Roman"/>
          <w:snapToGrid w:val="0"/>
          <w:sz w:val="24"/>
          <w:szCs w:val="24"/>
          <w:lang w:val="en-US"/>
        </w:rPr>
        <w:t>on investment for shareholders</w:t>
      </w:r>
      <w:r w:rsidRPr="0024189A">
        <w:rPr>
          <w:rFonts w:ascii="Times New Roman" w:eastAsia="MS Mincho" w:hAnsi="Times New Roman"/>
          <w:noProof/>
          <w:snapToGrid w:val="0"/>
          <w:sz w:val="24"/>
          <w:lang w:val="en-US"/>
        </w:rPr>
        <w:t xml:space="preserve">     </w:t>
      </w:r>
    </w:p>
    <w:p w:rsidR="0033723C" w:rsidRPr="004D5E12" w:rsidRDefault="0033723C" w:rsidP="0033723C">
      <w:pPr>
        <w:tabs>
          <w:tab w:val="left" w:pos="600"/>
        </w:tabs>
        <w:spacing w:after="240" w:line="240" w:lineRule="auto"/>
        <w:jc w:val="both"/>
        <w:rPr>
          <w:rFonts w:ascii="Times New Roman" w:hAnsi="Times New Roman"/>
          <w:sz w:val="24"/>
          <w:lang w:val="en-US"/>
        </w:rPr>
      </w:pPr>
      <w:r>
        <w:rPr>
          <w:rFonts w:ascii="Times New Roman" w:eastAsia="MS Mincho" w:hAnsi="Times New Roman"/>
          <w:sz w:val="24"/>
          <w:lang w:val="en-US" w:eastAsia="ja-JP"/>
        </w:rPr>
        <w:lastRenderedPageBreak/>
        <w:tab/>
      </w:r>
      <w:r>
        <w:rPr>
          <w:rFonts w:ascii="Times New Roman" w:eastAsia="MS Mincho" w:hAnsi="Times New Roman"/>
          <w:sz w:val="24"/>
          <w:szCs w:val="24"/>
          <w:lang w:val="en-US" w:eastAsia="ja-JP"/>
        </w:rPr>
        <w:t>I</w:t>
      </w:r>
      <w:r w:rsidRPr="009F52C5">
        <w:rPr>
          <w:rFonts w:ascii="Times New Roman" w:eastAsia="MS Mincho" w:hAnsi="Times New Roman"/>
          <w:sz w:val="24"/>
          <w:szCs w:val="24"/>
          <w:lang w:val="en-US" w:eastAsia="ja-JP"/>
        </w:rPr>
        <w:t>n the reporting period, the Bank managed its capital, being guided by the obj</w:t>
      </w:r>
      <w:r>
        <w:rPr>
          <w:rFonts w:ascii="Times New Roman" w:eastAsia="MS Mincho" w:hAnsi="Times New Roman"/>
          <w:sz w:val="24"/>
          <w:szCs w:val="24"/>
          <w:lang w:val="en-US" w:eastAsia="ja-JP"/>
        </w:rPr>
        <w:t xml:space="preserve">ectives determined by the Moscow Exchange Group’s </w:t>
      </w:r>
      <w:r w:rsidRPr="009F52C5">
        <w:rPr>
          <w:rFonts w:ascii="Times New Roman" w:eastAsia="MS Mincho" w:hAnsi="Times New Roman"/>
          <w:sz w:val="24"/>
          <w:szCs w:val="24"/>
          <w:lang w:val="en-US" w:eastAsia="ja-JP"/>
        </w:rPr>
        <w:t>Strategy for 201</w:t>
      </w:r>
      <w:r>
        <w:rPr>
          <w:rFonts w:ascii="Times New Roman" w:eastAsia="MS Mincho" w:hAnsi="Times New Roman"/>
          <w:sz w:val="24"/>
          <w:szCs w:val="24"/>
          <w:lang w:val="en-US" w:eastAsia="ja-JP"/>
        </w:rPr>
        <w:t>5</w:t>
      </w:r>
      <w:r w:rsidRPr="009F52C5">
        <w:rPr>
          <w:rFonts w:ascii="Times New Roman" w:eastAsia="MS Mincho" w:hAnsi="Times New Roman"/>
          <w:sz w:val="24"/>
          <w:szCs w:val="24"/>
          <w:lang w:val="en-US" w:eastAsia="ja-JP"/>
        </w:rPr>
        <w:t>-</w:t>
      </w:r>
      <w:smartTag w:uri="urn:schemas-microsoft-com:office:smarttags" w:element="metricconverter">
        <w:smartTagPr>
          <w:attr w:name="ProductID" w:val="20 in"/>
        </w:smartTagPr>
        <w:r w:rsidRPr="009F52C5">
          <w:rPr>
            <w:rFonts w:ascii="Times New Roman" w:eastAsia="MS Mincho" w:hAnsi="Times New Roman"/>
            <w:sz w:val="24"/>
            <w:szCs w:val="24"/>
            <w:lang w:val="en-US" w:eastAsia="ja-JP"/>
          </w:rPr>
          <w:t>20 in</w:t>
        </w:r>
      </w:smartTag>
      <w:r w:rsidRPr="009F52C5">
        <w:rPr>
          <w:rFonts w:ascii="Times New Roman" w:eastAsia="MS Mincho" w:hAnsi="Times New Roman"/>
          <w:sz w:val="24"/>
          <w:szCs w:val="24"/>
          <w:lang w:val="en-US" w:eastAsia="ja-JP"/>
        </w:rPr>
        <w:t xml:space="preserve"> the field of centralized clearing and increasing </w:t>
      </w:r>
      <w:r>
        <w:rPr>
          <w:rFonts w:ascii="Times New Roman" w:eastAsia="MS Mincho" w:hAnsi="Times New Roman"/>
          <w:sz w:val="24"/>
          <w:szCs w:val="24"/>
          <w:lang w:val="en-US" w:eastAsia="ja-JP"/>
        </w:rPr>
        <w:t xml:space="preserve">the </w:t>
      </w:r>
      <w:r w:rsidRPr="009F52C5">
        <w:rPr>
          <w:rFonts w:ascii="Times New Roman" w:eastAsia="MS Mincho" w:hAnsi="Times New Roman"/>
          <w:sz w:val="24"/>
          <w:szCs w:val="24"/>
          <w:lang w:val="en-US" w:eastAsia="ja-JP"/>
        </w:rPr>
        <w:t>reliability of the central counterparty</w:t>
      </w:r>
      <w:r>
        <w:rPr>
          <w:rFonts w:ascii="Times New Roman" w:eastAsia="MS Mincho" w:hAnsi="Times New Roman"/>
          <w:sz w:val="24"/>
          <w:szCs w:val="24"/>
          <w:lang w:val="en-US" w:eastAsia="ja-JP"/>
        </w:rPr>
        <w:t>.</w:t>
      </w:r>
      <w:r w:rsidRPr="002A5D9A">
        <w:rPr>
          <w:rFonts w:ascii="Times New Roman" w:hAnsi="Times New Roman"/>
          <w:sz w:val="24"/>
          <w:lang w:val="en-US"/>
        </w:rPr>
        <w:t xml:space="preserve"> </w:t>
      </w:r>
      <w:r w:rsidRPr="009F52C5">
        <w:rPr>
          <w:rFonts w:ascii="Times New Roman" w:eastAsia="MS Mincho" w:hAnsi="Times New Roman"/>
          <w:sz w:val="24"/>
          <w:szCs w:val="24"/>
          <w:lang w:val="en-US" w:eastAsia="ja-JP"/>
        </w:rPr>
        <w:t>Paying attention to the need to comply with regulatory requirements to the capital of credit organizations, the Bank forecasted its capital amount subject to the rate of growth of operations in the Group’s on-exchange markets</w:t>
      </w:r>
      <w:r>
        <w:rPr>
          <w:rFonts w:ascii="Times New Roman" w:eastAsia="MS Mincho" w:hAnsi="Times New Roman"/>
          <w:sz w:val="24"/>
          <w:szCs w:val="24"/>
          <w:lang w:val="en-US" w:eastAsia="ja-JP"/>
        </w:rPr>
        <w:t xml:space="preserve"> and volumes of funds deposited by clearing </w:t>
      </w:r>
      <w:r w:rsidR="00BB0CE3">
        <w:rPr>
          <w:rFonts w:ascii="Times New Roman" w:eastAsia="MS Mincho" w:hAnsi="Times New Roman"/>
          <w:sz w:val="24"/>
          <w:szCs w:val="24"/>
          <w:lang w:val="en-US" w:eastAsia="ja-JP"/>
        </w:rPr>
        <w:t>members</w:t>
      </w:r>
      <w:r>
        <w:rPr>
          <w:rFonts w:ascii="Times New Roman" w:eastAsia="MS Mincho" w:hAnsi="Times New Roman"/>
          <w:sz w:val="24"/>
          <w:szCs w:val="24"/>
          <w:lang w:val="en-US" w:eastAsia="ja-JP"/>
        </w:rPr>
        <w:t xml:space="preserve"> to secure performance of obligations under trades and also subject to the size of risks</w:t>
      </w:r>
      <w:r w:rsidRPr="002A5D9A">
        <w:rPr>
          <w:rFonts w:ascii="Times New Roman" w:hAnsi="Times New Roman"/>
          <w:sz w:val="24"/>
          <w:lang w:val="en-US"/>
        </w:rPr>
        <w:t xml:space="preserve">, </w:t>
      </w:r>
      <w:r>
        <w:rPr>
          <w:rFonts w:ascii="Times New Roman" w:hAnsi="Times New Roman"/>
          <w:sz w:val="24"/>
          <w:lang w:val="en-US"/>
        </w:rPr>
        <w:t>accepted in connection  with implementation of the Group’s top-priority projects involving performance of centralized clearing with Bank’s participation</w:t>
      </w:r>
      <w:r w:rsidRPr="002A5D9A">
        <w:rPr>
          <w:rFonts w:ascii="Times New Roman" w:hAnsi="Times New Roman"/>
          <w:sz w:val="24"/>
          <w:lang w:val="en-US"/>
        </w:rPr>
        <w:t xml:space="preserve">.  </w:t>
      </w:r>
      <w:r w:rsidRPr="009F52C5">
        <w:rPr>
          <w:rFonts w:ascii="Times New Roman" w:eastAsia="MS Mincho" w:hAnsi="Times New Roman"/>
          <w:sz w:val="24"/>
          <w:szCs w:val="24"/>
          <w:lang w:val="en-US" w:eastAsia="ja-JP"/>
        </w:rPr>
        <w:t>When forecasting the size of capital and its adequacy level, the Bank also considered the expected dividend payments in accordance with the Group’s dividend policy</w:t>
      </w:r>
      <w:r w:rsidRPr="004D5E12">
        <w:rPr>
          <w:rFonts w:ascii="Times New Roman" w:hAnsi="Times New Roman"/>
          <w:sz w:val="24"/>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0"/>
        <w:gridCol w:w="1763"/>
        <w:gridCol w:w="3264"/>
      </w:tblGrid>
      <w:tr w:rsidR="0033723C" w:rsidTr="002B1021">
        <w:tc>
          <w:tcPr>
            <w:tcW w:w="4210" w:type="dxa"/>
          </w:tcPr>
          <w:p w:rsidR="0033723C" w:rsidRPr="004D5E12" w:rsidRDefault="0033723C" w:rsidP="002B1021">
            <w:pPr>
              <w:widowControl w:val="0"/>
              <w:tabs>
                <w:tab w:val="left" w:pos="1056"/>
              </w:tabs>
              <w:autoSpaceDE w:val="0"/>
              <w:autoSpaceDN w:val="0"/>
              <w:adjustRightInd w:val="0"/>
              <w:jc w:val="center"/>
              <w:rPr>
                <w:rFonts w:ascii="Times New Roman" w:eastAsia="MS Mincho" w:hAnsi="Times New Roman"/>
                <w:b/>
                <w:sz w:val="24"/>
                <w:lang w:val="en-US" w:eastAsia="ru-RU"/>
              </w:rPr>
            </w:pPr>
            <w:r>
              <w:rPr>
                <w:rFonts w:ascii="Times New Roman" w:eastAsia="MS Mincho" w:hAnsi="Times New Roman"/>
                <w:b/>
                <w:sz w:val="24"/>
                <w:lang w:val="en-US" w:eastAsia="ru-RU"/>
              </w:rPr>
              <w:t>Item</w:t>
            </w:r>
          </w:p>
        </w:tc>
        <w:tc>
          <w:tcPr>
            <w:tcW w:w="1763" w:type="dxa"/>
          </w:tcPr>
          <w:p w:rsidR="0033723C" w:rsidRDefault="0033723C" w:rsidP="002B1021">
            <w:pPr>
              <w:widowControl w:val="0"/>
              <w:autoSpaceDE w:val="0"/>
              <w:autoSpaceDN w:val="0"/>
              <w:adjustRightInd w:val="0"/>
              <w:jc w:val="center"/>
              <w:rPr>
                <w:rFonts w:ascii="Times New Roman" w:eastAsia="MS Mincho" w:hAnsi="Times New Roman"/>
                <w:b/>
                <w:sz w:val="24"/>
                <w:lang w:eastAsia="ru-RU"/>
              </w:rPr>
            </w:pPr>
            <w:r>
              <w:rPr>
                <w:rFonts w:ascii="Times New Roman" w:eastAsia="MS Mincho" w:hAnsi="Times New Roman"/>
                <w:b/>
                <w:sz w:val="24"/>
                <w:lang w:eastAsia="ru-RU"/>
              </w:rPr>
              <w:t>01.01.2017</w:t>
            </w:r>
          </w:p>
        </w:tc>
        <w:tc>
          <w:tcPr>
            <w:tcW w:w="3264" w:type="dxa"/>
          </w:tcPr>
          <w:p w:rsidR="0033723C" w:rsidRDefault="0033723C" w:rsidP="002B1021">
            <w:pPr>
              <w:widowControl w:val="0"/>
              <w:autoSpaceDE w:val="0"/>
              <w:autoSpaceDN w:val="0"/>
              <w:adjustRightInd w:val="0"/>
              <w:jc w:val="center"/>
              <w:rPr>
                <w:rFonts w:ascii="Times New Roman" w:eastAsia="MS Mincho" w:hAnsi="Times New Roman"/>
                <w:b/>
                <w:sz w:val="24"/>
                <w:lang w:eastAsia="ru-RU"/>
              </w:rPr>
            </w:pPr>
            <w:r>
              <w:rPr>
                <w:rFonts w:ascii="Times New Roman" w:eastAsia="MS Mincho" w:hAnsi="Times New Roman"/>
                <w:b/>
                <w:sz w:val="24"/>
                <w:lang w:eastAsia="ru-RU"/>
              </w:rPr>
              <w:t>01.01.2016</w:t>
            </w:r>
          </w:p>
        </w:tc>
      </w:tr>
      <w:tr w:rsidR="0033723C" w:rsidTr="002B1021">
        <w:tc>
          <w:tcPr>
            <w:tcW w:w="4210"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lang w:val="en-US"/>
              </w:rPr>
              <w:t>Equity</w:t>
            </w:r>
            <w:r w:rsidRPr="004D736F">
              <w:rPr>
                <w:rFonts w:ascii="Times New Roman" w:eastAsia="MS Mincho" w:hAnsi="Times New Roman"/>
                <w:noProof/>
                <w:snapToGrid w:val="0"/>
                <w:sz w:val="24"/>
              </w:rPr>
              <w:t xml:space="preserve"> (</w:t>
            </w:r>
            <w:r>
              <w:rPr>
                <w:rFonts w:ascii="Times New Roman" w:eastAsia="MS Mincho" w:hAnsi="Times New Roman"/>
                <w:noProof/>
                <w:snapToGrid w:val="0"/>
                <w:sz w:val="24"/>
                <w:lang w:val="en-US"/>
              </w:rPr>
              <w:t>capital</w:t>
            </w:r>
            <w:r w:rsidRPr="004D736F">
              <w:rPr>
                <w:rFonts w:ascii="Times New Roman" w:eastAsia="MS Mincho" w:hAnsi="Times New Roman"/>
                <w:noProof/>
                <w:snapToGrid w:val="0"/>
                <w:sz w:val="24"/>
              </w:rPr>
              <w:t xml:space="preserve">), </w:t>
            </w:r>
            <w:r>
              <w:rPr>
                <w:rFonts w:ascii="Times New Roman" w:eastAsia="MS Mincho" w:hAnsi="Times New Roman"/>
                <w:noProof/>
                <w:snapToGrid w:val="0"/>
                <w:sz w:val="24"/>
                <w:lang w:val="en-US"/>
              </w:rPr>
              <w:t>total</w:t>
            </w:r>
          </w:p>
        </w:tc>
        <w:tc>
          <w:tcPr>
            <w:tcW w:w="1763"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 xml:space="preserve"> 46</w:t>
            </w:r>
            <w:r>
              <w:rPr>
                <w:rFonts w:ascii="Times New Roman" w:eastAsia="MS Mincho" w:hAnsi="Times New Roman"/>
                <w:noProof/>
                <w:snapToGrid w:val="0"/>
                <w:sz w:val="24"/>
                <w:lang w:val="en-US"/>
              </w:rPr>
              <w:t>,</w:t>
            </w:r>
            <w:r>
              <w:rPr>
                <w:rFonts w:ascii="Times New Roman" w:eastAsia="MS Mincho" w:hAnsi="Times New Roman"/>
                <w:noProof/>
                <w:snapToGrid w:val="0"/>
                <w:sz w:val="24"/>
              </w:rPr>
              <w:t>515</w:t>
            </w:r>
            <w:r>
              <w:rPr>
                <w:rFonts w:ascii="Times New Roman" w:eastAsia="MS Mincho" w:hAnsi="Times New Roman"/>
                <w:noProof/>
                <w:snapToGrid w:val="0"/>
                <w:sz w:val="24"/>
                <w:lang w:val="en-US"/>
              </w:rPr>
              <w:t>,</w:t>
            </w:r>
            <w:r>
              <w:rPr>
                <w:rFonts w:ascii="Times New Roman" w:eastAsia="MS Mincho" w:hAnsi="Times New Roman"/>
                <w:noProof/>
                <w:snapToGrid w:val="0"/>
                <w:sz w:val="24"/>
              </w:rPr>
              <w:t xml:space="preserve">470   </w:t>
            </w:r>
          </w:p>
        </w:tc>
        <w:tc>
          <w:tcPr>
            <w:tcW w:w="3264"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54</w:t>
            </w:r>
            <w:r>
              <w:rPr>
                <w:rFonts w:ascii="Times New Roman" w:eastAsia="MS Mincho" w:hAnsi="Times New Roman"/>
                <w:noProof/>
                <w:snapToGrid w:val="0"/>
                <w:sz w:val="24"/>
                <w:lang w:val="en-US"/>
              </w:rPr>
              <w:t>,</w:t>
            </w:r>
            <w:r>
              <w:rPr>
                <w:rFonts w:ascii="Times New Roman" w:eastAsia="MS Mincho" w:hAnsi="Times New Roman"/>
                <w:noProof/>
                <w:snapToGrid w:val="0"/>
                <w:sz w:val="24"/>
              </w:rPr>
              <w:t>130</w:t>
            </w:r>
            <w:r>
              <w:rPr>
                <w:rFonts w:ascii="Times New Roman" w:eastAsia="MS Mincho" w:hAnsi="Times New Roman"/>
                <w:noProof/>
                <w:snapToGrid w:val="0"/>
                <w:sz w:val="24"/>
                <w:lang w:val="en-US"/>
              </w:rPr>
              <w:t>,</w:t>
            </w:r>
            <w:r>
              <w:rPr>
                <w:rFonts w:ascii="Times New Roman" w:eastAsia="MS Mincho" w:hAnsi="Times New Roman"/>
                <w:noProof/>
                <w:snapToGrid w:val="0"/>
                <w:sz w:val="24"/>
              </w:rPr>
              <w:t>884</w:t>
            </w:r>
          </w:p>
        </w:tc>
      </w:tr>
      <w:tr w:rsidR="0033723C" w:rsidTr="002B1021">
        <w:tc>
          <w:tcPr>
            <w:tcW w:w="4210"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lang w:val="en-US"/>
              </w:rPr>
              <w:t>including</w:t>
            </w:r>
            <w:r>
              <w:rPr>
                <w:rFonts w:ascii="Times New Roman" w:eastAsia="MS Mincho" w:hAnsi="Times New Roman"/>
                <w:noProof/>
                <w:snapToGrid w:val="0"/>
                <w:sz w:val="24"/>
              </w:rPr>
              <w:t>:</w:t>
            </w:r>
          </w:p>
        </w:tc>
        <w:tc>
          <w:tcPr>
            <w:tcW w:w="1763" w:type="dxa"/>
          </w:tcPr>
          <w:p w:rsidR="0033723C" w:rsidRDefault="0033723C" w:rsidP="002B1021">
            <w:pPr>
              <w:spacing w:after="0" w:line="240" w:lineRule="auto"/>
              <w:jc w:val="both"/>
              <w:rPr>
                <w:rFonts w:ascii="Times New Roman" w:eastAsia="MS Mincho" w:hAnsi="Times New Roman"/>
                <w:noProof/>
                <w:snapToGrid w:val="0"/>
                <w:sz w:val="24"/>
              </w:rPr>
            </w:pPr>
          </w:p>
        </w:tc>
        <w:tc>
          <w:tcPr>
            <w:tcW w:w="3264" w:type="dxa"/>
          </w:tcPr>
          <w:p w:rsidR="0033723C" w:rsidRDefault="0033723C" w:rsidP="002B1021">
            <w:pPr>
              <w:spacing w:after="0" w:line="240" w:lineRule="auto"/>
              <w:jc w:val="both"/>
              <w:rPr>
                <w:rFonts w:ascii="Times New Roman" w:eastAsia="MS Mincho" w:hAnsi="Times New Roman"/>
                <w:noProof/>
                <w:snapToGrid w:val="0"/>
                <w:sz w:val="24"/>
              </w:rPr>
            </w:pPr>
          </w:p>
        </w:tc>
      </w:tr>
      <w:tr w:rsidR="0033723C" w:rsidTr="002B1021">
        <w:tc>
          <w:tcPr>
            <w:tcW w:w="4210"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lang w:val="en-US"/>
              </w:rPr>
              <w:t>Core capital</w:t>
            </w:r>
          </w:p>
        </w:tc>
        <w:tc>
          <w:tcPr>
            <w:tcW w:w="1763"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 xml:space="preserve"> 25</w:t>
            </w:r>
            <w:r>
              <w:rPr>
                <w:rFonts w:ascii="Times New Roman" w:eastAsia="MS Mincho" w:hAnsi="Times New Roman"/>
                <w:noProof/>
                <w:snapToGrid w:val="0"/>
                <w:sz w:val="24"/>
                <w:lang w:val="en-US"/>
              </w:rPr>
              <w:t>,</w:t>
            </w:r>
            <w:r>
              <w:rPr>
                <w:rFonts w:ascii="Times New Roman" w:eastAsia="MS Mincho" w:hAnsi="Times New Roman"/>
                <w:noProof/>
                <w:snapToGrid w:val="0"/>
                <w:sz w:val="24"/>
              </w:rPr>
              <w:t>361</w:t>
            </w:r>
            <w:r>
              <w:rPr>
                <w:rFonts w:ascii="Times New Roman" w:eastAsia="MS Mincho" w:hAnsi="Times New Roman"/>
                <w:noProof/>
                <w:snapToGrid w:val="0"/>
                <w:sz w:val="24"/>
                <w:lang w:val="en-US"/>
              </w:rPr>
              <w:t>,</w:t>
            </w:r>
            <w:r>
              <w:rPr>
                <w:rFonts w:ascii="Times New Roman" w:eastAsia="MS Mincho" w:hAnsi="Times New Roman"/>
                <w:noProof/>
                <w:snapToGrid w:val="0"/>
                <w:sz w:val="24"/>
              </w:rPr>
              <w:t xml:space="preserve">995   </w:t>
            </w:r>
          </w:p>
        </w:tc>
        <w:tc>
          <w:tcPr>
            <w:tcW w:w="3264" w:type="dxa"/>
          </w:tcPr>
          <w:p w:rsidR="0033723C" w:rsidRDefault="0033723C" w:rsidP="002B1021">
            <w:pPr>
              <w:pStyle w:val="a3"/>
              <w:spacing w:after="0" w:line="240" w:lineRule="auto"/>
              <w:ind w:left="15"/>
              <w:jc w:val="both"/>
              <w:rPr>
                <w:rFonts w:ascii="Times New Roman" w:eastAsia="MS Mincho" w:hAnsi="Times New Roman"/>
                <w:noProof/>
                <w:snapToGrid w:val="0"/>
                <w:sz w:val="24"/>
              </w:rPr>
            </w:pPr>
            <w:r>
              <w:rPr>
                <w:rFonts w:ascii="Times New Roman" w:eastAsia="MS Mincho" w:hAnsi="Times New Roman"/>
                <w:noProof/>
                <w:snapToGrid w:val="0"/>
                <w:sz w:val="24"/>
                <w:lang w:val="en-US"/>
              </w:rPr>
              <w:t>31,</w:t>
            </w:r>
            <w:r>
              <w:rPr>
                <w:rFonts w:ascii="Times New Roman" w:eastAsia="MS Mincho" w:hAnsi="Times New Roman"/>
                <w:noProof/>
                <w:snapToGrid w:val="0"/>
                <w:sz w:val="24"/>
              </w:rPr>
              <w:t>346</w:t>
            </w:r>
            <w:r>
              <w:rPr>
                <w:rFonts w:ascii="Times New Roman" w:eastAsia="MS Mincho" w:hAnsi="Times New Roman"/>
                <w:noProof/>
                <w:snapToGrid w:val="0"/>
                <w:sz w:val="24"/>
                <w:lang w:val="en-US"/>
              </w:rPr>
              <w:t>,</w:t>
            </w:r>
            <w:r>
              <w:rPr>
                <w:rFonts w:ascii="Times New Roman" w:eastAsia="MS Mincho" w:hAnsi="Times New Roman"/>
                <w:noProof/>
                <w:snapToGrid w:val="0"/>
                <w:sz w:val="24"/>
              </w:rPr>
              <w:t>599</w:t>
            </w:r>
          </w:p>
        </w:tc>
      </w:tr>
      <w:tr w:rsidR="0033723C" w:rsidTr="002B1021">
        <w:tc>
          <w:tcPr>
            <w:tcW w:w="4210"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lang w:val="en-US"/>
              </w:rPr>
              <w:t>Basic capital</w:t>
            </w:r>
          </w:p>
        </w:tc>
        <w:tc>
          <w:tcPr>
            <w:tcW w:w="1763"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 xml:space="preserve"> 25</w:t>
            </w:r>
            <w:r>
              <w:rPr>
                <w:rFonts w:ascii="Times New Roman" w:eastAsia="MS Mincho" w:hAnsi="Times New Roman"/>
                <w:noProof/>
                <w:snapToGrid w:val="0"/>
                <w:sz w:val="24"/>
                <w:lang w:val="en-US"/>
              </w:rPr>
              <w:t>,</w:t>
            </w:r>
            <w:r>
              <w:rPr>
                <w:rFonts w:ascii="Times New Roman" w:eastAsia="MS Mincho" w:hAnsi="Times New Roman"/>
                <w:noProof/>
                <w:snapToGrid w:val="0"/>
                <w:sz w:val="24"/>
              </w:rPr>
              <w:t>361</w:t>
            </w:r>
            <w:r>
              <w:rPr>
                <w:rFonts w:ascii="Times New Roman" w:eastAsia="MS Mincho" w:hAnsi="Times New Roman"/>
                <w:noProof/>
                <w:snapToGrid w:val="0"/>
                <w:sz w:val="24"/>
                <w:lang w:val="en-US"/>
              </w:rPr>
              <w:t>,</w:t>
            </w:r>
            <w:r>
              <w:rPr>
                <w:rFonts w:ascii="Times New Roman" w:eastAsia="MS Mincho" w:hAnsi="Times New Roman"/>
                <w:noProof/>
                <w:snapToGrid w:val="0"/>
                <w:sz w:val="24"/>
              </w:rPr>
              <w:t xml:space="preserve">995   </w:t>
            </w:r>
          </w:p>
        </w:tc>
        <w:tc>
          <w:tcPr>
            <w:tcW w:w="3264"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31</w:t>
            </w:r>
            <w:r>
              <w:rPr>
                <w:rFonts w:ascii="Times New Roman" w:eastAsia="MS Mincho" w:hAnsi="Times New Roman"/>
                <w:noProof/>
                <w:snapToGrid w:val="0"/>
                <w:sz w:val="24"/>
                <w:lang w:val="en-US"/>
              </w:rPr>
              <w:t>,</w:t>
            </w:r>
            <w:r>
              <w:rPr>
                <w:rFonts w:ascii="Times New Roman" w:eastAsia="MS Mincho" w:hAnsi="Times New Roman"/>
                <w:noProof/>
                <w:snapToGrid w:val="0"/>
                <w:sz w:val="24"/>
              </w:rPr>
              <w:t>346</w:t>
            </w:r>
            <w:r>
              <w:rPr>
                <w:rFonts w:ascii="Times New Roman" w:eastAsia="MS Mincho" w:hAnsi="Times New Roman"/>
                <w:noProof/>
                <w:snapToGrid w:val="0"/>
                <w:sz w:val="24"/>
                <w:lang w:val="en-US"/>
              </w:rPr>
              <w:t>,</w:t>
            </w:r>
            <w:r>
              <w:rPr>
                <w:rFonts w:ascii="Times New Roman" w:eastAsia="MS Mincho" w:hAnsi="Times New Roman"/>
                <w:noProof/>
                <w:snapToGrid w:val="0"/>
                <w:sz w:val="24"/>
              </w:rPr>
              <w:t>599</w:t>
            </w:r>
          </w:p>
        </w:tc>
      </w:tr>
      <w:tr w:rsidR="0033723C" w:rsidTr="002B1021">
        <w:tc>
          <w:tcPr>
            <w:tcW w:w="4210"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lang w:val="en-US"/>
              </w:rPr>
              <w:t xml:space="preserve"> Supplementary capital </w:t>
            </w:r>
          </w:p>
        </w:tc>
        <w:tc>
          <w:tcPr>
            <w:tcW w:w="1763"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 xml:space="preserve"> 21</w:t>
            </w:r>
            <w:r>
              <w:rPr>
                <w:rFonts w:ascii="Times New Roman" w:eastAsia="MS Mincho" w:hAnsi="Times New Roman"/>
                <w:noProof/>
                <w:snapToGrid w:val="0"/>
                <w:sz w:val="24"/>
                <w:lang w:val="en-US"/>
              </w:rPr>
              <w:t>,</w:t>
            </w:r>
            <w:r>
              <w:rPr>
                <w:rFonts w:ascii="Times New Roman" w:eastAsia="MS Mincho" w:hAnsi="Times New Roman"/>
                <w:noProof/>
                <w:snapToGrid w:val="0"/>
                <w:sz w:val="24"/>
              </w:rPr>
              <w:t>153</w:t>
            </w:r>
            <w:r>
              <w:rPr>
                <w:rFonts w:ascii="Times New Roman" w:eastAsia="MS Mincho" w:hAnsi="Times New Roman"/>
                <w:noProof/>
                <w:snapToGrid w:val="0"/>
                <w:sz w:val="24"/>
                <w:lang w:val="en-US"/>
              </w:rPr>
              <w:t>,</w:t>
            </w:r>
            <w:r>
              <w:rPr>
                <w:rFonts w:ascii="Times New Roman" w:eastAsia="MS Mincho" w:hAnsi="Times New Roman"/>
                <w:noProof/>
                <w:snapToGrid w:val="0"/>
                <w:sz w:val="24"/>
              </w:rPr>
              <w:t xml:space="preserve"> 475   </w:t>
            </w:r>
          </w:p>
        </w:tc>
        <w:tc>
          <w:tcPr>
            <w:tcW w:w="3264" w:type="dxa"/>
          </w:tcPr>
          <w:p w:rsidR="0033723C" w:rsidRDefault="0033723C" w:rsidP="002B1021">
            <w:pPr>
              <w:spacing w:after="0" w:line="240" w:lineRule="auto"/>
              <w:jc w:val="both"/>
              <w:rPr>
                <w:rFonts w:ascii="Times New Roman" w:eastAsia="MS Mincho" w:hAnsi="Times New Roman"/>
                <w:noProof/>
                <w:snapToGrid w:val="0"/>
                <w:sz w:val="24"/>
              </w:rPr>
            </w:pPr>
            <w:r>
              <w:rPr>
                <w:rFonts w:ascii="Times New Roman" w:eastAsia="MS Mincho" w:hAnsi="Times New Roman"/>
                <w:noProof/>
                <w:snapToGrid w:val="0"/>
                <w:sz w:val="24"/>
              </w:rPr>
              <w:t>22</w:t>
            </w:r>
            <w:r>
              <w:rPr>
                <w:rFonts w:ascii="Times New Roman" w:eastAsia="MS Mincho" w:hAnsi="Times New Roman"/>
                <w:noProof/>
                <w:snapToGrid w:val="0"/>
                <w:sz w:val="24"/>
                <w:lang w:val="en-US"/>
              </w:rPr>
              <w:t>,</w:t>
            </w:r>
            <w:r>
              <w:rPr>
                <w:rFonts w:ascii="Times New Roman" w:eastAsia="MS Mincho" w:hAnsi="Times New Roman"/>
                <w:noProof/>
                <w:snapToGrid w:val="0"/>
                <w:sz w:val="24"/>
              </w:rPr>
              <w:t>784</w:t>
            </w:r>
            <w:r>
              <w:rPr>
                <w:rFonts w:ascii="Times New Roman" w:eastAsia="MS Mincho" w:hAnsi="Times New Roman"/>
                <w:noProof/>
                <w:snapToGrid w:val="0"/>
                <w:sz w:val="24"/>
                <w:lang w:val="en-US"/>
              </w:rPr>
              <w:t>,</w:t>
            </w:r>
            <w:r>
              <w:rPr>
                <w:rFonts w:ascii="Times New Roman" w:eastAsia="MS Mincho" w:hAnsi="Times New Roman"/>
                <w:noProof/>
                <w:snapToGrid w:val="0"/>
                <w:sz w:val="24"/>
              </w:rPr>
              <w:t>285</w:t>
            </w:r>
          </w:p>
        </w:tc>
      </w:tr>
    </w:tbl>
    <w:p w:rsidR="0033723C" w:rsidRDefault="0033723C" w:rsidP="0033723C">
      <w:pPr>
        <w:spacing w:after="0" w:line="240" w:lineRule="auto"/>
        <w:ind w:firstLine="476"/>
        <w:jc w:val="both"/>
        <w:rPr>
          <w:rFonts w:ascii="Times New Roman" w:hAnsi="Times New Roman"/>
          <w:sz w:val="24"/>
        </w:rPr>
      </w:pPr>
    </w:p>
    <w:p w:rsidR="0033723C" w:rsidRPr="00D14B5D" w:rsidRDefault="0033723C" w:rsidP="0033723C">
      <w:pPr>
        <w:spacing w:after="0" w:line="240" w:lineRule="auto"/>
        <w:ind w:firstLine="476"/>
        <w:jc w:val="both"/>
        <w:rPr>
          <w:rFonts w:ascii="Times New Roman" w:hAnsi="Times New Roman"/>
          <w:sz w:val="24"/>
          <w:lang w:val="en-US"/>
        </w:rPr>
      </w:pPr>
      <w:r w:rsidRPr="009F52C5">
        <w:rPr>
          <w:rFonts w:ascii="Times New Roman" w:hAnsi="Times New Roman"/>
          <w:sz w:val="24"/>
          <w:szCs w:val="24"/>
          <w:lang w:val="en-US"/>
        </w:rPr>
        <w:t>In the repo</w:t>
      </w:r>
      <w:r>
        <w:rPr>
          <w:rFonts w:ascii="Times New Roman" w:hAnsi="Times New Roman"/>
          <w:sz w:val="24"/>
          <w:szCs w:val="24"/>
          <w:lang w:val="en-US"/>
        </w:rPr>
        <w:t>rting period, the Bank fully fulfilled</w:t>
      </w:r>
      <w:r w:rsidRPr="009F52C5">
        <w:rPr>
          <w:rFonts w:ascii="Times New Roman" w:hAnsi="Times New Roman"/>
          <w:sz w:val="24"/>
          <w:szCs w:val="24"/>
          <w:lang w:val="en-US"/>
        </w:rPr>
        <w:t xml:space="preserve"> all existing requirements to capital adequacy</w:t>
      </w:r>
      <w:r w:rsidRPr="00D14B5D">
        <w:rPr>
          <w:rFonts w:ascii="Times New Roman" w:hAnsi="Times New Roman"/>
          <w:sz w:val="24"/>
          <w:lang w:val="en-US"/>
        </w:rPr>
        <w:t>.</w:t>
      </w:r>
    </w:p>
    <w:p w:rsidR="0033723C" w:rsidRPr="00D14B5D" w:rsidRDefault="0033723C" w:rsidP="0033723C">
      <w:pPr>
        <w:spacing w:after="0" w:line="240" w:lineRule="auto"/>
        <w:ind w:firstLine="476"/>
        <w:jc w:val="both"/>
        <w:rPr>
          <w:rFonts w:ascii="Times New Roman" w:hAnsi="Times New Roman"/>
          <w:lang w:val="en-US"/>
        </w:rPr>
      </w:pPr>
    </w:p>
    <w:tbl>
      <w:tblPr>
        <w:tblW w:w="0" w:type="auto"/>
        <w:tblInd w:w="-436" w:type="dxa"/>
        <w:tblLayout w:type="fixed"/>
        <w:tblLook w:val="04A0" w:firstRow="1" w:lastRow="0" w:firstColumn="1" w:lastColumn="0" w:noHBand="0" w:noVBand="1"/>
      </w:tblPr>
      <w:tblGrid>
        <w:gridCol w:w="1179"/>
        <w:gridCol w:w="807"/>
        <w:gridCol w:w="850"/>
        <w:gridCol w:w="851"/>
        <w:gridCol w:w="850"/>
        <w:gridCol w:w="851"/>
        <w:gridCol w:w="850"/>
        <w:gridCol w:w="992"/>
        <w:gridCol w:w="851"/>
        <w:gridCol w:w="850"/>
        <w:gridCol w:w="850"/>
      </w:tblGrid>
      <w:tr w:rsidR="0033723C" w:rsidTr="002B1021">
        <w:trPr>
          <w:trHeight w:val="242"/>
        </w:trPr>
        <w:tc>
          <w:tcPr>
            <w:tcW w:w="1179" w:type="dxa"/>
            <w:tcBorders>
              <w:top w:val="single" w:sz="8" w:space="0" w:color="auto"/>
              <w:left w:val="single" w:sz="8" w:space="0" w:color="auto"/>
              <w:bottom w:val="single" w:sz="8" w:space="0" w:color="auto"/>
              <w:right w:val="single" w:sz="8" w:space="0" w:color="auto"/>
            </w:tcBorders>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Year</w:t>
            </w:r>
          </w:p>
        </w:tc>
        <w:tc>
          <w:tcPr>
            <w:tcW w:w="807"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2007</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2008</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2009</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2011</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2012</w:t>
            </w:r>
          </w:p>
        </w:tc>
        <w:tc>
          <w:tcPr>
            <w:tcW w:w="992"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2013</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2014</w:t>
            </w:r>
          </w:p>
        </w:tc>
        <w:tc>
          <w:tcPr>
            <w:tcW w:w="850" w:type="dxa"/>
            <w:tcBorders>
              <w:top w:val="single" w:sz="8" w:space="0" w:color="auto"/>
              <w:left w:val="nil"/>
              <w:bottom w:val="single" w:sz="8" w:space="0" w:color="auto"/>
              <w:right w:val="nil"/>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2015</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rPr>
              <w:t>2016</w:t>
            </w:r>
          </w:p>
        </w:tc>
      </w:tr>
      <w:tr w:rsidR="0033723C" w:rsidTr="002B1021">
        <w:trPr>
          <w:trHeight w:val="651"/>
        </w:trPr>
        <w:tc>
          <w:tcPr>
            <w:tcW w:w="1179" w:type="dxa"/>
            <w:tcBorders>
              <w:top w:val="nil"/>
              <w:left w:val="single" w:sz="8" w:space="0" w:color="auto"/>
              <w:bottom w:val="single" w:sz="8" w:space="0" w:color="auto"/>
              <w:right w:val="single" w:sz="8" w:space="0" w:color="auto"/>
            </w:tcBorders>
            <w:vAlign w:val="center"/>
          </w:tcPr>
          <w:p w:rsidR="0033723C" w:rsidRPr="00FC733E" w:rsidRDefault="0033723C" w:rsidP="002B1021">
            <w:pPr>
              <w:spacing w:after="0" w:line="240" w:lineRule="auto"/>
              <w:jc w:val="center"/>
              <w:rPr>
                <w:rFonts w:ascii="Times New Roman" w:eastAsia="Times New Roman" w:hAnsi="Times New Roman"/>
                <w:b/>
                <w:color w:val="000000"/>
                <w:sz w:val="16"/>
              </w:rPr>
            </w:pPr>
            <w:r>
              <w:rPr>
                <w:rFonts w:ascii="Times New Roman" w:eastAsia="Times New Roman" w:hAnsi="Times New Roman"/>
                <w:b/>
                <w:color w:val="000000"/>
                <w:sz w:val="16"/>
                <w:lang w:val="en-US"/>
              </w:rPr>
              <w:t>Equity</w:t>
            </w:r>
            <w:r w:rsidRPr="00FC733E">
              <w:rPr>
                <w:rFonts w:ascii="Times New Roman" w:eastAsia="Times New Roman" w:hAnsi="Times New Roman"/>
                <w:b/>
                <w:color w:val="000000"/>
                <w:sz w:val="16"/>
              </w:rPr>
              <w:t xml:space="preserve"> (</w:t>
            </w:r>
            <w:r>
              <w:rPr>
                <w:rFonts w:ascii="Times New Roman" w:eastAsia="Times New Roman" w:hAnsi="Times New Roman"/>
                <w:b/>
                <w:color w:val="000000"/>
                <w:sz w:val="16"/>
                <w:lang w:val="en-US"/>
              </w:rPr>
              <w:t>capital</w:t>
            </w:r>
            <w:r w:rsidRPr="00FC733E">
              <w:rPr>
                <w:rFonts w:ascii="Times New Roman" w:eastAsia="Times New Roman" w:hAnsi="Times New Roman"/>
                <w:b/>
                <w:color w:val="000000"/>
                <w:sz w:val="16"/>
              </w:rPr>
              <w:t>)</w:t>
            </w:r>
          </w:p>
        </w:tc>
        <w:tc>
          <w:tcPr>
            <w:tcW w:w="807"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715,875</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2,131,622</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4,251,640</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8,126,112</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9,999,913</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13,501,400</w:t>
            </w:r>
          </w:p>
        </w:tc>
        <w:tc>
          <w:tcPr>
            <w:tcW w:w="992"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28,839,271</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38,542,136</w:t>
            </w:r>
          </w:p>
        </w:tc>
        <w:tc>
          <w:tcPr>
            <w:tcW w:w="850" w:type="dxa"/>
            <w:tcBorders>
              <w:top w:val="nil"/>
              <w:left w:val="nil"/>
              <w:bottom w:val="single" w:sz="8" w:space="0" w:color="auto"/>
              <w:right w:val="nil"/>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54,130,884</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 xml:space="preserve">46,515,470   </w:t>
            </w:r>
          </w:p>
        </w:tc>
      </w:tr>
      <w:tr w:rsidR="0033723C" w:rsidTr="002B1021">
        <w:trPr>
          <w:trHeight w:val="242"/>
        </w:trPr>
        <w:tc>
          <w:tcPr>
            <w:tcW w:w="1179" w:type="dxa"/>
            <w:tcBorders>
              <w:top w:val="nil"/>
              <w:left w:val="single" w:sz="8" w:space="0" w:color="auto"/>
              <w:bottom w:val="single" w:sz="8" w:space="0" w:color="auto"/>
              <w:right w:val="single" w:sz="8" w:space="0" w:color="auto"/>
            </w:tcBorders>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 xml:space="preserve">Retained profit </w:t>
            </w:r>
          </w:p>
        </w:tc>
        <w:tc>
          <w:tcPr>
            <w:tcW w:w="807"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15,258</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373,478</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937,956</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1,738,448</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3,615,799</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7,034,380</w:t>
            </w:r>
          </w:p>
        </w:tc>
        <w:tc>
          <w:tcPr>
            <w:tcW w:w="992"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13,350,109</w:t>
            </w:r>
          </w:p>
        </w:tc>
        <w:tc>
          <w:tcPr>
            <w:tcW w:w="851"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20,914,  899</w:t>
            </w:r>
          </w:p>
        </w:tc>
        <w:tc>
          <w:tcPr>
            <w:tcW w:w="850" w:type="dxa"/>
            <w:tcBorders>
              <w:top w:val="nil"/>
              <w:left w:val="nil"/>
              <w:bottom w:val="single" w:sz="8" w:space="0" w:color="auto"/>
              <w:right w:val="nil"/>
            </w:tcBorders>
            <w:shd w:val="clear" w:color="000000" w:fill="FFFFFF"/>
            <w:vAlign w:val="center"/>
          </w:tcPr>
          <w:p w:rsidR="0033723C" w:rsidRDefault="0033723C" w:rsidP="002B1021">
            <w:pPr>
              <w:spacing w:after="0" w:line="240" w:lineRule="auto"/>
              <w:jc w:val="center"/>
              <w:rPr>
                <w:rFonts w:ascii="Times New Roman" w:eastAsia="Times New Roman" w:hAnsi="Times New Roman"/>
                <w:b/>
                <w:sz w:val="14"/>
                <w:lang w:val="en-US"/>
              </w:rPr>
            </w:pPr>
            <w:r>
              <w:rPr>
                <w:rFonts w:ascii="Times New Roman" w:eastAsia="Times New Roman" w:hAnsi="Times New Roman"/>
                <w:b/>
                <w:sz w:val="14"/>
                <w:lang w:val="en-US"/>
              </w:rPr>
              <w:t>43,766, 172</w:t>
            </w:r>
          </w:p>
        </w:tc>
        <w:tc>
          <w:tcPr>
            <w:tcW w:w="850" w:type="dxa"/>
            <w:tcBorders>
              <w:top w:val="nil"/>
              <w:left w:val="nil"/>
              <w:bottom w:val="single" w:sz="8" w:space="0" w:color="auto"/>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sz w:val="14"/>
                <w:lang w:val="en-US"/>
              </w:rPr>
            </w:pPr>
            <w:r>
              <w:rPr>
                <w:rFonts w:ascii="Times New Roman" w:eastAsia="Times New Roman" w:hAnsi="Times New Roman"/>
                <w:b/>
                <w:sz w:val="14"/>
                <w:lang w:val="en-US"/>
              </w:rPr>
              <w:t xml:space="preserve">39,367, 617   </w:t>
            </w:r>
          </w:p>
        </w:tc>
      </w:tr>
      <w:tr w:rsidR="0033723C" w:rsidTr="002B1021">
        <w:trPr>
          <w:trHeight w:val="439"/>
        </w:trPr>
        <w:tc>
          <w:tcPr>
            <w:tcW w:w="1179" w:type="dxa"/>
            <w:tcBorders>
              <w:top w:val="nil"/>
              <w:left w:val="single" w:sz="8" w:space="0" w:color="auto"/>
              <w:bottom w:val="nil"/>
              <w:right w:val="single" w:sz="8" w:space="0" w:color="auto"/>
            </w:tcBorders>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Authorized capital</w:t>
            </w:r>
          </w:p>
        </w:tc>
        <w:tc>
          <w:tcPr>
            <w:tcW w:w="807"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700,000</w:t>
            </w:r>
          </w:p>
        </w:tc>
        <w:tc>
          <w:tcPr>
            <w:tcW w:w="850"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1,735,000</w:t>
            </w:r>
          </w:p>
        </w:tc>
        <w:tc>
          <w:tcPr>
            <w:tcW w:w="851"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1,735,000</w:t>
            </w:r>
          </w:p>
        </w:tc>
        <w:tc>
          <w:tcPr>
            <w:tcW w:w="850"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4,435,000</w:t>
            </w:r>
          </w:p>
        </w:tc>
        <w:tc>
          <w:tcPr>
            <w:tcW w:w="851"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6,170,000</w:t>
            </w:r>
          </w:p>
        </w:tc>
        <w:tc>
          <w:tcPr>
            <w:tcW w:w="850"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6,170,000</w:t>
            </w:r>
          </w:p>
        </w:tc>
        <w:tc>
          <w:tcPr>
            <w:tcW w:w="992"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15,170,000</w:t>
            </w:r>
          </w:p>
        </w:tc>
        <w:tc>
          <w:tcPr>
            <w:tcW w:w="851"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16,670, 000</w:t>
            </w:r>
          </w:p>
        </w:tc>
        <w:tc>
          <w:tcPr>
            <w:tcW w:w="850" w:type="dxa"/>
            <w:tcBorders>
              <w:top w:val="nil"/>
              <w:left w:val="nil"/>
              <w:bottom w:val="nil"/>
              <w:right w:val="nil"/>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16,670, 000</w:t>
            </w:r>
          </w:p>
        </w:tc>
        <w:tc>
          <w:tcPr>
            <w:tcW w:w="850" w:type="dxa"/>
            <w:tcBorders>
              <w:top w:val="nil"/>
              <w:left w:val="nil"/>
              <w:bottom w:val="nil"/>
              <w:right w:val="single" w:sz="8" w:space="0" w:color="auto"/>
            </w:tcBorders>
            <w:shd w:val="clear" w:color="000000" w:fill="FFFFFF"/>
            <w:vAlign w:val="center"/>
          </w:tcPr>
          <w:p w:rsidR="0033723C" w:rsidRDefault="0033723C" w:rsidP="002B1021">
            <w:pPr>
              <w:spacing w:after="0" w:line="240" w:lineRule="auto"/>
              <w:jc w:val="center"/>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16,670, 00</w:t>
            </w:r>
          </w:p>
        </w:tc>
      </w:tr>
      <w:tr w:rsidR="0033723C" w:rsidTr="002B1021">
        <w:trPr>
          <w:trHeight w:val="439"/>
        </w:trPr>
        <w:tc>
          <w:tcPr>
            <w:tcW w:w="1179" w:type="dxa"/>
            <w:tcBorders>
              <w:top w:val="single" w:sz="8" w:space="0" w:color="auto"/>
              <w:left w:val="single" w:sz="8" w:space="0" w:color="auto"/>
              <w:bottom w:val="nil"/>
              <w:right w:val="single" w:sz="4" w:space="0" w:color="auto"/>
            </w:tcBorders>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Reserve  fund</w:t>
            </w:r>
          </w:p>
        </w:tc>
        <w:tc>
          <w:tcPr>
            <w:tcW w:w="807"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1,262</w:t>
            </w:r>
          </w:p>
        </w:tc>
        <w:tc>
          <w:tcPr>
            <w:tcW w:w="850"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24,704</w:t>
            </w:r>
          </w:p>
        </w:tc>
        <w:tc>
          <w:tcPr>
            <w:tcW w:w="851"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86,750</w:t>
            </w:r>
          </w:p>
        </w:tc>
        <w:tc>
          <w:tcPr>
            <w:tcW w:w="850"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221,750</w:t>
            </w:r>
          </w:p>
        </w:tc>
        <w:tc>
          <w:tcPr>
            <w:tcW w:w="851"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308,500</w:t>
            </w:r>
          </w:p>
        </w:tc>
        <w:tc>
          <w:tcPr>
            <w:tcW w:w="850"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308,500</w:t>
            </w:r>
          </w:p>
        </w:tc>
        <w:tc>
          <w:tcPr>
            <w:tcW w:w="992"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966,775</w:t>
            </w:r>
          </w:p>
        </w:tc>
        <w:tc>
          <w:tcPr>
            <w:tcW w:w="851" w:type="dxa"/>
            <w:tcBorders>
              <w:top w:val="single" w:sz="8" w:space="0" w:color="auto"/>
              <w:left w:val="nil"/>
              <w:bottom w:val="nil"/>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966,775</w:t>
            </w:r>
          </w:p>
        </w:tc>
        <w:tc>
          <w:tcPr>
            <w:tcW w:w="850" w:type="dxa"/>
            <w:tcBorders>
              <w:top w:val="single" w:sz="8" w:space="0" w:color="auto"/>
              <w:left w:val="nil"/>
              <w:bottom w:val="nil"/>
              <w:right w:val="nil"/>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966,775</w:t>
            </w:r>
          </w:p>
        </w:tc>
        <w:tc>
          <w:tcPr>
            <w:tcW w:w="850" w:type="dxa"/>
            <w:tcBorders>
              <w:top w:val="single" w:sz="8" w:space="0" w:color="auto"/>
              <w:left w:val="nil"/>
              <w:bottom w:val="nil"/>
              <w:right w:val="single" w:sz="8"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966,775</w:t>
            </w:r>
          </w:p>
        </w:tc>
      </w:tr>
      <w:tr w:rsidR="0033723C" w:rsidRPr="00C84691" w:rsidTr="002B1021">
        <w:trPr>
          <w:trHeight w:val="242"/>
        </w:trPr>
        <w:tc>
          <w:tcPr>
            <w:tcW w:w="9781" w:type="dxa"/>
            <w:gridSpan w:val="11"/>
            <w:tcBorders>
              <w:top w:val="single" w:sz="8" w:space="0" w:color="auto"/>
              <w:left w:val="single" w:sz="8" w:space="0" w:color="auto"/>
              <w:bottom w:val="single" w:sz="8" w:space="0" w:color="auto"/>
              <w:right w:val="single" w:sz="8" w:space="0" w:color="000000"/>
            </w:tcBorders>
          </w:tcPr>
          <w:p w:rsidR="0033723C" w:rsidRPr="009C1CDA" w:rsidRDefault="0033723C" w:rsidP="002B1021">
            <w:pPr>
              <w:spacing w:after="0" w:line="240" w:lineRule="auto"/>
              <w:rPr>
                <w:rFonts w:ascii="Times New Roman" w:eastAsia="Times New Roman" w:hAnsi="Times New Roman"/>
                <w:b/>
                <w:color w:val="000000"/>
                <w:sz w:val="16"/>
                <w:lang w:val="en-US"/>
              </w:rPr>
            </w:pPr>
            <w:r w:rsidRPr="009F52C5">
              <w:rPr>
                <w:rFonts w:ascii="Times New Roman" w:eastAsia="Times New Roman" w:hAnsi="Times New Roman"/>
                <w:b/>
                <w:bCs/>
                <w:sz w:val="16"/>
                <w:szCs w:val="16"/>
                <w:lang w:val="en-US"/>
              </w:rPr>
              <w:t>Sources decreasing equity (capital), including</w:t>
            </w:r>
            <w:r w:rsidRPr="009C1CDA">
              <w:rPr>
                <w:rFonts w:ascii="Times New Roman" w:eastAsia="Times New Roman" w:hAnsi="Times New Roman"/>
                <w:b/>
                <w:color w:val="000000"/>
                <w:sz w:val="16"/>
                <w:lang w:val="en-US"/>
              </w:rPr>
              <w:t>:</w:t>
            </w:r>
          </w:p>
        </w:tc>
      </w:tr>
      <w:tr w:rsidR="0033723C" w:rsidTr="002B1021">
        <w:trPr>
          <w:trHeight w:val="424"/>
        </w:trPr>
        <w:tc>
          <w:tcPr>
            <w:tcW w:w="1179" w:type="dxa"/>
            <w:tcBorders>
              <w:top w:val="nil"/>
              <w:left w:val="single" w:sz="8" w:space="0" w:color="auto"/>
              <w:bottom w:val="single" w:sz="4" w:space="0" w:color="auto"/>
              <w:right w:val="single" w:sz="4" w:space="0" w:color="auto"/>
            </w:tcBorders>
            <w:vAlign w:val="center"/>
          </w:tcPr>
          <w:p w:rsidR="0033723C"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bCs/>
                <w:sz w:val="16"/>
                <w:szCs w:val="16"/>
                <w:lang w:val="en-US"/>
              </w:rPr>
              <w:t xml:space="preserve">Dedicated </w:t>
            </w:r>
            <w:r w:rsidRPr="009F52C5">
              <w:rPr>
                <w:rFonts w:ascii="Times New Roman" w:eastAsia="Times New Roman" w:hAnsi="Times New Roman"/>
                <w:b/>
                <w:bCs/>
                <w:sz w:val="16"/>
                <w:szCs w:val="16"/>
                <w:lang w:val="en-US"/>
              </w:rPr>
              <w:t>capital</w:t>
            </w:r>
          </w:p>
        </w:tc>
        <w:tc>
          <w:tcPr>
            <w:tcW w:w="807"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992"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4"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4" w:space="0" w:color="auto"/>
              <w:right w:val="nil"/>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6,500,000</w:t>
            </w:r>
          </w:p>
        </w:tc>
        <w:tc>
          <w:tcPr>
            <w:tcW w:w="850" w:type="dxa"/>
            <w:tcBorders>
              <w:top w:val="nil"/>
              <w:left w:val="nil"/>
              <w:bottom w:val="single" w:sz="4" w:space="0" w:color="auto"/>
              <w:right w:val="single" w:sz="8"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rPr>
              <w:t>9</w:t>
            </w:r>
            <w:r>
              <w:rPr>
                <w:rFonts w:ascii="Times New Roman" w:eastAsia="Times New Roman" w:hAnsi="Times New Roman"/>
                <w:b/>
                <w:color w:val="000000"/>
                <w:sz w:val="14"/>
                <w:lang w:val="en-US"/>
              </w:rPr>
              <w:t>,</w:t>
            </w:r>
            <w:r>
              <w:rPr>
                <w:rFonts w:ascii="Times New Roman" w:eastAsia="Times New Roman" w:hAnsi="Times New Roman"/>
                <w:b/>
                <w:color w:val="000000"/>
                <w:sz w:val="14"/>
              </w:rPr>
              <w:t>500</w:t>
            </w:r>
            <w:r>
              <w:rPr>
                <w:rFonts w:ascii="Times New Roman" w:eastAsia="Times New Roman" w:hAnsi="Times New Roman"/>
                <w:b/>
                <w:color w:val="000000"/>
                <w:sz w:val="14"/>
                <w:lang w:val="en-US"/>
              </w:rPr>
              <w:t>,</w:t>
            </w:r>
            <w:r>
              <w:rPr>
                <w:rFonts w:ascii="Times New Roman" w:eastAsia="Times New Roman" w:hAnsi="Times New Roman"/>
                <w:b/>
                <w:color w:val="000000"/>
                <w:sz w:val="14"/>
              </w:rPr>
              <w:t> 000</w:t>
            </w:r>
          </w:p>
        </w:tc>
      </w:tr>
      <w:tr w:rsidR="0033723C" w:rsidTr="002B1021">
        <w:trPr>
          <w:trHeight w:val="800"/>
        </w:trPr>
        <w:tc>
          <w:tcPr>
            <w:tcW w:w="1179" w:type="dxa"/>
            <w:tcBorders>
              <w:top w:val="nil"/>
              <w:left w:val="single" w:sz="8" w:space="0" w:color="auto"/>
              <w:bottom w:val="single" w:sz="8" w:space="0" w:color="auto"/>
              <w:right w:val="single" w:sz="4" w:space="0" w:color="auto"/>
            </w:tcBorders>
            <w:vAlign w:val="center"/>
          </w:tcPr>
          <w:p w:rsidR="0033723C" w:rsidRPr="009C1CDA" w:rsidRDefault="0033723C" w:rsidP="002B1021">
            <w:pPr>
              <w:spacing w:after="0" w:line="240" w:lineRule="auto"/>
              <w:jc w:val="center"/>
              <w:rPr>
                <w:rFonts w:ascii="Times New Roman" w:eastAsia="Times New Roman" w:hAnsi="Times New Roman"/>
                <w:b/>
                <w:color w:val="000000"/>
                <w:sz w:val="16"/>
                <w:lang w:val="en-US"/>
              </w:rPr>
            </w:pPr>
            <w:r>
              <w:rPr>
                <w:rFonts w:ascii="Times New Roman" w:eastAsia="Times New Roman" w:hAnsi="Times New Roman"/>
                <w:b/>
                <w:color w:val="000000"/>
                <w:sz w:val="16"/>
                <w:lang w:val="en-US"/>
              </w:rPr>
              <w:t>CCP capital for coverage of possible losses</w:t>
            </w:r>
          </w:p>
        </w:tc>
        <w:tc>
          <w:tcPr>
            <w:tcW w:w="807"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 xml:space="preserve"> 0</w:t>
            </w:r>
          </w:p>
        </w:tc>
        <w:tc>
          <w:tcPr>
            <w:tcW w:w="850"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992"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1" w:type="dxa"/>
            <w:tcBorders>
              <w:top w:val="nil"/>
              <w:left w:val="nil"/>
              <w:bottom w:val="single" w:sz="8" w:space="0" w:color="auto"/>
              <w:right w:val="single" w:sz="4"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0</w:t>
            </w:r>
          </w:p>
        </w:tc>
        <w:tc>
          <w:tcPr>
            <w:tcW w:w="850" w:type="dxa"/>
            <w:tcBorders>
              <w:top w:val="nil"/>
              <w:left w:val="nil"/>
              <w:bottom w:val="single" w:sz="8" w:space="0" w:color="auto"/>
              <w:right w:val="nil"/>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766,498</w:t>
            </w:r>
          </w:p>
        </w:tc>
        <w:tc>
          <w:tcPr>
            <w:tcW w:w="850" w:type="dxa"/>
            <w:tcBorders>
              <w:top w:val="nil"/>
              <w:left w:val="nil"/>
              <w:bottom w:val="single" w:sz="8" w:space="0" w:color="auto"/>
              <w:right w:val="single" w:sz="8" w:space="0" w:color="auto"/>
            </w:tcBorders>
            <w:vAlign w:val="bottom"/>
          </w:tcPr>
          <w:p w:rsidR="0033723C" w:rsidRDefault="0033723C" w:rsidP="002B1021">
            <w:pPr>
              <w:spacing w:after="0" w:line="240" w:lineRule="auto"/>
              <w:jc w:val="right"/>
              <w:rPr>
                <w:rFonts w:ascii="Times New Roman" w:eastAsia="Times New Roman" w:hAnsi="Times New Roman"/>
                <w:b/>
                <w:color w:val="000000"/>
                <w:sz w:val="14"/>
                <w:lang w:val="en-US"/>
              </w:rPr>
            </w:pPr>
            <w:r>
              <w:rPr>
                <w:rFonts w:ascii="Times New Roman" w:eastAsia="Times New Roman" w:hAnsi="Times New Roman"/>
                <w:b/>
                <w:color w:val="000000"/>
                <w:sz w:val="14"/>
                <w:lang w:val="en-US"/>
              </w:rPr>
              <w:t xml:space="preserve">889,965   </w:t>
            </w:r>
          </w:p>
        </w:tc>
      </w:tr>
    </w:tbl>
    <w:p w:rsidR="0033723C" w:rsidRDefault="0033723C" w:rsidP="0033723C">
      <w:pPr>
        <w:tabs>
          <w:tab w:val="left" w:pos="360"/>
          <w:tab w:val="num" w:pos="1920"/>
        </w:tabs>
        <w:spacing w:after="0" w:line="240" w:lineRule="auto"/>
        <w:jc w:val="center"/>
        <w:rPr>
          <w:rFonts w:ascii="Times New Roman" w:eastAsia="Times New Roman" w:hAnsi="Times New Roman"/>
          <w:sz w:val="24"/>
          <w:lang w:val="en-US" w:eastAsia="ru-RU"/>
        </w:rPr>
      </w:pPr>
    </w:p>
    <w:p w:rsidR="0033723C" w:rsidRDefault="0033723C" w:rsidP="0033723C">
      <w:pPr>
        <w:tabs>
          <w:tab w:val="left" w:pos="360"/>
          <w:tab w:val="num" w:pos="1920"/>
        </w:tabs>
        <w:spacing w:after="0" w:line="240" w:lineRule="auto"/>
        <w:jc w:val="center"/>
        <w:rPr>
          <w:rFonts w:ascii="Times New Roman" w:eastAsia="Times New Roman" w:hAnsi="Times New Roman"/>
          <w:sz w:val="24"/>
          <w:lang w:val="en-US" w:eastAsia="ru-RU"/>
        </w:rPr>
      </w:pPr>
    </w:p>
    <w:p w:rsidR="0033723C" w:rsidRDefault="0033723C" w:rsidP="0033723C">
      <w:pPr>
        <w:tabs>
          <w:tab w:val="left" w:pos="360"/>
          <w:tab w:val="num" w:pos="1920"/>
        </w:tabs>
        <w:spacing w:after="0" w:line="240" w:lineRule="auto"/>
        <w:jc w:val="center"/>
        <w:rPr>
          <w:rFonts w:ascii="Times New Roman" w:eastAsia="Times New Roman" w:hAnsi="Times New Roman"/>
          <w:sz w:val="24"/>
          <w:lang w:val="en-US" w:eastAsia="ru-RU"/>
        </w:rPr>
      </w:pPr>
    </w:p>
    <w:p w:rsidR="0033723C" w:rsidRPr="00FC30C1" w:rsidRDefault="0033723C" w:rsidP="0033723C">
      <w:pPr>
        <w:tabs>
          <w:tab w:val="left" w:pos="360"/>
          <w:tab w:val="num" w:pos="1920"/>
        </w:tabs>
        <w:spacing w:after="0" w:line="240" w:lineRule="auto"/>
        <w:jc w:val="both"/>
        <w:rPr>
          <w:rFonts w:ascii="Times New Roman" w:eastAsia="Times New Roman" w:hAnsi="Times New Roman"/>
          <w:sz w:val="24"/>
          <w:lang w:val="en-US" w:eastAsia="ru-RU"/>
        </w:rPr>
      </w:pPr>
      <w:r w:rsidRPr="00A13716">
        <w:rPr>
          <w:noProof/>
          <w:lang w:eastAsia="ru-RU"/>
        </w:rPr>
        <w:drawing>
          <wp:inline distT="0" distB="0" distL="0" distR="0" wp14:anchorId="2E2DC3A4" wp14:editId="2CB725EC">
            <wp:extent cx="5895975" cy="2543175"/>
            <wp:effectExtent l="0" t="0" r="9525" b="9525"/>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3723C" w:rsidRDefault="0033723C" w:rsidP="0033723C">
      <w:pPr>
        <w:tabs>
          <w:tab w:val="left" w:pos="360"/>
          <w:tab w:val="num" w:pos="1920"/>
        </w:tabs>
        <w:spacing w:after="0" w:line="240" w:lineRule="auto"/>
        <w:jc w:val="both"/>
        <w:rPr>
          <w:rFonts w:ascii="Times New Roman" w:eastAsia="Times New Roman" w:hAnsi="Times New Roman"/>
          <w:b/>
          <w:color w:val="000000"/>
          <w:sz w:val="24"/>
        </w:rPr>
      </w:pPr>
    </w:p>
    <w:p w:rsidR="0033723C" w:rsidRDefault="0033723C" w:rsidP="0033723C">
      <w:pPr>
        <w:tabs>
          <w:tab w:val="left" w:pos="360"/>
          <w:tab w:val="num" w:pos="1920"/>
        </w:tabs>
        <w:spacing w:after="0" w:line="240" w:lineRule="auto"/>
        <w:jc w:val="both"/>
        <w:rPr>
          <w:rFonts w:ascii="Times New Roman" w:eastAsia="Times New Roman" w:hAnsi="Times New Roman"/>
          <w:b/>
          <w:color w:val="000000"/>
          <w:sz w:val="24"/>
        </w:rPr>
      </w:pPr>
    </w:p>
    <w:p w:rsidR="0033723C" w:rsidRDefault="0033723C" w:rsidP="0033723C">
      <w:pPr>
        <w:tabs>
          <w:tab w:val="left" w:pos="360"/>
          <w:tab w:val="num" w:pos="1920"/>
        </w:tabs>
        <w:spacing w:after="0" w:line="240" w:lineRule="auto"/>
        <w:jc w:val="both"/>
        <w:rPr>
          <w:rFonts w:ascii="Times New Roman" w:eastAsia="Times New Roman" w:hAnsi="Times New Roman"/>
          <w:b/>
          <w:color w:val="000000"/>
          <w:sz w:val="24"/>
        </w:rPr>
      </w:pPr>
    </w:p>
    <w:p w:rsidR="0033723C" w:rsidRDefault="0033723C" w:rsidP="0033723C">
      <w:pPr>
        <w:spacing w:after="0" w:line="240" w:lineRule="auto"/>
        <w:jc w:val="center"/>
        <w:rPr>
          <w:rFonts w:ascii="Times New Roman" w:eastAsia="Times New Roman" w:hAnsi="Times New Roman"/>
          <w:color w:val="000000"/>
          <w:sz w:val="24"/>
          <w:lang w:val="en-US"/>
        </w:rPr>
      </w:pPr>
      <w:r w:rsidRPr="00A13716">
        <w:rPr>
          <w:noProof/>
          <w:lang w:eastAsia="ru-RU"/>
        </w:rPr>
        <w:drawing>
          <wp:inline distT="0" distB="0" distL="0" distR="0" wp14:anchorId="0936A32F" wp14:editId="101EEA64">
            <wp:extent cx="5895975" cy="2562860"/>
            <wp:effectExtent l="0" t="0" r="9525" b="889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3723C" w:rsidRPr="001535BB" w:rsidRDefault="0033723C" w:rsidP="0033723C">
      <w:pPr>
        <w:spacing w:after="0" w:line="240" w:lineRule="auto"/>
        <w:jc w:val="both"/>
        <w:rPr>
          <w:rFonts w:ascii="Times New Roman" w:eastAsia="Times New Roman" w:hAnsi="Times New Roman"/>
          <w:b/>
          <w:color w:val="000000"/>
          <w:sz w:val="24"/>
          <w:lang w:val="en-US"/>
        </w:rPr>
      </w:pPr>
    </w:p>
    <w:p w:rsidR="0033723C" w:rsidRDefault="0033723C" w:rsidP="0033723C">
      <w:pPr>
        <w:spacing w:after="0" w:line="240" w:lineRule="auto"/>
        <w:jc w:val="both"/>
        <w:rPr>
          <w:rFonts w:ascii="Times New Roman" w:eastAsia="Times New Roman" w:hAnsi="Times New Roman"/>
          <w:b/>
          <w:color w:val="000000"/>
          <w:sz w:val="24"/>
        </w:rPr>
      </w:pPr>
    </w:p>
    <w:p w:rsidR="0033723C" w:rsidRDefault="0033723C" w:rsidP="0033723C">
      <w:pPr>
        <w:spacing w:after="0" w:line="240" w:lineRule="auto"/>
        <w:jc w:val="both"/>
        <w:rPr>
          <w:rFonts w:ascii="Times New Roman" w:eastAsia="Times New Roman" w:hAnsi="Times New Roman"/>
          <w:b/>
          <w:color w:val="000000"/>
          <w:sz w:val="24"/>
        </w:rPr>
      </w:pPr>
    </w:p>
    <w:p w:rsidR="0033723C" w:rsidRDefault="0033723C" w:rsidP="0033723C">
      <w:pPr>
        <w:spacing w:after="0" w:line="240" w:lineRule="auto"/>
        <w:jc w:val="both"/>
        <w:rPr>
          <w:rFonts w:ascii="Times New Roman" w:eastAsia="Times New Roman" w:hAnsi="Times New Roman"/>
          <w:b/>
          <w:color w:val="000000"/>
          <w:sz w:val="24"/>
        </w:rPr>
      </w:pPr>
      <w:r w:rsidRPr="00A13716">
        <w:rPr>
          <w:noProof/>
          <w:lang w:eastAsia="ru-RU"/>
        </w:rPr>
        <w:drawing>
          <wp:inline distT="0" distB="0" distL="0" distR="0" wp14:anchorId="0D12A72B" wp14:editId="1FA3CFE0">
            <wp:extent cx="5895975" cy="2828290"/>
            <wp:effectExtent l="0" t="0" r="9525" b="1016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3723C" w:rsidRDefault="0033723C" w:rsidP="0033723C">
      <w:pPr>
        <w:spacing w:after="0" w:line="240" w:lineRule="auto"/>
        <w:jc w:val="both"/>
        <w:rPr>
          <w:rFonts w:ascii="Times New Roman" w:eastAsia="Times New Roman" w:hAnsi="Times New Roman"/>
          <w:b/>
          <w:color w:val="000000"/>
          <w:sz w:val="24"/>
        </w:rPr>
      </w:pPr>
    </w:p>
    <w:p w:rsidR="0033723C" w:rsidRDefault="0033723C" w:rsidP="0033723C">
      <w:pPr>
        <w:spacing w:after="0" w:line="240" w:lineRule="auto"/>
        <w:jc w:val="both"/>
        <w:rPr>
          <w:rFonts w:ascii="Times New Roman" w:eastAsia="Times New Roman" w:hAnsi="Times New Roman"/>
          <w:noProof/>
          <w:sz w:val="24"/>
          <w:lang w:val="en-US"/>
        </w:rPr>
      </w:pPr>
    </w:p>
    <w:p w:rsidR="0033723C" w:rsidRPr="00914A5F" w:rsidRDefault="0033723C" w:rsidP="0033723C">
      <w:pPr>
        <w:spacing w:after="0" w:line="240" w:lineRule="auto"/>
        <w:jc w:val="both"/>
        <w:rPr>
          <w:rFonts w:ascii="Times New Roman" w:eastAsia="Times New Roman" w:hAnsi="Times New Roman"/>
          <w:noProof/>
          <w:sz w:val="24"/>
          <w:lang w:val="en-US"/>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r>
        <w:rPr>
          <w:noProof/>
          <w:lang w:eastAsia="ru-RU"/>
        </w:rPr>
        <w:drawing>
          <wp:anchor distT="0" distB="0" distL="114300" distR="114300" simplePos="0" relativeHeight="251686912" behindDoc="0" locked="0" layoutInCell="1" allowOverlap="1" wp14:anchorId="6A6A8124" wp14:editId="12E927D5">
            <wp:simplePos x="0" y="0"/>
            <wp:positionH relativeFrom="column">
              <wp:posOffset>69850</wp:posOffset>
            </wp:positionH>
            <wp:positionV relativeFrom="paragraph">
              <wp:posOffset>27305</wp:posOffset>
            </wp:positionV>
            <wp:extent cx="5858510" cy="2694940"/>
            <wp:effectExtent l="0" t="0" r="8890" b="0"/>
            <wp:wrapNone/>
            <wp:docPr id="242" name="Рисунок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3"/>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8510" cy="26949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85888" behindDoc="0" locked="0" layoutInCell="1" allowOverlap="1" wp14:anchorId="15A9E37C" wp14:editId="3188BC01">
                <wp:simplePos x="0" y="0"/>
                <wp:positionH relativeFrom="column">
                  <wp:posOffset>76200</wp:posOffset>
                </wp:positionH>
                <wp:positionV relativeFrom="paragraph">
                  <wp:posOffset>33655</wp:posOffset>
                </wp:positionV>
                <wp:extent cx="5852160" cy="3067050"/>
                <wp:effectExtent l="0" t="0" r="0" b="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067050"/>
                        </a:xfrm>
                        <a:prstGeom prst="rect">
                          <a:avLst/>
                        </a:prstGeom>
                        <a:noFill/>
                        <a:ln w="12700" algn="ctr">
                          <a:solidFill>
                            <a:srgbClr val="D0CEC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7E802" id="Прямоугольник 241" o:spid="_x0000_s1026" style="position:absolute;margin-left:6pt;margin-top:2.65pt;width:460.8pt;height:2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" filled="f" strokecolor="#d0cece" strokeweight="1pt"/>
            </w:pict>
          </mc:Fallback>
        </mc:AlternateContent>
      </w: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spacing w:after="0" w:line="240" w:lineRule="auto"/>
        <w:jc w:val="both"/>
        <w:rPr>
          <w:noProof/>
        </w:rPr>
      </w:pPr>
    </w:p>
    <w:p w:rsidR="0033723C" w:rsidRDefault="0033723C" w:rsidP="0033723C">
      <w:pPr>
        <w:tabs>
          <w:tab w:val="left" w:pos="3765"/>
        </w:tabs>
        <w:spacing w:after="0" w:line="240" w:lineRule="auto"/>
        <w:jc w:val="both"/>
        <w:rPr>
          <w:noProof/>
        </w:rPr>
      </w:pPr>
      <w:r>
        <w:rPr>
          <w:noProof/>
          <w:lang w:eastAsia="ru-RU"/>
        </w:rPr>
        <mc:AlternateContent>
          <mc:Choice Requires="wps">
            <w:drawing>
              <wp:anchor distT="0" distB="0" distL="114300" distR="114300" simplePos="0" relativeHeight="251684864" behindDoc="0" locked="0" layoutInCell="1" allowOverlap="1" wp14:anchorId="65A12F6E" wp14:editId="73A56A39">
                <wp:simplePos x="0" y="0"/>
                <wp:positionH relativeFrom="column">
                  <wp:posOffset>2771140</wp:posOffset>
                </wp:positionH>
                <wp:positionV relativeFrom="paragraph">
                  <wp:posOffset>76835</wp:posOffset>
                </wp:positionV>
                <wp:extent cx="123825" cy="130175"/>
                <wp:effectExtent l="0" t="0" r="0" b="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0175"/>
                        </a:xfrm>
                        <a:prstGeom prst="rect">
                          <a:avLst/>
                        </a:prstGeom>
                        <a:solidFill>
                          <a:srgbClr val="ED7D31"/>
                        </a:solidFill>
                        <a:ln w="12700" algn="ctr">
                          <a:solidFill>
                            <a:srgbClr val="D0CECE"/>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AEED6" id="Прямоугольник 240" o:spid="_x0000_s1026" style="position:absolute;margin-left:218.2pt;margin-top:6.05pt;width:9.75pt;height:1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" fillcolor="#ed7d31" strokecolor="#d0cece" strokeweight="1pt"/>
            </w:pict>
          </mc:Fallback>
        </mc:AlternateContent>
      </w:r>
      <w:r>
        <w:rPr>
          <w:noProof/>
          <w:lang w:eastAsia="ru-RU"/>
        </w:rPr>
        <mc:AlternateContent>
          <mc:Choice Requires="wps">
            <w:drawing>
              <wp:anchor distT="0" distB="0" distL="114300" distR="114300" simplePos="0" relativeHeight="251683840" behindDoc="0" locked="0" layoutInCell="1" allowOverlap="1" wp14:anchorId="2BE8EFB0" wp14:editId="22400AD5">
                <wp:simplePos x="0" y="0"/>
                <wp:positionH relativeFrom="column">
                  <wp:posOffset>932815</wp:posOffset>
                </wp:positionH>
                <wp:positionV relativeFrom="paragraph">
                  <wp:posOffset>73660</wp:posOffset>
                </wp:positionV>
                <wp:extent cx="114300" cy="124460"/>
                <wp:effectExtent l="0" t="0" r="0" b="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4460"/>
                        </a:xfrm>
                        <a:prstGeom prst="rect">
                          <a:avLst/>
                        </a:prstGeom>
                        <a:solidFill>
                          <a:srgbClr val="5B9BD5"/>
                        </a:solidFill>
                        <a:ln w="12700" algn="ctr">
                          <a:solidFill>
                            <a:srgbClr val="D0CECE"/>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C9AB3" id="Прямоугольник 239" o:spid="_x0000_s1026" style="position:absolute;margin-left:73.45pt;margin-top:5.8pt;width:9pt;height: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" fillcolor="#5b9bd5" strokecolor="#d0cece" strokeweight="1pt"/>
            </w:pict>
          </mc:Fallback>
        </mc:AlternateContent>
      </w:r>
      <w:r>
        <w:rPr>
          <w:noProof/>
          <w:lang w:eastAsia="ru-RU"/>
        </w:rPr>
        <mc:AlternateContent>
          <mc:Choice Requires="wpg">
            <w:drawing>
              <wp:anchor distT="0" distB="0" distL="114300" distR="114300" simplePos="0" relativeHeight="251687936" behindDoc="0" locked="0" layoutInCell="1" allowOverlap="1" wp14:anchorId="0DEC4355" wp14:editId="3BDFBEF7">
                <wp:simplePos x="0" y="0"/>
                <wp:positionH relativeFrom="column">
                  <wp:posOffset>1014095</wp:posOffset>
                </wp:positionH>
                <wp:positionV relativeFrom="paragraph">
                  <wp:posOffset>22225</wp:posOffset>
                </wp:positionV>
                <wp:extent cx="4699635" cy="356235"/>
                <wp:effectExtent l="0" t="0" r="0" b="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635" cy="356235"/>
                          <a:chOff x="854328" y="3061958"/>
                          <a:chExt cx="4501784" cy="295910"/>
                        </a:xfrm>
                      </wpg:grpSpPr>
                      <wps:wsp>
                        <wps:cNvPr id="237" name="Прямоугольник 26"/>
                        <wps:cNvSpPr>
                          <a:spLocks noChangeArrowheads="1"/>
                        </wps:cNvSpPr>
                        <wps:spPr bwMode="auto">
                          <a:xfrm>
                            <a:off x="854328" y="3061958"/>
                            <a:ext cx="14224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21" w:rsidRPr="000C11DE" w:rsidRDefault="002B1021" w:rsidP="0033723C">
                              <w:pPr>
                                <w:pStyle w:val="ae"/>
                                <w:spacing w:before="0" w:beforeAutospacing="0" w:after="0" w:afterAutospacing="0"/>
                                <w:rPr>
                                  <w:sz w:val="22"/>
                                  <w:szCs w:val="22"/>
                                </w:rPr>
                              </w:pPr>
                              <w:r w:rsidRPr="000C11DE">
                                <w:rPr>
                                  <w:color w:val="595959"/>
                                  <w:kern w:val="24"/>
                                  <w:sz w:val="22"/>
                                  <w:szCs w:val="22"/>
                                  <w:lang w:val="en-US"/>
                                </w:rPr>
                                <w:t>Dedicated capital</w:t>
                              </w:r>
                            </w:p>
                          </w:txbxContent>
                        </wps:txbx>
                        <wps:bodyPr rot="0" vert="horz" wrap="square" lIns="91440" tIns="45720" rIns="91440" bIns="45720" anchor="t" anchorCtr="0" upright="1">
                          <a:noAutofit/>
                        </wps:bodyPr>
                      </wps:wsp>
                      <wps:wsp>
                        <wps:cNvPr id="238" name="Прямоугольник 27"/>
                        <wps:cNvSpPr>
                          <a:spLocks noChangeArrowheads="1"/>
                        </wps:cNvSpPr>
                        <wps:spPr bwMode="auto">
                          <a:xfrm>
                            <a:off x="2606562" y="3061958"/>
                            <a:ext cx="27495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21" w:rsidRPr="000C11DE" w:rsidRDefault="002B1021" w:rsidP="0033723C">
                              <w:pPr>
                                <w:pStyle w:val="ae"/>
                                <w:spacing w:before="0" w:beforeAutospacing="0" w:after="0" w:afterAutospacing="0"/>
                                <w:rPr>
                                  <w:sz w:val="22"/>
                                  <w:szCs w:val="22"/>
                                  <w:lang w:val="en-US"/>
                                </w:rPr>
                              </w:pPr>
                              <w:r w:rsidRPr="000C11DE">
                                <w:rPr>
                                  <w:color w:val="595959"/>
                                  <w:kern w:val="24"/>
                                  <w:sz w:val="22"/>
                                  <w:szCs w:val="22"/>
                                  <w:lang w:val="en-US"/>
                                </w:rPr>
                                <w:t>CCP capital to cover possible losses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C4355" id="Группа 31" o:spid="_x0000_s1188" style="position:absolute;left:0;text-align:left;margin-left:79.85pt;margin-top:1.75pt;width:370.05pt;height:28.05pt;z-index:251687936" coordorigin="8543,30619" coordsize="45017,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">
                <v:rect id="Прямоугольник 26" o:spid="_x0000_s1189" style="position:absolute;left:8543;top:30619;width:142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qinxQAAANwAAAAPAAAAZHJzL2Rvd25yZXYueG1sRI9Ba8JA&#10;FITvBf/D8gpeim5UqC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C00qinxQAAANwAAAAP&#10;AAAAAAAAAAAAAAAAAAcCAABkcnMvZG93bnJldi54bWxQSwUGAAAAAAMAAwC3AAAA+QIAAAAA&#10;" filled="f" stroked="f">
                  <v:textbox>
                    <w:txbxContent>
                      <w:p w:rsidR="002B1021" w:rsidRPr="000C11DE" w:rsidRDefault="002B1021" w:rsidP="0033723C">
                        <w:pPr>
                          <w:pStyle w:val="ae"/>
                          <w:spacing w:before="0" w:beforeAutospacing="0" w:after="0" w:afterAutospacing="0"/>
                          <w:rPr>
                            <w:sz w:val="22"/>
                            <w:szCs w:val="22"/>
                          </w:rPr>
                        </w:pPr>
                        <w:r w:rsidRPr="000C11DE">
                          <w:rPr>
                            <w:color w:val="595959"/>
                            <w:kern w:val="24"/>
                            <w:sz w:val="22"/>
                            <w:szCs w:val="22"/>
                            <w:lang w:val="en-US"/>
                          </w:rPr>
                          <w:t>Dedicated capital</w:t>
                        </w:r>
                      </w:p>
                    </w:txbxContent>
                  </v:textbox>
                </v:rect>
                <v:rect id="Прямоугольник 27" o:spid="_x0000_s1190" style="position:absolute;left:26065;top:30619;width:2749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zVwwAAANwAAAAPAAAAZHJzL2Rvd25yZXYueG1sRE9Na4NA&#10;EL0X8h+WCfRSkjUW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xU081cMAAADcAAAADwAA&#10;AAAAAAAAAAAAAAAHAgAAZHJzL2Rvd25yZXYueG1sUEsFBgAAAAADAAMAtwAAAPcCAAAAAA==&#10;" filled="f" stroked="f">
                  <v:textbox>
                    <w:txbxContent>
                      <w:p w:rsidR="002B1021" w:rsidRPr="000C11DE" w:rsidRDefault="002B1021" w:rsidP="0033723C">
                        <w:pPr>
                          <w:pStyle w:val="ae"/>
                          <w:spacing w:before="0" w:beforeAutospacing="0" w:after="0" w:afterAutospacing="0"/>
                          <w:rPr>
                            <w:sz w:val="22"/>
                            <w:szCs w:val="22"/>
                            <w:lang w:val="en-US"/>
                          </w:rPr>
                        </w:pPr>
                        <w:r w:rsidRPr="000C11DE">
                          <w:rPr>
                            <w:color w:val="595959"/>
                            <w:kern w:val="24"/>
                            <w:sz w:val="22"/>
                            <w:szCs w:val="22"/>
                            <w:lang w:val="en-US"/>
                          </w:rPr>
                          <w:t>CCP capital to cover possible losses</w:t>
                        </w:r>
                      </w:p>
                    </w:txbxContent>
                  </v:textbox>
                </v:rect>
              </v:group>
            </w:pict>
          </mc:Fallback>
        </mc:AlternateContent>
      </w:r>
      <w:r>
        <w:rPr>
          <w:noProof/>
        </w:rPr>
        <w:tab/>
      </w:r>
    </w:p>
    <w:p w:rsidR="0033723C" w:rsidRDefault="0033723C" w:rsidP="0033723C">
      <w:pPr>
        <w:spacing w:after="0" w:line="240" w:lineRule="auto"/>
        <w:jc w:val="both"/>
        <w:rPr>
          <w:noProof/>
        </w:rPr>
      </w:pPr>
    </w:p>
    <w:p w:rsidR="0033723C" w:rsidRDefault="0033723C" w:rsidP="0033723C">
      <w:pPr>
        <w:tabs>
          <w:tab w:val="left" w:pos="360"/>
          <w:tab w:val="num" w:pos="1920"/>
        </w:tabs>
        <w:spacing w:after="0" w:line="240" w:lineRule="auto"/>
        <w:jc w:val="both"/>
        <w:rPr>
          <w:rFonts w:ascii="Times New Roman" w:eastAsia="Times New Roman" w:hAnsi="Times New Roman"/>
          <w:sz w:val="24"/>
          <w:lang w:eastAsia="ru-RU"/>
        </w:rPr>
      </w:pPr>
    </w:p>
    <w:p w:rsidR="0033723C" w:rsidRDefault="0033723C" w:rsidP="0033723C">
      <w:pPr>
        <w:tabs>
          <w:tab w:val="left" w:pos="360"/>
          <w:tab w:val="num" w:pos="1920"/>
        </w:tabs>
        <w:spacing w:after="0" w:line="240" w:lineRule="auto"/>
        <w:jc w:val="both"/>
        <w:rPr>
          <w:rFonts w:ascii="Times New Roman" w:eastAsia="Times New Roman" w:hAnsi="Times New Roman"/>
          <w:sz w:val="24"/>
          <w:lang w:eastAsia="ru-RU"/>
        </w:rPr>
      </w:pPr>
    </w:p>
    <w:p w:rsidR="0033723C" w:rsidRDefault="0033723C" w:rsidP="0033723C">
      <w:pPr>
        <w:tabs>
          <w:tab w:val="left" w:pos="360"/>
          <w:tab w:val="num" w:pos="1920"/>
        </w:tabs>
        <w:spacing w:after="0" w:line="240" w:lineRule="auto"/>
        <w:jc w:val="both"/>
        <w:rPr>
          <w:rFonts w:ascii="Times New Roman" w:eastAsia="Times New Roman" w:hAnsi="Times New Roman"/>
          <w:sz w:val="24"/>
          <w:lang w:eastAsia="ru-RU"/>
        </w:rPr>
      </w:pPr>
    </w:p>
    <w:p w:rsidR="0033723C" w:rsidRPr="00494880" w:rsidRDefault="0033723C" w:rsidP="0033723C">
      <w:pPr>
        <w:spacing w:after="0" w:line="240" w:lineRule="auto"/>
        <w:ind w:firstLine="567"/>
        <w:jc w:val="both"/>
        <w:rPr>
          <w:rFonts w:ascii="Times New Roman" w:eastAsia="Times New Roman" w:hAnsi="Times New Roman"/>
          <w:sz w:val="24"/>
          <w:lang w:val="en-US" w:eastAsia="ru-RU"/>
        </w:rPr>
      </w:pPr>
      <w:r w:rsidRPr="009F52C5">
        <w:rPr>
          <w:rFonts w:ascii="Times New Roman" w:eastAsia="Times New Roman" w:hAnsi="Times New Roman"/>
          <w:sz w:val="24"/>
          <w:szCs w:val="24"/>
          <w:lang w:val="en-US" w:eastAsia="ru-RU"/>
        </w:rPr>
        <w:t>On 01 November</w:t>
      </w:r>
      <w:r>
        <w:rPr>
          <w:rFonts w:ascii="Times New Roman" w:eastAsia="Times New Roman" w:hAnsi="Times New Roman"/>
          <w:sz w:val="24"/>
          <w:szCs w:val="24"/>
          <w:lang w:val="en-US" w:eastAsia="ru-RU"/>
        </w:rPr>
        <w:t>,</w:t>
      </w:r>
      <w:r w:rsidRPr="009F52C5">
        <w:rPr>
          <w:rFonts w:ascii="Times New Roman" w:eastAsia="Times New Roman" w:hAnsi="Times New Roman"/>
          <w:sz w:val="24"/>
          <w:szCs w:val="24"/>
          <w:lang w:val="en-US" w:eastAsia="ru-RU"/>
        </w:rPr>
        <w:t xml:space="preserve"> 2015, the amendments to the regulations of the Bank of Russi</w:t>
      </w:r>
      <w:r>
        <w:rPr>
          <w:rFonts w:ascii="Times New Roman" w:eastAsia="Times New Roman" w:hAnsi="Times New Roman"/>
          <w:sz w:val="24"/>
          <w:szCs w:val="24"/>
          <w:lang w:val="en-US" w:eastAsia="ru-RU"/>
        </w:rPr>
        <w:t>a  governing</w:t>
      </w:r>
      <w:r w:rsidRPr="009F52C5">
        <w:rPr>
          <w:rFonts w:ascii="Times New Roman" w:eastAsia="Times New Roman" w:hAnsi="Times New Roman"/>
          <w:sz w:val="24"/>
          <w:szCs w:val="24"/>
          <w:lang w:val="en-US" w:eastAsia="ru-RU"/>
        </w:rPr>
        <w:t xml:space="preserve"> central counterparty activity</w:t>
      </w:r>
      <w:r>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 xml:space="preserve">became effective, </w:t>
      </w:r>
      <w:r>
        <w:rPr>
          <w:rFonts w:ascii="Times New Roman" w:eastAsia="Times New Roman" w:hAnsi="Times New Roman"/>
          <w:sz w:val="24"/>
          <w:szCs w:val="24"/>
          <w:lang w:val="en-US" w:eastAsia="ru-RU"/>
        </w:rPr>
        <w:t>according to which</w:t>
      </w:r>
      <w:r w:rsidRPr="009F52C5">
        <w:rPr>
          <w:rFonts w:ascii="Times New Roman" w:eastAsia="Times New Roman" w:hAnsi="Times New Roman"/>
          <w:sz w:val="24"/>
          <w:szCs w:val="24"/>
          <w:lang w:val="en-US" w:eastAsia="ru-RU"/>
        </w:rPr>
        <w:t xml:space="preserve"> the central counterparty must segregate a part of equity (capital) to cover possible losses, whether or not caused by clearing </w:t>
      </w:r>
      <w:r>
        <w:rPr>
          <w:rFonts w:ascii="Times New Roman" w:eastAsia="Times New Roman" w:hAnsi="Times New Roman"/>
          <w:sz w:val="24"/>
          <w:szCs w:val="24"/>
          <w:lang w:val="en-US" w:eastAsia="ru-RU"/>
        </w:rPr>
        <w:t>members’</w:t>
      </w:r>
      <w:r w:rsidRPr="009F52C5">
        <w:rPr>
          <w:rFonts w:ascii="Times New Roman" w:eastAsia="Times New Roman" w:hAnsi="Times New Roman"/>
          <w:sz w:val="24"/>
          <w:szCs w:val="24"/>
          <w:lang w:val="en-US" w:eastAsia="ru-RU"/>
        </w:rPr>
        <w:t xml:space="preserve"> non-performance of their obligations</w:t>
      </w:r>
      <w:r w:rsidRPr="00494880">
        <w:rPr>
          <w:rFonts w:ascii="Times New Roman" w:hAnsi="Times New Roman"/>
          <w:sz w:val="24"/>
          <w:lang w:val="en-US"/>
        </w:rPr>
        <w:t>.</w:t>
      </w:r>
      <w:r w:rsidRPr="00494880">
        <w:rPr>
          <w:rFonts w:ascii="Times New Roman" w:eastAsia="Times New Roman" w:hAnsi="Times New Roman"/>
          <w:sz w:val="24"/>
          <w:lang w:val="en-US" w:eastAsia="ru-RU"/>
        </w:rPr>
        <w:t xml:space="preserve"> </w:t>
      </w:r>
    </w:p>
    <w:p w:rsidR="0033723C" w:rsidRPr="00494880" w:rsidRDefault="0033723C" w:rsidP="0033723C">
      <w:pPr>
        <w:tabs>
          <w:tab w:val="left" w:pos="360"/>
          <w:tab w:val="num" w:pos="1920"/>
        </w:tabs>
        <w:spacing w:after="0" w:line="240" w:lineRule="auto"/>
        <w:jc w:val="both"/>
        <w:rPr>
          <w:rFonts w:ascii="Times New Roman" w:hAnsi="Times New Roman"/>
          <w:sz w:val="24"/>
          <w:lang w:val="en-US"/>
        </w:rPr>
      </w:pPr>
      <w:r w:rsidRPr="00494880">
        <w:rPr>
          <w:rFonts w:ascii="Times New Roman" w:eastAsia="Times New Roman" w:hAnsi="Times New Roman"/>
          <w:sz w:val="24"/>
          <w:lang w:val="en-US" w:eastAsia="ru-RU"/>
        </w:rPr>
        <w:tab/>
        <w:t xml:space="preserve">  </w:t>
      </w:r>
      <w:r>
        <w:rPr>
          <w:rFonts w:ascii="Times New Roman" w:eastAsia="Times New Roman" w:hAnsi="Times New Roman"/>
          <w:sz w:val="24"/>
          <w:lang w:val="en-US" w:eastAsia="ru-RU"/>
        </w:rPr>
        <w:t xml:space="preserve"> </w:t>
      </w:r>
      <w:r w:rsidRPr="009F52C5">
        <w:rPr>
          <w:rFonts w:ascii="Times New Roman" w:eastAsia="Times New Roman" w:hAnsi="Times New Roman"/>
          <w:sz w:val="24"/>
          <w:szCs w:val="24"/>
          <w:lang w:val="en-US" w:eastAsia="ru-RU"/>
        </w:rPr>
        <w:t xml:space="preserve">The resources of the central counterparty formed in accordance with </w:t>
      </w:r>
      <w:r>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requirements of the effective legislation, regulations of the Bank of Russia, intended</w:t>
      </w:r>
      <w:r w:rsidRPr="00494880">
        <w:rPr>
          <w:rFonts w:ascii="Times New Roman" w:hAnsi="Times New Roman"/>
          <w:sz w:val="24"/>
          <w:lang w:val="en-US"/>
        </w:rPr>
        <w:t xml:space="preserve"> </w:t>
      </w:r>
      <w:r>
        <w:rPr>
          <w:rFonts w:ascii="Times New Roman" w:hAnsi="Times New Roman"/>
          <w:sz w:val="24"/>
          <w:lang w:val="en-US"/>
        </w:rPr>
        <w:t>to cover losses are shown separately on separate personal accounts for record of retained profit and decrease the Bank’s equity (capital)</w:t>
      </w:r>
      <w:r w:rsidRPr="00494880">
        <w:rPr>
          <w:rFonts w:ascii="Times New Roman" w:hAnsi="Times New Roman"/>
          <w:sz w:val="24"/>
          <w:lang w:val="en-US"/>
        </w:rPr>
        <w:t>.</w:t>
      </w:r>
    </w:p>
    <w:p w:rsidR="0033723C" w:rsidRPr="00D61A17" w:rsidRDefault="0033723C" w:rsidP="0033723C">
      <w:pPr>
        <w:tabs>
          <w:tab w:val="left" w:pos="360"/>
          <w:tab w:val="num" w:pos="1920"/>
        </w:tabs>
        <w:spacing w:after="0" w:line="240" w:lineRule="auto"/>
        <w:jc w:val="right"/>
        <w:rPr>
          <w:rFonts w:ascii="Times New Roman" w:eastAsia="Times New Roman" w:hAnsi="Times New Roman"/>
          <w:i/>
          <w:sz w:val="24"/>
          <w:lang w:eastAsia="ru-RU"/>
        </w:rPr>
      </w:pPr>
      <w:r>
        <w:rPr>
          <w:rFonts w:ascii="Times New Roman" w:eastAsia="Times New Roman" w:hAnsi="Times New Roman"/>
          <w:i/>
          <w:sz w:val="24"/>
          <w:lang w:val="en-US" w:eastAsia="ru-RU"/>
        </w:rPr>
        <w:t>t</w:t>
      </w:r>
      <w:r w:rsidRPr="00D61A17">
        <w:rPr>
          <w:rFonts w:ascii="Times New Roman" w:eastAsia="Times New Roman" w:hAnsi="Times New Roman"/>
          <w:i/>
          <w:sz w:val="24"/>
          <w:lang w:val="en-US" w:eastAsia="ru-RU"/>
        </w:rPr>
        <w:t>hous</w:t>
      </w:r>
      <w:r w:rsidRPr="00D61A17">
        <w:rPr>
          <w:rFonts w:ascii="Times New Roman" w:eastAsia="Times New Roman" w:hAnsi="Times New Roman"/>
          <w:i/>
          <w:sz w:val="24"/>
          <w:lang w:eastAsia="ru-RU"/>
        </w:rPr>
        <w:t xml:space="preserve">ands  </w:t>
      </w:r>
      <w:r w:rsidRPr="00D61A17">
        <w:rPr>
          <w:rFonts w:ascii="Times New Roman" w:eastAsia="Times New Roman" w:hAnsi="Times New Roman"/>
          <w:i/>
          <w:sz w:val="24"/>
          <w:lang w:val="en-US" w:eastAsia="ru-RU"/>
        </w:rPr>
        <w:t>rubles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695"/>
      </w:tblGrid>
      <w:tr w:rsidR="0033723C" w:rsidTr="002B1021">
        <w:tc>
          <w:tcPr>
            <w:tcW w:w="6091" w:type="dxa"/>
          </w:tcPr>
          <w:p w:rsidR="0033723C" w:rsidRPr="00494880" w:rsidRDefault="0033723C" w:rsidP="002B1021">
            <w:pPr>
              <w:tabs>
                <w:tab w:val="left" w:pos="360"/>
                <w:tab w:val="num" w:pos="1920"/>
              </w:tabs>
              <w:spacing w:after="0" w:line="240" w:lineRule="auto"/>
              <w:jc w:val="center"/>
              <w:rPr>
                <w:rFonts w:ascii="Times New Roman" w:eastAsia="Times New Roman" w:hAnsi="Times New Roman"/>
                <w:b/>
                <w:sz w:val="24"/>
                <w:lang w:val="en-US" w:eastAsia="ru-RU"/>
              </w:rPr>
            </w:pPr>
            <w:r>
              <w:rPr>
                <w:rFonts w:ascii="Times New Roman" w:eastAsia="Times New Roman" w:hAnsi="Times New Roman"/>
                <w:b/>
                <w:sz w:val="24"/>
                <w:lang w:val="en-US" w:eastAsia="ru-RU"/>
              </w:rPr>
              <w:t>Part</w:t>
            </w:r>
            <w:r w:rsidRPr="00494880">
              <w:rPr>
                <w:rFonts w:ascii="Times New Roman" w:eastAsia="Times New Roman" w:hAnsi="Times New Roman"/>
                <w:b/>
                <w:sz w:val="24"/>
                <w:lang w:val="en-US" w:eastAsia="ru-RU"/>
              </w:rPr>
              <w:t xml:space="preserve"> </w:t>
            </w:r>
            <w:r>
              <w:rPr>
                <w:rFonts w:ascii="Times New Roman" w:eastAsia="Times New Roman" w:hAnsi="Times New Roman"/>
                <w:b/>
                <w:sz w:val="24"/>
                <w:lang w:val="en-US" w:eastAsia="ru-RU"/>
              </w:rPr>
              <w:t>of</w:t>
            </w:r>
            <w:r w:rsidRPr="00494880">
              <w:rPr>
                <w:rFonts w:ascii="Times New Roman" w:eastAsia="Times New Roman" w:hAnsi="Times New Roman"/>
                <w:b/>
                <w:sz w:val="24"/>
                <w:lang w:val="en-US" w:eastAsia="ru-RU"/>
              </w:rPr>
              <w:t xml:space="preserve"> </w:t>
            </w:r>
            <w:r>
              <w:rPr>
                <w:rFonts w:ascii="Times New Roman" w:eastAsia="Times New Roman" w:hAnsi="Times New Roman"/>
                <w:b/>
                <w:sz w:val="24"/>
                <w:lang w:val="en-US" w:eastAsia="ru-RU"/>
              </w:rPr>
              <w:t>retained</w:t>
            </w:r>
            <w:r w:rsidRPr="00494880">
              <w:rPr>
                <w:rFonts w:ascii="Times New Roman" w:eastAsia="Times New Roman" w:hAnsi="Times New Roman"/>
                <w:b/>
                <w:sz w:val="24"/>
                <w:lang w:val="en-US" w:eastAsia="ru-RU"/>
              </w:rPr>
              <w:t xml:space="preserve"> </w:t>
            </w:r>
            <w:r>
              <w:rPr>
                <w:rFonts w:ascii="Times New Roman" w:eastAsia="Times New Roman" w:hAnsi="Times New Roman"/>
                <w:b/>
                <w:sz w:val="24"/>
                <w:lang w:val="en-US" w:eastAsia="ru-RU"/>
              </w:rPr>
              <w:t>profit</w:t>
            </w:r>
            <w:r w:rsidRPr="00494880">
              <w:rPr>
                <w:rFonts w:ascii="Times New Roman" w:eastAsia="Times New Roman" w:hAnsi="Times New Roman"/>
                <w:b/>
                <w:sz w:val="24"/>
                <w:lang w:val="en-US" w:eastAsia="ru-RU"/>
              </w:rPr>
              <w:t xml:space="preserve"> </w:t>
            </w:r>
            <w:r>
              <w:rPr>
                <w:rFonts w:ascii="Times New Roman" w:eastAsia="Times New Roman" w:hAnsi="Times New Roman"/>
                <w:b/>
                <w:sz w:val="24"/>
                <w:lang w:val="en-US" w:eastAsia="ru-RU"/>
              </w:rPr>
              <w:t>intended</w:t>
            </w:r>
            <w:r w:rsidRPr="00494880">
              <w:rPr>
                <w:rFonts w:ascii="Times New Roman" w:eastAsia="Times New Roman" w:hAnsi="Times New Roman"/>
                <w:b/>
                <w:sz w:val="24"/>
                <w:lang w:val="en-US" w:eastAsia="ru-RU"/>
              </w:rPr>
              <w:t>:</w:t>
            </w:r>
          </w:p>
        </w:tc>
        <w:tc>
          <w:tcPr>
            <w:tcW w:w="1559" w:type="dxa"/>
          </w:tcPr>
          <w:p w:rsidR="0033723C" w:rsidRDefault="0033723C" w:rsidP="002B1021">
            <w:pPr>
              <w:tabs>
                <w:tab w:val="left" w:pos="360"/>
                <w:tab w:val="num" w:pos="1920"/>
              </w:tabs>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2016</w:t>
            </w:r>
          </w:p>
        </w:tc>
        <w:tc>
          <w:tcPr>
            <w:tcW w:w="1695" w:type="dxa"/>
          </w:tcPr>
          <w:p w:rsidR="0033723C" w:rsidRDefault="0033723C" w:rsidP="002B1021">
            <w:pPr>
              <w:tabs>
                <w:tab w:val="left" w:pos="360"/>
                <w:tab w:val="num" w:pos="1920"/>
              </w:tabs>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2015</w:t>
            </w:r>
          </w:p>
        </w:tc>
      </w:tr>
      <w:tr w:rsidR="0033723C" w:rsidTr="002B1021">
        <w:tc>
          <w:tcPr>
            <w:tcW w:w="6091" w:type="dxa"/>
          </w:tcPr>
          <w:p w:rsidR="0033723C" w:rsidRPr="00077950" w:rsidRDefault="0033723C" w:rsidP="002B1021">
            <w:pPr>
              <w:tabs>
                <w:tab w:val="left" w:pos="360"/>
                <w:tab w:val="num" w:pos="1920"/>
              </w:tabs>
              <w:spacing w:after="0" w:line="240" w:lineRule="auto"/>
              <w:rPr>
                <w:rFonts w:ascii="Times New Roman" w:eastAsia="Times New Roman" w:hAnsi="Times New Roman"/>
                <w:sz w:val="24"/>
                <w:lang w:val="en-US" w:eastAsia="ru-RU"/>
              </w:rPr>
            </w:pPr>
            <w:r>
              <w:rPr>
                <w:rFonts w:ascii="Times New Roman" w:eastAsia="Times New Roman" w:hAnsi="Times New Roman"/>
                <w:sz w:val="24"/>
                <w:lang w:val="en-US" w:eastAsia="ru-RU"/>
              </w:rPr>
              <w:t>for</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covering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possible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losses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caused</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by</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non</w:t>
            </w:r>
            <w:r w:rsidRPr="00077950">
              <w:rPr>
                <w:rFonts w:ascii="Times New Roman" w:eastAsia="Times New Roman" w:hAnsi="Times New Roman"/>
                <w:sz w:val="24"/>
                <w:lang w:val="en-US" w:eastAsia="ru-RU"/>
              </w:rPr>
              <w:t>-</w:t>
            </w:r>
            <w:r>
              <w:rPr>
                <w:rFonts w:ascii="Times New Roman" w:eastAsia="Times New Roman" w:hAnsi="Times New Roman"/>
                <w:sz w:val="24"/>
                <w:lang w:val="en-US" w:eastAsia="ru-RU"/>
              </w:rPr>
              <w:t>fulfillment</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obligations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by</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clearing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participants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funds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used</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by</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central</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counterparty</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before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using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funds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posted</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by non-defaulting clearing participants to the collective clearing collateral) – dedicated capital of central counterparty</w:t>
            </w:r>
          </w:p>
        </w:tc>
        <w:tc>
          <w:tcPr>
            <w:tcW w:w="1559" w:type="dxa"/>
          </w:tcPr>
          <w:p w:rsidR="0033723C" w:rsidRPr="00077950" w:rsidRDefault="0033723C" w:rsidP="002B1021">
            <w:pPr>
              <w:tabs>
                <w:tab w:val="left" w:pos="360"/>
                <w:tab w:val="num" w:pos="1920"/>
              </w:tabs>
              <w:spacing w:after="0" w:line="240" w:lineRule="auto"/>
              <w:jc w:val="right"/>
              <w:rPr>
                <w:rFonts w:ascii="Times New Roman" w:eastAsia="Times New Roman" w:hAnsi="Times New Roman"/>
                <w:sz w:val="24"/>
                <w:lang w:val="en-US" w:eastAsia="ru-RU"/>
              </w:rPr>
            </w:pPr>
          </w:p>
          <w:p w:rsidR="0033723C" w:rsidRPr="00077950" w:rsidRDefault="0033723C" w:rsidP="002B1021">
            <w:pPr>
              <w:tabs>
                <w:tab w:val="left" w:pos="360"/>
                <w:tab w:val="num" w:pos="1920"/>
              </w:tabs>
              <w:spacing w:after="0" w:line="240" w:lineRule="auto"/>
              <w:jc w:val="right"/>
              <w:rPr>
                <w:rFonts w:ascii="Times New Roman" w:eastAsia="Times New Roman" w:hAnsi="Times New Roman"/>
                <w:sz w:val="24"/>
                <w:lang w:val="en-US"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9</w:t>
            </w:r>
            <w:r>
              <w:rPr>
                <w:rFonts w:ascii="Times New Roman" w:eastAsia="Times New Roman" w:hAnsi="Times New Roman"/>
                <w:sz w:val="24"/>
                <w:lang w:val="en-US" w:eastAsia="ru-RU"/>
              </w:rPr>
              <w:t>,</w:t>
            </w:r>
            <w:r>
              <w:rPr>
                <w:rFonts w:ascii="Times New Roman" w:eastAsia="Times New Roman" w:hAnsi="Times New Roman"/>
                <w:sz w:val="24"/>
                <w:lang w:eastAsia="ru-RU"/>
              </w:rPr>
              <w:t>500</w:t>
            </w:r>
            <w:r>
              <w:rPr>
                <w:rFonts w:ascii="Times New Roman" w:eastAsia="Times New Roman" w:hAnsi="Times New Roman"/>
                <w:sz w:val="24"/>
                <w:lang w:val="en-US" w:eastAsia="ru-RU"/>
              </w:rPr>
              <w:t>,</w:t>
            </w:r>
            <w:r>
              <w:rPr>
                <w:rFonts w:ascii="Times New Roman" w:eastAsia="Times New Roman" w:hAnsi="Times New Roman"/>
                <w:sz w:val="24"/>
                <w:lang w:eastAsia="ru-RU"/>
              </w:rPr>
              <w:t>000</w:t>
            </w:r>
          </w:p>
        </w:tc>
        <w:tc>
          <w:tcPr>
            <w:tcW w:w="1695" w:type="dxa"/>
          </w:tcPr>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6</w:t>
            </w:r>
            <w:r>
              <w:rPr>
                <w:rFonts w:ascii="Times New Roman" w:eastAsia="Times New Roman" w:hAnsi="Times New Roman"/>
                <w:sz w:val="24"/>
                <w:lang w:val="en-US" w:eastAsia="ru-RU"/>
              </w:rPr>
              <w:t>,</w:t>
            </w:r>
            <w:r>
              <w:rPr>
                <w:rFonts w:ascii="Times New Roman" w:eastAsia="Times New Roman" w:hAnsi="Times New Roman"/>
                <w:sz w:val="24"/>
                <w:lang w:eastAsia="ru-RU"/>
              </w:rPr>
              <w:t>500</w:t>
            </w:r>
            <w:r>
              <w:rPr>
                <w:rFonts w:ascii="Times New Roman" w:eastAsia="Times New Roman" w:hAnsi="Times New Roman"/>
                <w:sz w:val="24"/>
                <w:lang w:val="en-US" w:eastAsia="ru-RU"/>
              </w:rPr>
              <w:t>,</w:t>
            </w:r>
            <w:r>
              <w:rPr>
                <w:rFonts w:ascii="Times New Roman" w:eastAsia="Times New Roman" w:hAnsi="Times New Roman"/>
                <w:sz w:val="24"/>
                <w:lang w:eastAsia="ru-RU"/>
              </w:rPr>
              <w:t>000</w:t>
            </w:r>
          </w:p>
        </w:tc>
      </w:tr>
      <w:tr w:rsidR="0033723C" w:rsidTr="002B1021">
        <w:tc>
          <w:tcPr>
            <w:tcW w:w="6091" w:type="dxa"/>
          </w:tcPr>
          <w:p w:rsidR="0033723C" w:rsidRPr="00D95D10" w:rsidRDefault="0033723C" w:rsidP="002B1021">
            <w:pPr>
              <w:tabs>
                <w:tab w:val="left" w:pos="360"/>
                <w:tab w:val="num" w:pos="1920"/>
              </w:tabs>
              <w:spacing w:after="0" w:line="240" w:lineRule="auto"/>
              <w:rPr>
                <w:rFonts w:ascii="Times New Roman" w:eastAsia="Times New Roman" w:hAnsi="Times New Roman"/>
                <w:sz w:val="24"/>
                <w:lang w:val="en-US" w:eastAsia="ru-RU"/>
              </w:rPr>
            </w:pPr>
            <w:r>
              <w:rPr>
                <w:rFonts w:ascii="Times New Roman" w:eastAsia="Times New Roman" w:hAnsi="Times New Roman"/>
                <w:sz w:val="24"/>
                <w:lang w:val="en-US" w:eastAsia="ru-RU"/>
              </w:rPr>
              <w:t>for</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providing</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termination</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restructuring</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activities</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central</w:t>
            </w:r>
            <w:r w:rsidRPr="00D95D1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counterparty</w:t>
            </w:r>
          </w:p>
          <w:p w:rsidR="0033723C" w:rsidRPr="00D95D10" w:rsidRDefault="0033723C" w:rsidP="002B1021">
            <w:pPr>
              <w:tabs>
                <w:tab w:val="left" w:pos="360"/>
                <w:tab w:val="num" w:pos="1920"/>
              </w:tabs>
              <w:spacing w:after="0" w:line="240" w:lineRule="auto"/>
              <w:rPr>
                <w:rFonts w:ascii="Times New Roman" w:eastAsia="Times New Roman" w:hAnsi="Times New Roman"/>
                <w:sz w:val="24"/>
                <w:lang w:val="en-US" w:eastAsia="ru-RU"/>
              </w:rPr>
            </w:pPr>
          </w:p>
        </w:tc>
        <w:tc>
          <w:tcPr>
            <w:tcW w:w="1559" w:type="dxa"/>
          </w:tcPr>
          <w:p w:rsidR="0033723C" w:rsidRPr="00D95D10" w:rsidRDefault="0033723C" w:rsidP="002B1021">
            <w:pPr>
              <w:tabs>
                <w:tab w:val="left" w:pos="360"/>
                <w:tab w:val="num" w:pos="1920"/>
              </w:tabs>
              <w:spacing w:after="0" w:line="240" w:lineRule="auto"/>
              <w:jc w:val="right"/>
              <w:rPr>
                <w:rFonts w:ascii="Times New Roman" w:eastAsia="Times New Roman" w:hAnsi="Times New Roman"/>
                <w:sz w:val="24"/>
                <w:lang w:val="en-US"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593</w:t>
            </w:r>
            <w:r>
              <w:rPr>
                <w:rFonts w:ascii="Times New Roman" w:eastAsia="Times New Roman" w:hAnsi="Times New Roman"/>
                <w:sz w:val="24"/>
                <w:lang w:val="en-US" w:eastAsia="ru-RU"/>
              </w:rPr>
              <w:t>,</w:t>
            </w:r>
            <w:r>
              <w:rPr>
                <w:rFonts w:ascii="Times New Roman" w:eastAsia="Times New Roman" w:hAnsi="Times New Roman"/>
                <w:sz w:val="24"/>
                <w:lang w:eastAsia="ru-RU"/>
              </w:rPr>
              <w:t>310</w:t>
            </w:r>
          </w:p>
        </w:tc>
        <w:tc>
          <w:tcPr>
            <w:tcW w:w="1695" w:type="dxa"/>
          </w:tcPr>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510</w:t>
            </w:r>
            <w:r>
              <w:rPr>
                <w:rFonts w:ascii="Times New Roman" w:eastAsia="Times New Roman" w:hAnsi="Times New Roman"/>
                <w:sz w:val="24"/>
                <w:lang w:val="en-US" w:eastAsia="ru-RU"/>
              </w:rPr>
              <w:t>,</w:t>
            </w:r>
            <w:r>
              <w:rPr>
                <w:rFonts w:ascii="Times New Roman" w:eastAsia="Times New Roman" w:hAnsi="Times New Roman"/>
                <w:sz w:val="24"/>
                <w:lang w:eastAsia="ru-RU"/>
              </w:rPr>
              <w:t>999</w:t>
            </w:r>
          </w:p>
        </w:tc>
      </w:tr>
      <w:tr w:rsidR="0033723C" w:rsidTr="002B1021">
        <w:tc>
          <w:tcPr>
            <w:tcW w:w="6091" w:type="dxa"/>
          </w:tcPr>
          <w:p w:rsidR="0033723C" w:rsidRPr="00077950" w:rsidRDefault="0033723C" w:rsidP="002B1021">
            <w:pPr>
              <w:tabs>
                <w:tab w:val="left" w:pos="360"/>
                <w:tab w:val="num" w:pos="1920"/>
              </w:tabs>
              <w:spacing w:after="0" w:line="240" w:lineRule="auto"/>
              <w:rPr>
                <w:rFonts w:ascii="Times New Roman" w:eastAsia="Times New Roman" w:hAnsi="Times New Roman"/>
                <w:sz w:val="24"/>
                <w:lang w:val="en-US" w:eastAsia="ru-RU"/>
              </w:rPr>
            </w:pPr>
            <w:r>
              <w:rPr>
                <w:rFonts w:ascii="Times New Roman" w:eastAsia="Times New Roman" w:hAnsi="Times New Roman"/>
                <w:sz w:val="24"/>
                <w:lang w:val="en-US" w:eastAsia="ru-RU"/>
              </w:rPr>
              <w:t>for</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covering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possible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losses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result</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deterioration</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financial</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standing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clearing</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counterparty</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due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reduction</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its</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income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or</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increase</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077950">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expenses not related to non-fulfillment of obligations by clearing participants</w:t>
            </w:r>
          </w:p>
        </w:tc>
        <w:tc>
          <w:tcPr>
            <w:tcW w:w="1559" w:type="dxa"/>
          </w:tcPr>
          <w:p w:rsidR="0033723C" w:rsidRPr="00077950" w:rsidRDefault="0033723C" w:rsidP="002B1021">
            <w:pPr>
              <w:tabs>
                <w:tab w:val="left" w:pos="360"/>
                <w:tab w:val="num" w:pos="1920"/>
              </w:tabs>
              <w:spacing w:after="0" w:line="240" w:lineRule="auto"/>
              <w:jc w:val="right"/>
              <w:rPr>
                <w:rFonts w:ascii="Times New Roman" w:eastAsia="Times New Roman" w:hAnsi="Times New Roman"/>
                <w:sz w:val="24"/>
                <w:lang w:val="en-US" w:eastAsia="ru-RU"/>
              </w:rPr>
            </w:pPr>
          </w:p>
          <w:p w:rsidR="0033723C" w:rsidRPr="00077950" w:rsidRDefault="0033723C" w:rsidP="002B1021">
            <w:pPr>
              <w:tabs>
                <w:tab w:val="left" w:pos="360"/>
                <w:tab w:val="num" w:pos="1920"/>
              </w:tabs>
              <w:spacing w:after="0" w:line="240" w:lineRule="auto"/>
              <w:jc w:val="right"/>
              <w:rPr>
                <w:rFonts w:ascii="Times New Roman" w:eastAsia="Times New Roman" w:hAnsi="Times New Roman"/>
                <w:sz w:val="24"/>
                <w:lang w:val="en-US"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296</w:t>
            </w:r>
            <w:r>
              <w:rPr>
                <w:rFonts w:ascii="Times New Roman" w:eastAsia="Times New Roman" w:hAnsi="Times New Roman"/>
                <w:sz w:val="24"/>
                <w:lang w:val="en-US" w:eastAsia="ru-RU"/>
              </w:rPr>
              <w:t>,</w:t>
            </w:r>
            <w:r>
              <w:rPr>
                <w:rFonts w:ascii="Times New Roman" w:eastAsia="Times New Roman" w:hAnsi="Times New Roman"/>
                <w:sz w:val="24"/>
                <w:lang w:eastAsia="ru-RU"/>
              </w:rPr>
              <w:t>655</w:t>
            </w:r>
          </w:p>
        </w:tc>
        <w:tc>
          <w:tcPr>
            <w:tcW w:w="1695" w:type="dxa"/>
          </w:tcPr>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p>
          <w:p w:rsidR="0033723C" w:rsidRDefault="0033723C" w:rsidP="002B1021">
            <w:pPr>
              <w:tabs>
                <w:tab w:val="left" w:pos="360"/>
                <w:tab w:val="num" w:pos="1920"/>
              </w:tabs>
              <w:spacing w:after="0" w:line="240" w:lineRule="auto"/>
              <w:jc w:val="right"/>
              <w:rPr>
                <w:rFonts w:ascii="Times New Roman" w:eastAsia="Times New Roman" w:hAnsi="Times New Roman"/>
                <w:sz w:val="24"/>
                <w:lang w:eastAsia="ru-RU"/>
              </w:rPr>
            </w:pPr>
            <w:r>
              <w:rPr>
                <w:rFonts w:ascii="Times New Roman" w:eastAsia="Times New Roman" w:hAnsi="Times New Roman"/>
                <w:sz w:val="24"/>
                <w:lang w:eastAsia="ru-RU"/>
              </w:rPr>
              <w:t>255</w:t>
            </w:r>
            <w:r>
              <w:rPr>
                <w:rFonts w:ascii="Times New Roman" w:eastAsia="Times New Roman" w:hAnsi="Times New Roman"/>
                <w:sz w:val="24"/>
                <w:lang w:val="en-US" w:eastAsia="ru-RU"/>
              </w:rPr>
              <w:t>,</w:t>
            </w:r>
            <w:r>
              <w:rPr>
                <w:rFonts w:ascii="Times New Roman" w:eastAsia="Times New Roman" w:hAnsi="Times New Roman"/>
                <w:sz w:val="24"/>
                <w:lang w:eastAsia="ru-RU"/>
              </w:rPr>
              <w:t>499</w:t>
            </w:r>
          </w:p>
        </w:tc>
      </w:tr>
    </w:tbl>
    <w:p w:rsidR="0033723C" w:rsidRDefault="0033723C" w:rsidP="0033723C">
      <w:pPr>
        <w:tabs>
          <w:tab w:val="left" w:pos="360"/>
          <w:tab w:val="num" w:pos="1920"/>
        </w:tabs>
        <w:spacing w:after="0" w:line="240" w:lineRule="auto"/>
        <w:jc w:val="both"/>
        <w:rPr>
          <w:rFonts w:ascii="Times New Roman" w:eastAsia="Times New Roman" w:hAnsi="Times New Roman"/>
          <w:sz w:val="24"/>
          <w:lang w:eastAsia="ru-RU"/>
        </w:rPr>
      </w:pPr>
    </w:p>
    <w:p w:rsidR="0033723C"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eastAsia="ru-RU"/>
        </w:rPr>
      </w:pPr>
    </w:p>
    <w:p w:rsidR="0033723C" w:rsidRDefault="0033723C" w:rsidP="0033723C">
      <w:pPr>
        <w:spacing w:line="240" w:lineRule="auto"/>
        <w:ind w:firstLine="567"/>
        <w:jc w:val="center"/>
        <w:rPr>
          <w:rFonts w:ascii="Times New Roman" w:eastAsia="Times New Roman" w:hAnsi="Times New Roman"/>
          <w:b/>
          <w:sz w:val="28"/>
          <w:lang w:val="en-US" w:eastAsia="ru-RU"/>
        </w:rPr>
      </w:pPr>
    </w:p>
    <w:p w:rsidR="0033723C" w:rsidRPr="00CC3B7D"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CC3B7D">
        <w:rPr>
          <w:rFonts w:ascii="Times New Roman" w:eastAsia="Times New Roman" w:hAnsi="Times New Roman"/>
          <w:b/>
          <w:sz w:val="24"/>
          <w:szCs w:val="24"/>
          <w:lang w:val="en-US" w:eastAsia="ru-RU"/>
        </w:rPr>
        <w:t>11.   NCC’s human resources policy. Labor remuneration information</w:t>
      </w:r>
    </w:p>
    <w:p w:rsidR="0033723C" w:rsidRPr="00D95D10"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b/>
          <w:sz w:val="28"/>
          <w:lang w:val="en-US" w:eastAsia="ru-RU"/>
        </w:rPr>
      </w:pPr>
    </w:p>
    <w:p w:rsidR="0033723C" w:rsidRPr="00D95D10" w:rsidRDefault="0033723C" w:rsidP="0033723C">
      <w:pPr>
        <w:spacing w:after="0" w:line="240" w:lineRule="auto"/>
        <w:ind w:left="1080"/>
        <w:jc w:val="center"/>
        <w:rPr>
          <w:rFonts w:ascii="Times New Roman" w:hAnsi="Times New Roman"/>
          <w:b/>
          <w:i/>
          <w:sz w:val="24"/>
          <w:lang w:val="en-US"/>
        </w:rPr>
      </w:pPr>
      <w:r>
        <w:rPr>
          <w:rFonts w:ascii="Times New Roman" w:hAnsi="Times New Roman"/>
          <w:b/>
          <w:i/>
          <w:sz w:val="24"/>
          <w:lang w:val="en-US"/>
        </w:rPr>
        <w:t xml:space="preserve">Bank’s human resources policy and organizational structure </w:t>
      </w:r>
    </w:p>
    <w:p w:rsidR="0033723C" w:rsidRPr="00D95D10" w:rsidRDefault="0033723C" w:rsidP="0033723C">
      <w:pPr>
        <w:spacing w:after="0" w:line="240" w:lineRule="auto"/>
        <w:ind w:firstLine="567"/>
        <w:jc w:val="center"/>
        <w:rPr>
          <w:rFonts w:ascii="Times New Roman" w:hAnsi="Times New Roman"/>
          <w:b/>
          <w:sz w:val="24"/>
          <w:lang w:val="en-US"/>
        </w:rPr>
      </w:pPr>
    </w:p>
    <w:p w:rsidR="0033723C" w:rsidRPr="00B743C0"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w:t>
      </w:r>
      <w:r w:rsidRPr="00B743C0">
        <w:rPr>
          <w:rFonts w:ascii="Times New Roman" w:hAnsi="Times New Roman"/>
          <w:sz w:val="24"/>
          <w:lang w:val="en-US"/>
        </w:rPr>
        <w:t xml:space="preserve"> 2016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Bank</w:t>
      </w:r>
      <w:r w:rsidRPr="00B743C0">
        <w:rPr>
          <w:rFonts w:ascii="Times New Roman" w:hAnsi="Times New Roman"/>
          <w:sz w:val="24"/>
          <w:lang w:val="en-US"/>
        </w:rPr>
        <w:t xml:space="preserve"> </w:t>
      </w:r>
      <w:r>
        <w:rPr>
          <w:rFonts w:ascii="Times New Roman" w:hAnsi="Times New Roman"/>
          <w:sz w:val="24"/>
          <w:lang w:val="en-US"/>
        </w:rPr>
        <w:t>continued</w:t>
      </w:r>
      <w:r w:rsidRPr="00B743C0">
        <w:rPr>
          <w:rFonts w:ascii="Times New Roman" w:hAnsi="Times New Roman"/>
          <w:sz w:val="24"/>
          <w:lang w:val="en-US"/>
        </w:rPr>
        <w:t xml:space="preserve"> </w:t>
      </w:r>
      <w:r>
        <w:rPr>
          <w:rFonts w:ascii="Times New Roman" w:hAnsi="Times New Roman"/>
          <w:sz w:val="24"/>
          <w:lang w:val="en-US"/>
        </w:rPr>
        <w:t>to</w:t>
      </w:r>
      <w:r w:rsidRPr="00B743C0">
        <w:rPr>
          <w:rFonts w:ascii="Times New Roman" w:hAnsi="Times New Roman"/>
          <w:sz w:val="24"/>
          <w:lang w:val="en-US"/>
        </w:rPr>
        <w:t xml:space="preserve"> </w:t>
      </w:r>
      <w:r>
        <w:rPr>
          <w:rFonts w:ascii="Times New Roman" w:hAnsi="Times New Roman"/>
          <w:sz w:val="24"/>
          <w:lang w:val="en-US"/>
        </w:rPr>
        <w:t>improve</w:t>
      </w:r>
      <w:r w:rsidRPr="00B743C0">
        <w:rPr>
          <w:rFonts w:ascii="Times New Roman" w:hAnsi="Times New Roman"/>
          <w:sz w:val="24"/>
          <w:lang w:val="en-US"/>
        </w:rPr>
        <w:t xml:space="preserve">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policy</w:t>
      </w:r>
      <w:r w:rsidRPr="00B743C0">
        <w:rPr>
          <w:rFonts w:ascii="Times New Roman" w:hAnsi="Times New Roman"/>
          <w:sz w:val="24"/>
          <w:lang w:val="en-US"/>
        </w:rPr>
        <w:t xml:space="preserve"> </w:t>
      </w:r>
      <w:r>
        <w:rPr>
          <w:rFonts w:ascii="Times New Roman" w:hAnsi="Times New Roman"/>
          <w:sz w:val="24"/>
          <w:lang w:val="en-US"/>
        </w:rPr>
        <w:t>in</w:t>
      </w:r>
      <w:r w:rsidRPr="00B743C0">
        <w:rPr>
          <w:rFonts w:ascii="Times New Roman" w:hAnsi="Times New Roman"/>
          <w:sz w:val="24"/>
          <w:lang w:val="en-US"/>
        </w:rPr>
        <w:t xml:space="preserve">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field</w:t>
      </w:r>
      <w:r w:rsidRPr="00B743C0">
        <w:rPr>
          <w:rFonts w:ascii="Times New Roman" w:hAnsi="Times New Roman"/>
          <w:sz w:val="24"/>
          <w:lang w:val="en-US"/>
        </w:rPr>
        <w:t xml:space="preserve"> </w:t>
      </w:r>
      <w:r>
        <w:rPr>
          <w:rFonts w:ascii="Times New Roman" w:hAnsi="Times New Roman"/>
          <w:sz w:val="24"/>
          <w:lang w:val="en-US"/>
        </w:rPr>
        <w:t>of</w:t>
      </w:r>
      <w:r w:rsidRPr="00B743C0">
        <w:rPr>
          <w:rFonts w:ascii="Times New Roman" w:hAnsi="Times New Roman"/>
          <w:sz w:val="24"/>
          <w:lang w:val="en-US"/>
        </w:rPr>
        <w:t xml:space="preserve"> </w:t>
      </w:r>
      <w:r>
        <w:rPr>
          <w:rFonts w:ascii="Times New Roman" w:hAnsi="Times New Roman"/>
          <w:sz w:val="24"/>
          <w:lang w:val="en-US"/>
        </w:rPr>
        <w:t>labor</w:t>
      </w:r>
      <w:r w:rsidRPr="00B743C0">
        <w:rPr>
          <w:rFonts w:ascii="Times New Roman" w:hAnsi="Times New Roman"/>
          <w:sz w:val="24"/>
          <w:lang w:val="en-US"/>
        </w:rPr>
        <w:t xml:space="preserve"> </w:t>
      </w:r>
      <w:r>
        <w:rPr>
          <w:rFonts w:ascii="Times New Roman" w:hAnsi="Times New Roman"/>
          <w:sz w:val="24"/>
          <w:lang w:val="en-US"/>
        </w:rPr>
        <w:t>remuneration</w:t>
      </w:r>
      <w:r w:rsidRPr="00B743C0">
        <w:rPr>
          <w:rFonts w:ascii="Times New Roman" w:hAnsi="Times New Roman"/>
          <w:sz w:val="24"/>
          <w:lang w:val="en-US"/>
        </w:rPr>
        <w:t xml:space="preserve"> of </w:t>
      </w:r>
      <w:r>
        <w:rPr>
          <w:rFonts w:ascii="Times New Roman" w:hAnsi="Times New Roman"/>
          <w:sz w:val="24"/>
          <w:lang w:val="en-US"/>
        </w:rPr>
        <w:t>Bank</w:t>
      </w:r>
      <w:r w:rsidRPr="00B743C0">
        <w:rPr>
          <w:rFonts w:ascii="Times New Roman" w:hAnsi="Times New Roman"/>
          <w:sz w:val="24"/>
          <w:lang w:val="en-US"/>
        </w:rPr>
        <w:t xml:space="preserve"> </w:t>
      </w:r>
      <w:r>
        <w:rPr>
          <w:rFonts w:ascii="Times New Roman" w:hAnsi="Times New Roman"/>
          <w:sz w:val="24"/>
          <w:lang w:val="en-US"/>
        </w:rPr>
        <w:t>employees</w:t>
      </w:r>
      <w:r w:rsidRPr="00B743C0">
        <w:rPr>
          <w:rFonts w:ascii="Times New Roman" w:hAnsi="Times New Roman"/>
          <w:sz w:val="24"/>
          <w:lang w:val="en-US"/>
        </w:rPr>
        <w:t xml:space="preserve"> </w:t>
      </w:r>
      <w:r>
        <w:rPr>
          <w:rFonts w:ascii="Times New Roman" w:hAnsi="Times New Roman"/>
          <w:sz w:val="24"/>
          <w:lang w:val="en-US"/>
        </w:rPr>
        <w:t>in</w:t>
      </w:r>
      <w:r w:rsidRPr="00B743C0">
        <w:rPr>
          <w:rFonts w:ascii="Times New Roman" w:hAnsi="Times New Roman"/>
          <w:sz w:val="24"/>
          <w:lang w:val="en-US"/>
        </w:rPr>
        <w:t xml:space="preserve"> </w:t>
      </w:r>
      <w:r>
        <w:rPr>
          <w:rFonts w:ascii="Times New Roman" w:hAnsi="Times New Roman"/>
          <w:sz w:val="24"/>
          <w:lang w:val="en-US"/>
        </w:rPr>
        <w:t>accordance</w:t>
      </w:r>
      <w:r w:rsidRPr="00B743C0">
        <w:rPr>
          <w:rFonts w:ascii="Times New Roman" w:hAnsi="Times New Roman"/>
          <w:sz w:val="24"/>
          <w:lang w:val="en-US"/>
        </w:rPr>
        <w:t xml:space="preserve"> </w:t>
      </w:r>
      <w:r>
        <w:rPr>
          <w:rFonts w:ascii="Times New Roman" w:hAnsi="Times New Roman"/>
          <w:sz w:val="24"/>
          <w:lang w:val="en-US"/>
        </w:rPr>
        <w:t>with</w:t>
      </w:r>
      <w:r w:rsidRPr="00B743C0">
        <w:rPr>
          <w:rFonts w:ascii="Times New Roman" w:hAnsi="Times New Roman"/>
          <w:sz w:val="24"/>
          <w:lang w:val="en-US"/>
        </w:rPr>
        <w:t xml:space="preserve">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requirements</w:t>
      </w:r>
      <w:r w:rsidRPr="00B743C0">
        <w:rPr>
          <w:rFonts w:ascii="Times New Roman" w:hAnsi="Times New Roman"/>
          <w:sz w:val="24"/>
          <w:lang w:val="en-US"/>
        </w:rPr>
        <w:t xml:space="preserve"> </w:t>
      </w:r>
      <w:r>
        <w:rPr>
          <w:rFonts w:ascii="Times New Roman" w:hAnsi="Times New Roman"/>
          <w:sz w:val="24"/>
          <w:lang w:val="en-US"/>
        </w:rPr>
        <w:t>of</w:t>
      </w:r>
      <w:r w:rsidRPr="00B743C0">
        <w:rPr>
          <w:rFonts w:ascii="Times New Roman" w:hAnsi="Times New Roman"/>
          <w:sz w:val="24"/>
          <w:lang w:val="en-US"/>
        </w:rPr>
        <w:t xml:space="preserve">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regulator</w:t>
      </w:r>
      <w:r w:rsidRPr="00B743C0">
        <w:rPr>
          <w:rFonts w:ascii="Times New Roman" w:hAnsi="Times New Roman"/>
          <w:sz w:val="24"/>
          <w:lang w:val="en-US"/>
        </w:rPr>
        <w:t xml:space="preserve"> </w:t>
      </w:r>
      <w:r>
        <w:rPr>
          <w:rFonts w:ascii="Times New Roman" w:hAnsi="Times New Roman"/>
          <w:sz w:val="24"/>
          <w:lang w:val="en-US"/>
        </w:rPr>
        <w:t>and</w:t>
      </w:r>
      <w:r w:rsidRPr="00B743C0">
        <w:rPr>
          <w:rFonts w:ascii="Times New Roman" w:hAnsi="Times New Roman"/>
          <w:sz w:val="24"/>
          <w:lang w:val="en-US"/>
        </w:rPr>
        <w:t xml:space="preserve"> </w:t>
      </w:r>
      <w:r>
        <w:rPr>
          <w:rFonts w:ascii="Times New Roman" w:hAnsi="Times New Roman"/>
          <w:sz w:val="24"/>
          <w:lang w:val="en-US"/>
        </w:rPr>
        <w:t>implemented</w:t>
      </w:r>
      <w:r w:rsidRPr="00B743C0">
        <w:rPr>
          <w:rFonts w:ascii="Times New Roman" w:hAnsi="Times New Roman"/>
          <w:sz w:val="24"/>
          <w:lang w:val="en-US"/>
        </w:rPr>
        <w:t xml:space="preserve"> </w:t>
      </w:r>
      <w:r>
        <w:rPr>
          <w:rFonts w:ascii="Times New Roman" w:hAnsi="Times New Roman"/>
          <w:sz w:val="24"/>
          <w:lang w:val="en-US"/>
        </w:rPr>
        <w:t>a</w:t>
      </w:r>
      <w:r w:rsidRPr="00B743C0">
        <w:rPr>
          <w:rFonts w:ascii="Times New Roman" w:hAnsi="Times New Roman"/>
          <w:sz w:val="24"/>
          <w:lang w:val="en-US"/>
        </w:rPr>
        <w:t xml:space="preserve"> </w:t>
      </w:r>
      <w:r>
        <w:rPr>
          <w:rFonts w:ascii="Times New Roman" w:hAnsi="Times New Roman"/>
          <w:sz w:val="24"/>
          <w:lang w:val="en-US"/>
        </w:rPr>
        <w:t>number</w:t>
      </w:r>
      <w:r w:rsidRPr="00B743C0">
        <w:rPr>
          <w:rFonts w:ascii="Times New Roman" w:hAnsi="Times New Roman"/>
          <w:sz w:val="24"/>
          <w:lang w:val="en-US"/>
        </w:rPr>
        <w:t xml:space="preserve"> </w:t>
      </w:r>
      <w:r>
        <w:rPr>
          <w:rFonts w:ascii="Times New Roman" w:hAnsi="Times New Roman"/>
          <w:sz w:val="24"/>
          <w:lang w:val="en-US"/>
        </w:rPr>
        <w:t>of</w:t>
      </w:r>
      <w:r w:rsidRPr="00B743C0">
        <w:rPr>
          <w:rFonts w:ascii="Times New Roman" w:hAnsi="Times New Roman"/>
          <w:sz w:val="24"/>
          <w:lang w:val="en-US"/>
        </w:rPr>
        <w:t xml:space="preserve"> </w:t>
      </w:r>
      <w:r>
        <w:rPr>
          <w:rFonts w:ascii="Times New Roman" w:hAnsi="Times New Roman"/>
          <w:sz w:val="24"/>
          <w:lang w:val="en-US"/>
        </w:rPr>
        <w:t>projects</w:t>
      </w:r>
      <w:r w:rsidRPr="00B743C0">
        <w:rPr>
          <w:rFonts w:ascii="Times New Roman" w:hAnsi="Times New Roman"/>
          <w:sz w:val="24"/>
          <w:lang w:val="en-US"/>
        </w:rPr>
        <w:t xml:space="preserve"> </w:t>
      </w:r>
      <w:r>
        <w:rPr>
          <w:rFonts w:ascii="Times New Roman" w:hAnsi="Times New Roman"/>
          <w:sz w:val="24"/>
          <w:lang w:val="en-US"/>
        </w:rPr>
        <w:t>in</w:t>
      </w:r>
      <w:r w:rsidRPr="00B743C0">
        <w:rPr>
          <w:rFonts w:ascii="Times New Roman" w:hAnsi="Times New Roman"/>
          <w:sz w:val="24"/>
          <w:lang w:val="en-US"/>
        </w:rPr>
        <w:t xml:space="preserve"> </w:t>
      </w:r>
      <w:r>
        <w:rPr>
          <w:rFonts w:ascii="Times New Roman" w:hAnsi="Times New Roman"/>
          <w:sz w:val="24"/>
          <w:lang w:val="en-US"/>
        </w:rPr>
        <w:t>the</w:t>
      </w:r>
      <w:r w:rsidRPr="00B743C0">
        <w:rPr>
          <w:rFonts w:ascii="Times New Roman" w:hAnsi="Times New Roman"/>
          <w:sz w:val="24"/>
          <w:lang w:val="en-US"/>
        </w:rPr>
        <w:t xml:space="preserve"> </w:t>
      </w:r>
      <w:r>
        <w:rPr>
          <w:rFonts w:ascii="Times New Roman" w:hAnsi="Times New Roman"/>
          <w:sz w:val="24"/>
          <w:lang w:val="en-US"/>
        </w:rPr>
        <w:t>field</w:t>
      </w:r>
      <w:r w:rsidRPr="00B743C0">
        <w:rPr>
          <w:rFonts w:ascii="Times New Roman" w:hAnsi="Times New Roman"/>
          <w:sz w:val="24"/>
          <w:lang w:val="en-US"/>
        </w:rPr>
        <w:t xml:space="preserve"> </w:t>
      </w:r>
      <w:r>
        <w:rPr>
          <w:rFonts w:ascii="Times New Roman" w:hAnsi="Times New Roman"/>
          <w:sz w:val="24"/>
          <w:lang w:val="en-US"/>
        </w:rPr>
        <w:t>of</w:t>
      </w:r>
      <w:r w:rsidRPr="00B743C0">
        <w:rPr>
          <w:rFonts w:ascii="Times New Roman" w:hAnsi="Times New Roman"/>
          <w:sz w:val="24"/>
          <w:lang w:val="en-US"/>
        </w:rPr>
        <w:t xml:space="preserve"> </w:t>
      </w:r>
      <w:r>
        <w:rPr>
          <w:rFonts w:ascii="Times New Roman" w:hAnsi="Times New Roman"/>
          <w:sz w:val="24"/>
          <w:lang w:val="en-US"/>
        </w:rPr>
        <w:t>development</w:t>
      </w:r>
      <w:r w:rsidRPr="00B743C0">
        <w:rPr>
          <w:rFonts w:ascii="Times New Roman" w:hAnsi="Times New Roman"/>
          <w:sz w:val="24"/>
          <w:lang w:val="en-US"/>
        </w:rPr>
        <w:t xml:space="preserve"> </w:t>
      </w:r>
      <w:r>
        <w:rPr>
          <w:rFonts w:ascii="Times New Roman" w:hAnsi="Times New Roman"/>
          <w:sz w:val="24"/>
          <w:lang w:val="en-US"/>
        </w:rPr>
        <w:t>of the management culture, continuity program</w:t>
      </w:r>
      <w:r w:rsidRPr="00B743C0">
        <w:rPr>
          <w:rFonts w:ascii="Times New Roman" w:hAnsi="Times New Roman"/>
          <w:sz w:val="24"/>
          <w:lang w:val="en-US"/>
        </w:rPr>
        <w:t xml:space="preserve">. </w:t>
      </w:r>
    </w:p>
    <w:p w:rsidR="0033723C" w:rsidRPr="006A59EF"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 Bank staff numbers  for the reporting period as compared with 2015 has not changed: as of the end of 2016 it numbered 160 employees. The</w:t>
      </w:r>
      <w:r w:rsidRPr="006A59EF">
        <w:rPr>
          <w:rFonts w:ascii="Times New Roman" w:hAnsi="Times New Roman"/>
          <w:sz w:val="24"/>
          <w:lang w:val="en-US"/>
        </w:rPr>
        <w:t xml:space="preserve"> </w:t>
      </w:r>
      <w:r>
        <w:rPr>
          <w:rFonts w:ascii="Times New Roman" w:hAnsi="Times New Roman"/>
          <w:sz w:val="24"/>
          <w:lang w:val="en-US"/>
        </w:rPr>
        <w:t xml:space="preserve">number </w:t>
      </w:r>
      <w:r w:rsidRPr="006A59EF">
        <w:rPr>
          <w:rFonts w:ascii="Times New Roman" w:hAnsi="Times New Roman"/>
          <w:sz w:val="24"/>
          <w:lang w:val="en-US"/>
        </w:rPr>
        <w:t xml:space="preserve"> </w:t>
      </w:r>
      <w:r>
        <w:rPr>
          <w:rFonts w:ascii="Times New Roman" w:hAnsi="Times New Roman"/>
          <w:sz w:val="24"/>
          <w:lang w:val="en-US"/>
        </w:rPr>
        <w:t>of</w:t>
      </w:r>
      <w:r w:rsidRPr="006A59EF">
        <w:rPr>
          <w:rFonts w:ascii="Times New Roman" w:hAnsi="Times New Roman"/>
          <w:sz w:val="24"/>
          <w:lang w:val="en-US"/>
        </w:rPr>
        <w:t xml:space="preserve"> </w:t>
      </w:r>
      <w:r>
        <w:rPr>
          <w:rFonts w:ascii="Times New Roman" w:hAnsi="Times New Roman"/>
          <w:sz w:val="24"/>
          <w:lang w:val="en-US"/>
        </w:rPr>
        <w:t>the</w:t>
      </w:r>
      <w:r w:rsidRPr="006A59EF">
        <w:rPr>
          <w:rFonts w:ascii="Times New Roman" w:hAnsi="Times New Roman"/>
          <w:sz w:val="24"/>
          <w:lang w:val="en-US"/>
        </w:rPr>
        <w:t xml:space="preserve"> </w:t>
      </w:r>
      <w:r>
        <w:rPr>
          <w:rFonts w:ascii="Times New Roman" w:hAnsi="Times New Roman"/>
          <w:sz w:val="24"/>
          <w:lang w:val="en-US"/>
        </w:rPr>
        <w:t>Bank</w:t>
      </w:r>
      <w:r w:rsidRPr="006A59EF">
        <w:rPr>
          <w:rFonts w:ascii="Times New Roman" w:hAnsi="Times New Roman"/>
          <w:sz w:val="24"/>
          <w:lang w:val="en-US"/>
        </w:rPr>
        <w:t>’</w:t>
      </w:r>
      <w:r>
        <w:rPr>
          <w:rFonts w:ascii="Times New Roman" w:hAnsi="Times New Roman"/>
          <w:sz w:val="24"/>
          <w:lang w:val="en-US"/>
        </w:rPr>
        <w:t>s</w:t>
      </w:r>
      <w:r w:rsidRPr="006A59EF">
        <w:rPr>
          <w:rFonts w:ascii="Times New Roman" w:hAnsi="Times New Roman"/>
          <w:sz w:val="24"/>
          <w:lang w:val="en-US"/>
        </w:rPr>
        <w:t xml:space="preserve"> </w:t>
      </w:r>
      <w:r>
        <w:rPr>
          <w:rFonts w:ascii="Times New Roman" w:hAnsi="Times New Roman"/>
          <w:sz w:val="24"/>
          <w:lang w:val="en-US"/>
        </w:rPr>
        <w:t xml:space="preserve">Management </w:t>
      </w:r>
      <w:r w:rsidRPr="006A59EF">
        <w:rPr>
          <w:rFonts w:ascii="Times New Roman" w:hAnsi="Times New Roman"/>
          <w:sz w:val="24"/>
          <w:lang w:val="en-US"/>
        </w:rPr>
        <w:t xml:space="preserve"> </w:t>
      </w:r>
      <w:r>
        <w:rPr>
          <w:rFonts w:ascii="Times New Roman" w:hAnsi="Times New Roman"/>
          <w:sz w:val="24"/>
          <w:lang w:val="en-US"/>
        </w:rPr>
        <w:t>Board</w:t>
      </w:r>
      <w:r w:rsidRPr="006A59EF">
        <w:rPr>
          <w:rFonts w:ascii="Times New Roman" w:hAnsi="Times New Roman"/>
          <w:sz w:val="24"/>
          <w:lang w:val="en-US"/>
        </w:rPr>
        <w:t xml:space="preserve"> </w:t>
      </w:r>
      <w:r>
        <w:rPr>
          <w:rFonts w:ascii="Times New Roman" w:hAnsi="Times New Roman"/>
          <w:sz w:val="24"/>
          <w:lang w:val="en-US"/>
        </w:rPr>
        <w:t>Members decreased</w:t>
      </w:r>
      <w:r w:rsidRPr="006A59EF">
        <w:rPr>
          <w:rFonts w:ascii="Times New Roman" w:hAnsi="Times New Roman"/>
          <w:sz w:val="24"/>
          <w:lang w:val="en-US"/>
        </w:rPr>
        <w:t xml:space="preserve"> </w:t>
      </w:r>
      <w:r>
        <w:rPr>
          <w:rFonts w:ascii="Times New Roman" w:hAnsi="Times New Roman"/>
          <w:sz w:val="24"/>
          <w:lang w:val="en-US"/>
        </w:rPr>
        <w:t>from</w:t>
      </w:r>
      <w:r w:rsidRPr="006A59EF">
        <w:rPr>
          <w:rFonts w:ascii="Times New Roman" w:hAnsi="Times New Roman"/>
          <w:sz w:val="24"/>
          <w:lang w:val="en-US"/>
        </w:rPr>
        <w:t xml:space="preserve"> </w:t>
      </w:r>
      <w:r>
        <w:rPr>
          <w:rFonts w:ascii="Times New Roman" w:hAnsi="Times New Roman"/>
          <w:sz w:val="24"/>
          <w:lang w:val="en-US"/>
        </w:rPr>
        <w:t>five</w:t>
      </w:r>
      <w:r w:rsidRPr="006A59EF">
        <w:rPr>
          <w:rFonts w:ascii="Times New Roman" w:hAnsi="Times New Roman"/>
          <w:sz w:val="24"/>
          <w:lang w:val="en-US"/>
        </w:rPr>
        <w:t xml:space="preserve"> </w:t>
      </w:r>
      <w:r>
        <w:rPr>
          <w:rFonts w:ascii="Times New Roman" w:hAnsi="Times New Roman"/>
          <w:sz w:val="24"/>
          <w:lang w:val="en-US"/>
        </w:rPr>
        <w:t>to</w:t>
      </w:r>
      <w:r w:rsidRPr="006A59EF">
        <w:rPr>
          <w:rFonts w:ascii="Times New Roman" w:hAnsi="Times New Roman"/>
          <w:sz w:val="24"/>
          <w:lang w:val="en-US"/>
        </w:rPr>
        <w:t xml:space="preserve"> </w:t>
      </w:r>
      <w:r>
        <w:rPr>
          <w:rFonts w:ascii="Times New Roman" w:hAnsi="Times New Roman"/>
          <w:sz w:val="24"/>
          <w:lang w:val="en-US"/>
        </w:rPr>
        <w:t>four</w:t>
      </w:r>
      <w:r w:rsidRPr="006A59EF">
        <w:rPr>
          <w:rFonts w:ascii="Times New Roman" w:hAnsi="Times New Roman"/>
          <w:sz w:val="24"/>
          <w:lang w:val="en-US"/>
        </w:rPr>
        <w:t xml:space="preserve"> </w:t>
      </w:r>
      <w:r>
        <w:rPr>
          <w:rFonts w:ascii="Times New Roman" w:hAnsi="Times New Roman"/>
          <w:sz w:val="24"/>
          <w:lang w:val="en-US"/>
        </w:rPr>
        <w:t>due to the retirement of Luis Vicente, Member of the Management Board of the Bank.</w:t>
      </w:r>
    </w:p>
    <w:p w:rsidR="0033723C" w:rsidRPr="004C5BF0" w:rsidRDefault="0033723C" w:rsidP="0033723C">
      <w:pPr>
        <w:pStyle w:val="a3"/>
        <w:widowControl w:val="0"/>
        <w:tabs>
          <w:tab w:val="left" w:pos="567"/>
        </w:tabs>
        <w:autoSpaceDE w:val="0"/>
        <w:autoSpaceDN w:val="0"/>
        <w:adjustRightInd w:val="0"/>
        <w:spacing w:line="240" w:lineRule="auto"/>
        <w:jc w:val="center"/>
        <w:rPr>
          <w:rFonts w:ascii="Times New Roman" w:hAnsi="Times New Roman"/>
          <w:b/>
          <w:i/>
          <w:sz w:val="24"/>
          <w:lang w:val="en-US"/>
        </w:rPr>
      </w:pPr>
      <w:r>
        <w:rPr>
          <w:rFonts w:ascii="Times New Roman" w:hAnsi="Times New Roman"/>
          <w:b/>
          <w:i/>
          <w:sz w:val="24"/>
          <w:lang w:val="en-US"/>
        </w:rPr>
        <w:t>Personnel remuneration policy</w:t>
      </w:r>
    </w:p>
    <w:p w:rsidR="0033723C" w:rsidRPr="004D0266"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w:t>
      </w:r>
      <w:r w:rsidRPr="001121B4">
        <w:rPr>
          <w:rFonts w:ascii="Times New Roman" w:hAnsi="Times New Roman"/>
          <w:sz w:val="24"/>
          <w:lang w:val="en-US"/>
        </w:rPr>
        <w:t xml:space="preserve"> </w:t>
      </w:r>
      <w:r>
        <w:rPr>
          <w:rFonts w:ascii="Times New Roman" w:hAnsi="Times New Roman"/>
          <w:sz w:val="24"/>
          <w:lang w:val="en-US"/>
        </w:rPr>
        <w:t>NCC</w:t>
      </w:r>
      <w:r w:rsidRPr="001121B4">
        <w:rPr>
          <w:rFonts w:ascii="Times New Roman" w:hAnsi="Times New Roman"/>
          <w:sz w:val="24"/>
          <w:lang w:val="en-US"/>
        </w:rPr>
        <w:t>’</w:t>
      </w:r>
      <w:r>
        <w:rPr>
          <w:rFonts w:ascii="Times New Roman" w:hAnsi="Times New Roman"/>
          <w:sz w:val="24"/>
          <w:lang w:val="en-US"/>
        </w:rPr>
        <w:t>s</w:t>
      </w:r>
      <w:r w:rsidRPr="001121B4">
        <w:rPr>
          <w:rFonts w:ascii="Times New Roman" w:hAnsi="Times New Roman"/>
          <w:sz w:val="24"/>
          <w:lang w:val="en-US"/>
        </w:rPr>
        <w:t xml:space="preserve"> </w:t>
      </w:r>
      <w:r>
        <w:rPr>
          <w:rFonts w:ascii="Times New Roman" w:hAnsi="Times New Roman"/>
          <w:sz w:val="24"/>
          <w:lang w:val="en-US"/>
        </w:rPr>
        <w:t>personnel</w:t>
      </w:r>
      <w:r w:rsidRPr="001121B4">
        <w:rPr>
          <w:rFonts w:ascii="Times New Roman" w:hAnsi="Times New Roman"/>
          <w:sz w:val="24"/>
          <w:lang w:val="en-US"/>
        </w:rPr>
        <w:t xml:space="preserve"> </w:t>
      </w:r>
      <w:r>
        <w:rPr>
          <w:rFonts w:ascii="Times New Roman" w:hAnsi="Times New Roman"/>
          <w:sz w:val="24"/>
          <w:lang w:val="en-US"/>
        </w:rPr>
        <w:t>remuneration</w:t>
      </w:r>
      <w:r w:rsidRPr="001121B4">
        <w:rPr>
          <w:rFonts w:ascii="Times New Roman" w:hAnsi="Times New Roman"/>
          <w:sz w:val="24"/>
          <w:lang w:val="en-US"/>
        </w:rPr>
        <w:t xml:space="preserve"> </w:t>
      </w:r>
      <w:r>
        <w:rPr>
          <w:rFonts w:ascii="Times New Roman" w:hAnsi="Times New Roman"/>
          <w:sz w:val="24"/>
          <w:lang w:val="en-US"/>
        </w:rPr>
        <w:t>policy</w:t>
      </w:r>
      <w:r w:rsidRPr="001121B4">
        <w:rPr>
          <w:rFonts w:ascii="Times New Roman" w:hAnsi="Times New Roman"/>
          <w:sz w:val="24"/>
          <w:lang w:val="en-US"/>
        </w:rPr>
        <w:t xml:space="preserve"> </w:t>
      </w:r>
      <w:r>
        <w:rPr>
          <w:rFonts w:ascii="Times New Roman" w:hAnsi="Times New Roman"/>
          <w:sz w:val="24"/>
          <w:lang w:val="en-US"/>
        </w:rPr>
        <w:t>is</w:t>
      </w:r>
      <w:r w:rsidRPr="001121B4">
        <w:rPr>
          <w:rFonts w:ascii="Times New Roman" w:hAnsi="Times New Roman"/>
          <w:sz w:val="24"/>
          <w:lang w:val="en-US"/>
        </w:rPr>
        <w:t xml:space="preserve"> </w:t>
      </w:r>
      <w:r>
        <w:rPr>
          <w:rFonts w:ascii="Times New Roman" w:hAnsi="Times New Roman"/>
          <w:sz w:val="24"/>
          <w:lang w:val="en-US"/>
        </w:rPr>
        <w:t>in</w:t>
      </w:r>
      <w:r w:rsidRPr="001121B4">
        <w:rPr>
          <w:rFonts w:ascii="Times New Roman" w:hAnsi="Times New Roman"/>
          <w:sz w:val="24"/>
          <w:lang w:val="en-US"/>
        </w:rPr>
        <w:t xml:space="preserve"> </w:t>
      </w:r>
      <w:r>
        <w:rPr>
          <w:rFonts w:ascii="Times New Roman" w:hAnsi="Times New Roman"/>
          <w:sz w:val="24"/>
          <w:lang w:val="en-US"/>
        </w:rPr>
        <w:t>line</w:t>
      </w:r>
      <w:r w:rsidRPr="001121B4">
        <w:rPr>
          <w:rFonts w:ascii="Times New Roman" w:hAnsi="Times New Roman"/>
          <w:sz w:val="24"/>
          <w:lang w:val="en-US"/>
        </w:rPr>
        <w:t xml:space="preserve"> </w:t>
      </w:r>
      <w:r>
        <w:rPr>
          <w:rFonts w:ascii="Times New Roman" w:hAnsi="Times New Roman"/>
          <w:sz w:val="24"/>
          <w:lang w:val="en-US"/>
        </w:rPr>
        <w:t>with</w:t>
      </w:r>
      <w:r w:rsidRPr="001121B4">
        <w:rPr>
          <w:rFonts w:ascii="Times New Roman" w:hAnsi="Times New Roman"/>
          <w:sz w:val="24"/>
          <w:lang w:val="en-US"/>
        </w:rPr>
        <w:t xml:space="preserve"> </w:t>
      </w:r>
      <w:r>
        <w:rPr>
          <w:rFonts w:ascii="Times New Roman" w:hAnsi="Times New Roman"/>
          <w:sz w:val="24"/>
          <w:lang w:val="en-US"/>
        </w:rPr>
        <w:t>the</w:t>
      </w:r>
      <w:r w:rsidRPr="001121B4">
        <w:rPr>
          <w:rFonts w:ascii="Times New Roman" w:hAnsi="Times New Roman"/>
          <w:sz w:val="24"/>
          <w:lang w:val="en-US"/>
        </w:rPr>
        <w:t xml:space="preserve"> </w:t>
      </w:r>
      <w:r>
        <w:rPr>
          <w:rFonts w:ascii="Times New Roman" w:hAnsi="Times New Roman"/>
          <w:sz w:val="24"/>
          <w:lang w:val="en-US"/>
        </w:rPr>
        <w:t>Bank</w:t>
      </w:r>
      <w:r w:rsidRPr="001121B4">
        <w:rPr>
          <w:rFonts w:ascii="Times New Roman" w:hAnsi="Times New Roman"/>
          <w:sz w:val="24"/>
          <w:lang w:val="en-US"/>
        </w:rPr>
        <w:t>’</w:t>
      </w:r>
      <w:r>
        <w:rPr>
          <w:rFonts w:ascii="Times New Roman" w:hAnsi="Times New Roman"/>
          <w:sz w:val="24"/>
          <w:lang w:val="en-US"/>
        </w:rPr>
        <w:t>s</w:t>
      </w:r>
      <w:r w:rsidRPr="001121B4">
        <w:rPr>
          <w:rFonts w:ascii="Times New Roman" w:hAnsi="Times New Roman"/>
          <w:sz w:val="24"/>
          <w:lang w:val="en-US"/>
        </w:rPr>
        <w:t xml:space="preserve"> </w:t>
      </w:r>
      <w:r>
        <w:rPr>
          <w:rFonts w:ascii="Times New Roman" w:hAnsi="Times New Roman"/>
          <w:sz w:val="24"/>
          <w:lang w:val="en-US"/>
        </w:rPr>
        <w:t>strategy</w:t>
      </w:r>
      <w:r w:rsidRPr="001121B4">
        <w:rPr>
          <w:rFonts w:ascii="Times New Roman" w:hAnsi="Times New Roman"/>
          <w:sz w:val="24"/>
          <w:lang w:val="en-US"/>
        </w:rPr>
        <w:t xml:space="preserve">, </w:t>
      </w:r>
      <w:r>
        <w:rPr>
          <w:rFonts w:ascii="Times New Roman" w:hAnsi="Times New Roman"/>
          <w:sz w:val="24"/>
          <w:lang w:val="en-US"/>
        </w:rPr>
        <w:t>nature</w:t>
      </w:r>
      <w:r w:rsidRPr="001121B4">
        <w:rPr>
          <w:rFonts w:ascii="Times New Roman" w:hAnsi="Times New Roman"/>
          <w:sz w:val="24"/>
          <w:lang w:val="en-US"/>
        </w:rPr>
        <w:t xml:space="preserve"> </w:t>
      </w:r>
      <w:r>
        <w:rPr>
          <w:rFonts w:ascii="Times New Roman" w:hAnsi="Times New Roman"/>
          <w:sz w:val="24"/>
          <w:lang w:val="en-US"/>
        </w:rPr>
        <w:t>and</w:t>
      </w:r>
      <w:r w:rsidRPr="001121B4">
        <w:rPr>
          <w:rFonts w:ascii="Times New Roman" w:hAnsi="Times New Roman"/>
          <w:sz w:val="24"/>
          <w:lang w:val="en-US"/>
        </w:rPr>
        <w:t xml:space="preserve"> </w:t>
      </w:r>
      <w:r>
        <w:rPr>
          <w:rFonts w:ascii="Times New Roman" w:hAnsi="Times New Roman"/>
          <w:sz w:val="24"/>
          <w:lang w:val="en-US"/>
        </w:rPr>
        <w:t>scale</w:t>
      </w:r>
      <w:r w:rsidRPr="001121B4">
        <w:rPr>
          <w:rFonts w:ascii="Times New Roman" w:hAnsi="Times New Roman"/>
          <w:sz w:val="24"/>
          <w:lang w:val="en-US"/>
        </w:rPr>
        <w:t xml:space="preserve"> </w:t>
      </w:r>
      <w:r>
        <w:rPr>
          <w:rFonts w:ascii="Times New Roman" w:hAnsi="Times New Roman"/>
          <w:sz w:val="24"/>
          <w:lang w:val="en-US"/>
        </w:rPr>
        <w:t>of</w:t>
      </w:r>
      <w:r w:rsidRPr="001121B4">
        <w:rPr>
          <w:rFonts w:ascii="Times New Roman" w:hAnsi="Times New Roman"/>
          <w:sz w:val="24"/>
          <w:lang w:val="en-US"/>
        </w:rPr>
        <w:t xml:space="preserve"> </w:t>
      </w:r>
      <w:r>
        <w:rPr>
          <w:rFonts w:ascii="Times New Roman" w:hAnsi="Times New Roman"/>
          <w:sz w:val="24"/>
          <w:lang w:val="en-US"/>
        </w:rPr>
        <w:t>NCC</w:t>
      </w:r>
      <w:r w:rsidRPr="001121B4">
        <w:rPr>
          <w:rFonts w:ascii="Times New Roman" w:hAnsi="Times New Roman"/>
          <w:sz w:val="24"/>
          <w:lang w:val="en-US"/>
        </w:rPr>
        <w:t>’</w:t>
      </w:r>
      <w:r>
        <w:rPr>
          <w:rFonts w:ascii="Times New Roman" w:hAnsi="Times New Roman"/>
          <w:sz w:val="24"/>
          <w:lang w:val="en-US"/>
        </w:rPr>
        <w:t>s</w:t>
      </w:r>
      <w:r w:rsidRPr="001121B4">
        <w:rPr>
          <w:rFonts w:ascii="Times New Roman" w:hAnsi="Times New Roman"/>
          <w:sz w:val="24"/>
          <w:lang w:val="en-US"/>
        </w:rPr>
        <w:t xml:space="preserve"> </w:t>
      </w:r>
      <w:r>
        <w:rPr>
          <w:rFonts w:ascii="Times New Roman" w:hAnsi="Times New Roman"/>
          <w:sz w:val="24"/>
          <w:lang w:val="en-US"/>
        </w:rPr>
        <w:t>operations</w:t>
      </w:r>
      <w:r w:rsidRPr="001121B4">
        <w:rPr>
          <w:rFonts w:ascii="Times New Roman" w:hAnsi="Times New Roman"/>
          <w:sz w:val="24"/>
          <w:lang w:val="en-US"/>
        </w:rPr>
        <w:t xml:space="preserve">, </w:t>
      </w:r>
      <w:r>
        <w:rPr>
          <w:rFonts w:ascii="Times New Roman" w:hAnsi="Times New Roman"/>
          <w:sz w:val="24"/>
          <w:lang w:val="en-US"/>
        </w:rPr>
        <w:t>results</w:t>
      </w:r>
      <w:r w:rsidRPr="001121B4">
        <w:rPr>
          <w:rFonts w:ascii="Times New Roman" w:hAnsi="Times New Roman"/>
          <w:sz w:val="24"/>
          <w:lang w:val="en-US"/>
        </w:rPr>
        <w:t xml:space="preserve"> </w:t>
      </w:r>
      <w:r>
        <w:rPr>
          <w:rFonts w:ascii="Times New Roman" w:hAnsi="Times New Roman"/>
          <w:sz w:val="24"/>
          <w:lang w:val="en-US"/>
        </w:rPr>
        <w:t>of</w:t>
      </w:r>
      <w:r w:rsidRPr="001121B4">
        <w:rPr>
          <w:rFonts w:ascii="Times New Roman" w:hAnsi="Times New Roman"/>
          <w:sz w:val="24"/>
          <w:lang w:val="en-US"/>
        </w:rPr>
        <w:t xml:space="preserve"> </w:t>
      </w:r>
      <w:r>
        <w:rPr>
          <w:rFonts w:ascii="Times New Roman" w:hAnsi="Times New Roman"/>
          <w:sz w:val="24"/>
          <w:lang w:val="en-US"/>
        </w:rPr>
        <w:t>its</w:t>
      </w:r>
      <w:r w:rsidRPr="001121B4">
        <w:rPr>
          <w:rFonts w:ascii="Times New Roman" w:hAnsi="Times New Roman"/>
          <w:sz w:val="24"/>
          <w:lang w:val="en-US"/>
        </w:rPr>
        <w:t xml:space="preserve"> </w:t>
      </w:r>
      <w:r>
        <w:rPr>
          <w:rFonts w:ascii="Times New Roman" w:hAnsi="Times New Roman"/>
          <w:sz w:val="24"/>
          <w:lang w:val="en-US"/>
        </w:rPr>
        <w:t>activities</w:t>
      </w:r>
      <w:r w:rsidRPr="001121B4">
        <w:rPr>
          <w:rFonts w:ascii="Times New Roman" w:hAnsi="Times New Roman"/>
          <w:sz w:val="24"/>
          <w:lang w:val="en-US"/>
        </w:rPr>
        <w:t xml:space="preserve">, </w:t>
      </w:r>
      <w:r>
        <w:rPr>
          <w:rFonts w:ascii="Times New Roman" w:hAnsi="Times New Roman"/>
          <w:sz w:val="24"/>
          <w:lang w:val="en-US"/>
        </w:rPr>
        <w:t>level</w:t>
      </w:r>
      <w:r w:rsidRPr="001121B4">
        <w:rPr>
          <w:rFonts w:ascii="Times New Roman" w:hAnsi="Times New Roman"/>
          <w:sz w:val="24"/>
          <w:lang w:val="en-US"/>
        </w:rPr>
        <w:t xml:space="preserve"> </w:t>
      </w:r>
      <w:r>
        <w:rPr>
          <w:rFonts w:ascii="Times New Roman" w:hAnsi="Times New Roman"/>
          <w:sz w:val="24"/>
          <w:lang w:val="en-US"/>
        </w:rPr>
        <w:t>of</w:t>
      </w:r>
      <w:r w:rsidRPr="001121B4">
        <w:rPr>
          <w:rFonts w:ascii="Times New Roman" w:hAnsi="Times New Roman"/>
          <w:sz w:val="24"/>
          <w:lang w:val="en-US"/>
        </w:rPr>
        <w:t xml:space="preserve"> </w:t>
      </w:r>
      <w:r>
        <w:rPr>
          <w:rFonts w:ascii="Times New Roman" w:hAnsi="Times New Roman"/>
          <w:sz w:val="24"/>
          <w:lang w:val="en-US"/>
        </w:rPr>
        <w:t>assumed</w:t>
      </w:r>
      <w:r w:rsidRPr="001121B4">
        <w:rPr>
          <w:rFonts w:ascii="Times New Roman" w:hAnsi="Times New Roman"/>
          <w:sz w:val="24"/>
          <w:lang w:val="en-US"/>
        </w:rPr>
        <w:t xml:space="preserve"> </w:t>
      </w:r>
      <w:r>
        <w:rPr>
          <w:rFonts w:ascii="Times New Roman" w:hAnsi="Times New Roman"/>
          <w:sz w:val="24"/>
          <w:lang w:val="en-US"/>
        </w:rPr>
        <w:t>risks</w:t>
      </w:r>
      <w:r w:rsidRPr="001121B4">
        <w:rPr>
          <w:rFonts w:ascii="Times New Roman" w:hAnsi="Times New Roman"/>
          <w:sz w:val="24"/>
          <w:lang w:val="en-US"/>
        </w:rPr>
        <w:t>.</w:t>
      </w:r>
      <w:r>
        <w:rPr>
          <w:rFonts w:ascii="Times New Roman" w:hAnsi="Times New Roman"/>
          <w:sz w:val="24"/>
          <w:lang w:val="en-US"/>
        </w:rPr>
        <w:t xml:space="preserve"> In</w:t>
      </w:r>
      <w:r w:rsidRPr="001121B4">
        <w:rPr>
          <w:rFonts w:ascii="Times New Roman" w:hAnsi="Times New Roman"/>
          <w:sz w:val="24"/>
          <w:lang w:val="en-US"/>
        </w:rPr>
        <w:t xml:space="preserve"> 2016 </w:t>
      </w:r>
      <w:r>
        <w:rPr>
          <w:rFonts w:ascii="Times New Roman" w:hAnsi="Times New Roman"/>
          <w:sz w:val="24"/>
          <w:lang w:val="en-US"/>
        </w:rPr>
        <w:t>the</w:t>
      </w:r>
      <w:r w:rsidRPr="001121B4">
        <w:rPr>
          <w:rFonts w:ascii="Times New Roman" w:hAnsi="Times New Roman"/>
          <w:sz w:val="24"/>
          <w:lang w:val="en-US"/>
        </w:rPr>
        <w:t xml:space="preserve"> </w:t>
      </w:r>
      <w:r>
        <w:rPr>
          <w:rFonts w:ascii="Times New Roman" w:hAnsi="Times New Roman"/>
          <w:sz w:val="24"/>
          <w:lang w:val="en-US"/>
        </w:rPr>
        <w:t>policy</w:t>
      </w:r>
      <w:r w:rsidRPr="001121B4">
        <w:rPr>
          <w:rFonts w:ascii="Times New Roman" w:hAnsi="Times New Roman"/>
          <w:sz w:val="24"/>
          <w:lang w:val="en-US"/>
        </w:rPr>
        <w:t xml:space="preserve"> </w:t>
      </w:r>
      <w:r>
        <w:rPr>
          <w:rFonts w:ascii="Times New Roman" w:hAnsi="Times New Roman"/>
          <w:sz w:val="24"/>
          <w:lang w:val="en-US"/>
        </w:rPr>
        <w:t>in</w:t>
      </w:r>
      <w:r w:rsidRPr="001121B4">
        <w:rPr>
          <w:rFonts w:ascii="Times New Roman" w:hAnsi="Times New Roman"/>
          <w:sz w:val="24"/>
          <w:lang w:val="en-US"/>
        </w:rPr>
        <w:t xml:space="preserve"> </w:t>
      </w:r>
      <w:r>
        <w:rPr>
          <w:rFonts w:ascii="Times New Roman" w:hAnsi="Times New Roman"/>
          <w:sz w:val="24"/>
          <w:lang w:val="en-US"/>
        </w:rPr>
        <w:lastRenderedPageBreak/>
        <w:t>this</w:t>
      </w:r>
      <w:r w:rsidRPr="001121B4">
        <w:rPr>
          <w:rFonts w:ascii="Times New Roman" w:hAnsi="Times New Roman"/>
          <w:sz w:val="24"/>
          <w:lang w:val="en-US"/>
        </w:rPr>
        <w:t xml:space="preserve"> </w:t>
      </w:r>
      <w:r>
        <w:rPr>
          <w:rFonts w:ascii="Times New Roman" w:hAnsi="Times New Roman"/>
          <w:sz w:val="24"/>
          <w:lang w:val="en-US"/>
        </w:rPr>
        <w:t>field</w:t>
      </w:r>
      <w:r w:rsidRPr="001121B4">
        <w:rPr>
          <w:rFonts w:ascii="Times New Roman" w:hAnsi="Times New Roman"/>
          <w:sz w:val="24"/>
          <w:lang w:val="en-US"/>
        </w:rPr>
        <w:t xml:space="preserve"> </w:t>
      </w:r>
      <w:r>
        <w:rPr>
          <w:rFonts w:ascii="Times New Roman" w:hAnsi="Times New Roman"/>
          <w:sz w:val="24"/>
          <w:lang w:val="en-US"/>
        </w:rPr>
        <w:t>and</w:t>
      </w:r>
      <w:r w:rsidRPr="001121B4">
        <w:rPr>
          <w:rFonts w:ascii="Times New Roman" w:hAnsi="Times New Roman"/>
          <w:sz w:val="24"/>
          <w:lang w:val="en-US"/>
        </w:rPr>
        <w:t xml:space="preserve"> </w:t>
      </w:r>
      <w:r>
        <w:rPr>
          <w:rFonts w:ascii="Times New Roman" w:hAnsi="Times New Roman"/>
          <w:sz w:val="24"/>
          <w:lang w:val="en-US"/>
        </w:rPr>
        <w:t>labor</w:t>
      </w:r>
      <w:r w:rsidRPr="001121B4">
        <w:rPr>
          <w:rFonts w:ascii="Times New Roman" w:hAnsi="Times New Roman"/>
          <w:sz w:val="24"/>
          <w:lang w:val="en-US"/>
        </w:rPr>
        <w:t xml:space="preserve"> </w:t>
      </w:r>
      <w:r>
        <w:rPr>
          <w:rFonts w:ascii="Times New Roman" w:hAnsi="Times New Roman"/>
          <w:sz w:val="24"/>
          <w:lang w:val="en-US"/>
        </w:rPr>
        <w:t>remuneration</w:t>
      </w:r>
      <w:r w:rsidRPr="001121B4">
        <w:rPr>
          <w:rFonts w:ascii="Times New Roman" w:hAnsi="Times New Roman"/>
          <w:sz w:val="24"/>
          <w:lang w:val="en-US"/>
        </w:rPr>
        <w:t xml:space="preserve"> </w:t>
      </w:r>
      <w:r>
        <w:rPr>
          <w:rFonts w:ascii="Times New Roman" w:hAnsi="Times New Roman"/>
          <w:sz w:val="24"/>
          <w:lang w:val="en-US"/>
        </w:rPr>
        <w:t>system</w:t>
      </w:r>
      <w:r w:rsidRPr="001121B4">
        <w:rPr>
          <w:rFonts w:ascii="Times New Roman" w:hAnsi="Times New Roman"/>
          <w:sz w:val="24"/>
          <w:lang w:val="en-US"/>
        </w:rPr>
        <w:t xml:space="preserve"> </w:t>
      </w:r>
      <w:r>
        <w:rPr>
          <w:rFonts w:ascii="Times New Roman" w:hAnsi="Times New Roman"/>
          <w:sz w:val="24"/>
          <w:lang w:val="en-US"/>
        </w:rPr>
        <w:t>itself</w:t>
      </w:r>
      <w:r w:rsidRPr="001121B4">
        <w:rPr>
          <w:rFonts w:ascii="Times New Roman" w:hAnsi="Times New Roman"/>
          <w:sz w:val="24"/>
          <w:lang w:val="en-US"/>
        </w:rPr>
        <w:t xml:space="preserve"> </w:t>
      </w:r>
      <w:r>
        <w:rPr>
          <w:rFonts w:ascii="Times New Roman" w:hAnsi="Times New Roman"/>
          <w:sz w:val="24"/>
          <w:lang w:val="en-US"/>
        </w:rPr>
        <w:t>did not undergo any significant changes. The</w:t>
      </w:r>
      <w:r w:rsidRPr="004D0266">
        <w:rPr>
          <w:rFonts w:ascii="Times New Roman" w:hAnsi="Times New Roman"/>
          <w:sz w:val="24"/>
          <w:lang w:val="en-US"/>
        </w:rPr>
        <w:t xml:space="preserve"> </w:t>
      </w:r>
      <w:r>
        <w:rPr>
          <w:rFonts w:ascii="Times New Roman" w:hAnsi="Times New Roman"/>
          <w:sz w:val="24"/>
          <w:lang w:val="en-US"/>
        </w:rPr>
        <w:t>Bank</w:t>
      </w:r>
      <w:r w:rsidRPr="004D0266">
        <w:rPr>
          <w:rFonts w:ascii="Times New Roman" w:hAnsi="Times New Roman"/>
          <w:sz w:val="24"/>
          <w:lang w:val="en-US"/>
        </w:rPr>
        <w:t>’</w:t>
      </w:r>
      <w:r>
        <w:rPr>
          <w:rFonts w:ascii="Times New Roman" w:hAnsi="Times New Roman"/>
          <w:sz w:val="24"/>
          <w:lang w:val="en-US"/>
        </w:rPr>
        <w:t>s</w:t>
      </w:r>
      <w:r w:rsidRPr="004D0266">
        <w:rPr>
          <w:rFonts w:ascii="Times New Roman" w:hAnsi="Times New Roman"/>
          <w:sz w:val="24"/>
          <w:lang w:val="en-US"/>
        </w:rPr>
        <w:t xml:space="preserve"> </w:t>
      </w:r>
      <w:r>
        <w:rPr>
          <w:rFonts w:ascii="Times New Roman" w:hAnsi="Times New Roman"/>
          <w:sz w:val="24"/>
          <w:lang w:val="en-US"/>
        </w:rPr>
        <w:t>Supervisory</w:t>
      </w:r>
      <w:r w:rsidRPr="004D0266">
        <w:rPr>
          <w:rFonts w:ascii="Times New Roman" w:hAnsi="Times New Roman"/>
          <w:sz w:val="24"/>
          <w:lang w:val="en-US"/>
        </w:rPr>
        <w:t xml:space="preserve"> </w:t>
      </w:r>
      <w:r>
        <w:rPr>
          <w:rFonts w:ascii="Times New Roman" w:hAnsi="Times New Roman"/>
          <w:sz w:val="24"/>
          <w:lang w:val="en-US"/>
        </w:rPr>
        <w:t>Board</w:t>
      </w:r>
      <w:r w:rsidRPr="004D0266">
        <w:rPr>
          <w:rFonts w:ascii="Times New Roman" w:hAnsi="Times New Roman"/>
          <w:sz w:val="24"/>
          <w:lang w:val="en-US"/>
        </w:rPr>
        <w:t xml:space="preserve"> </w:t>
      </w:r>
      <w:r>
        <w:rPr>
          <w:rFonts w:ascii="Times New Roman" w:hAnsi="Times New Roman"/>
          <w:sz w:val="24"/>
          <w:lang w:val="en-US"/>
        </w:rPr>
        <w:t>passes</w:t>
      </w:r>
      <w:r w:rsidRPr="004D0266">
        <w:rPr>
          <w:rFonts w:ascii="Times New Roman" w:hAnsi="Times New Roman"/>
          <w:sz w:val="24"/>
          <w:lang w:val="en-US"/>
        </w:rPr>
        <w:t xml:space="preserve"> </w:t>
      </w:r>
      <w:r>
        <w:rPr>
          <w:rFonts w:ascii="Times New Roman" w:hAnsi="Times New Roman"/>
          <w:sz w:val="24"/>
          <w:lang w:val="en-US"/>
        </w:rPr>
        <w:t>at</w:t>
      </w:r>
      <w:r w:rsidRPr="004D0266">
        <w:rPr>
          <w:rFonts w:ascii="Times New Roman" w:hAnsi="Times New Roman"/>
          <w:sz w:val="24"/>
          <w:lang w:val="en-US"/>
        </w:rPr>
        <w:t xml:space="preserve"> </w:t>
      </w:r>
      <w:r>
        <w:rPr>
          <w:rFonts w:ascii="Times New Roman" w:hAnsi="Times New Roman"/>
          <w:sz w:val="24"/>
          <w:lang w:val="en-US"/>
        </w:rPr>
        <w:t>least</w:t>
      </w:r>
      <w:r w:rsidRPr="004D0266">
        <w:rPr>
          <w:rFonts w:ascii="Times New Roman" w:hAnsi="Times New Roman"/>
          <w:sz w:val="24"/>
          <w:lang w:val="en-US"/>
        </w:rPr>
        <w:t xml:space="preserve"> </w:t>
      </w:r>
      <w:r>
        <w:rPr>
          <w:rFonts w:ascii="Times New Roman" w:hAnsi="Times New Roman"/>
          <w:sz w:val="24"/>
          <w:lang w:val="en-US"/>
        </w:rPr>
        <w:t>once</w:t>
      </w:r>
      <w:r w:rsidRPr="004D0266">
        <w:rPr>
          <w:rFonts w:ascii="Times New Roman" w:hAnsi="Times New Roman"/>
          <w:sz w:val="24"/>
          <w:lang w:val="en-US"/>
        </w:rPr>
        <w:t xml:space="preserve"> </w:t>
      </w:r>
      <w:r>
        <w:rPr>
          <w:rFonts w:ascii="Times New Roman" w:hAnsi="Times New Roman"/>
          <w:sz w:val="24"/>
          <w:lang w:val="en-US"/>
        </w:rPr>
        <w:t>a</w:t>
      </w:r>
      <w:r w:rsidRPr="004D0266">
        <w:rPr>
          <w:rFonts w:ascii="Times New Roman" w:hAnsi="Times New Roman"/>
          <w:sz w:val="24"/>
          <w:lang w:val="en-US"/>
        </w:rPr>
        <w:t xml:space="preserve"> </w:t>
      </w:r>
      <w:r>
        <w:rPr>
          <w:rFonts w:ascii="Times New Roman" w:hAnsi="Times New Roman"/>
          <w:sz w:val="24"/>
          <w:lang w:val="en-US"/>
        </w:rPr>
        <w:t>year</w:t>
      </w:r>
      <w:r w:rsidRPr="004D0266">
        <w:rPr>
          <w:rFonts w:ascii="Times New Roman" w:hAnsi="Times New Roman"/>
          <w:sz w:val="24"/>
          <w:lang w:val="en-US"/>
        </w:rPr>
        <w:t xml:space="preserve"> </w:t>
      </w:r>
      <w:r>
        <w:rPr>
          <w:rFonts w:ascii="Times New Roman" w:hAnsi="Times New Roman"/>
          <w:sz w:val="24"/>
          <w:lang w:val="en-US"/>
        </w:rPr>
        <w:t>resolutions on</w:t>
      </w:r>
      <w:r w:rsidRPr="004D0266">
        <w:rPr>
          <w:rFonts w:ascii="Times New Roman" w:hAnsi="Times New Roman"/>
          <w:sz w:val="24"/>
          <w:lang w:val="en-US"/>
        </w:rPr>
        <w:t xml:space="preserve"> </w:t>
      </w:r>
      <w:r>
        <w:rPr>
          <w:rFonts w:ascii="Times New Roman" w:hAnsi="Times New Roman"/>
          <w:sz w:val="24"/>
          <w:lang w:val="en-US"/>
        </w:rPr>
        <w:t>its</w:t>
      </w:r>
      <w:r w:rsidRPr="004D0266">
        <w:rPr>
          <w:rFonts w:ascii="Times New Roman" w:hAnsi="Times New Roman"/>
          <w:sz w:val="24"/>
          <w:lang w:val="en-US"/>
        </w:rPr>
        <w:t xml:space="preserve"> </w:t>
      </w:r>
      <w:r>
        <w:rPr>
          <w:rFonts w:ascii="Times New Roman" w:hAnsi="Times New Roman"/>
          <w:sz w:val="24"/>
          <w:lang w:val="en-US"/>
        </w:rPr>
        <w:t>preservation</w:t>
      </w:r>
      <w:r w:rsidRPr="004D0266">
        <w:rPr>
          <w:rFonts w:ascii="Times New Roman" w:hAnsi="Times New Roman"/>
          <w:sz w:val="24"/>
          <w:lang w:val="en-US"/>
        </w:rPr>
        <w:t xml:space="preserve"> </w:t>
      </w:r>
      <w:r>
        <w:rPr>
          <w:rFonts w:ascii="Times New Roman" w:hAnsi="Times New Roman"/>
          <w:sz w:val="24"/>
          <w:lang w:val="en-US"/>
        </w:rPr>
        <w:t>or</w:t>
      </w:r>
      <w:r w:rsidRPr="004D0266">
        <w:rPr>
          <w:rFonts w:ascii="Times New Roman" w:hAnsi="Times New Roman"/>
          <w:sz w:val="24"/>
          <w:lang w:val="en-US"/>
        </w:rPr>
        <w:t xml:space="preserve"> </w:t>
      </w:r>
      <w:r>
        <w:rPr>
          <w:rFonts w:ascii="Times New Roman" w:hAnsi="Times New Roman"/>
          <w:sz w:val="24"/>
          <w:lang w:val="en-US"/>
        </w:rPr>
        <w:t>revision</w:t>
      </w:r>
      <w:r w:rsidRPr="004D0266">
        <w:rPr>
          <w:rFonts w:ascii="Times New Roman" w:hAnsi="Times New Roman"/>
          <w:sz w:val="24"/>
          <w:lang w:val="en-US"/>
        </w:rPr>
        <w:t xml:space="preserve"> </w:t>
      </w:r>
      <w:r>
        <w:rPr>
          <w:rFonts w:ascii="Times New Roman" w:hAnsi="Times New Roman"/>
          <w:sz w:val="24"/>
          <w:lang w:val="en-US"/>
        </w:rPr>
        <w:t>of</w:t>
      </w:r>
      <w:r w:rsidRPr="004D0266">
        <w:rPr>
          <w:rFonts w:ascii="Times New Roman" w:hAnsi="Times New Roman"/>
          <w:sz w:val="24"/>
          <w:lang w:val="en-US"/>
        </w:rPr>
        <w:t xml:space="preserve"> </w:t>
      </w:r>
      <w:r>
        <w:rPr>
          <w:rFonts w:ascii="Times New Roman" w:hAnsi="Times New Roman"/>
          <w:sz w:val="24"/>
          <w:lang w:val="en-US"/>
        </w:rPr>
        <w:t>all</w:t>
      </w:r>
      <w:r w:rsidRPr="004D0266">
        <w:rPr>
          <w:rFonts w:ascii="Times New Roman" w:hAnsi="Times New Roman"/>
          <w:sz w:val="24"/>
          <w:lang w:val="en-US"/>
        </w:rPr>
        <w:t xml:space="preserve"> </w:t>
      </w:r>
      <w:r>
        <w:rPr>
          <w:rFonts w:ascii="Times New Roman" w:hAnsi="Times New Roman"/>
          <w:sz w:val="24"/>
          <w:lang w:val="en-US"/>
        </w:rPr>
        <w:t>documents</w:t>
      </w:r>
      <w:r w:rsidRPr="004D0266">
        <w:rPr>
          <w:rFonts w:ascii="Times New Roman" w:hAnsi="Times New Roman"/>
          <w:sz w:val="24"/>
          <w:lang w:val="en-US"/>
        </w:rPr>
        <w:t xml:space="preserve"> </w:t>
      </w:r>
      <w:r>
        <w:rPr>
          <w:rFonts w:ascii="Times New Roman" w:hAnsi="Times New Roman"/>
          <w:sz w:val="24"/>
          <w:lang w:val="en-US"/>
        </w:rPr>
        <w:t>regulating</w:t>
      </w:r>
      <w:r w:rsidRPr="004D0266">
        <w:rPr>
          <w:rFonts w:ascii="Times New Roman" w:hAnsi="Times New Roman"/>
          <w:sz w:val="24"/>
          <w:lang w:val="en-US"/>
        </w:rPr>
        <w:t xml:space="preserve"> </w:t>
      </w:r>
      <w:r>
        <w:rPr>
          <w:rFonts w:ascii="Times New Roman" w:hAnsi="Times New Roman"/>
          <w:sz w:val="24"/>
          <w:lang w:val="en-US"/>
        </w:rPr>
        <w:t>the</w:t>
      </w:r>
      <w:r w:rsidRPr="004D0266">
        <w:rPr>
          <w:rFonts w:ascii="Times New Roman" w:hAnsi="Times New Roman"/>
          <w:sz w:val="24"/>
          <w:lang w:val="en-US"/>
        </w:rPr>
        <w:t xml:space="preserve"> </w:t>
      </w:r>
      <w:r>
        <w:rPr>
          <w:rFonts w:ascii="Times New Roman" w:hAnsi="Times New Roman"/>
          <w:sz w:val="24"/>
          <w:lang w:val="en-US"/>
        </w:rPr>
        <w:t>labor</w:t>
      </w:r>
      <w:r w:rsidRPr="004D0266">
        <w:rPr>
          <w:rFonts w:ascii="Times New Roman" w:hAnsi="Times New Roman"/>
          <w:sz w:val="24"/>
          <w:lang w:val="en-US"/>
        </w:rPr>
        <w:t xml:space="preserve"> </w:t>
      </w:r>
      <w:r>
        <w:rPr>
          <w:rFonts w:ascii="Times New Roman" w:hAnsi="Times New Roman"/>
          <w:sz w:val="24"/>
          <w:lang w:val="en-US"/>
        </w:rPr>
        <w:t>remuneration</w:t>
      </w:r>
      <w:r w:rsidRPr="004D0266">
        <w:rPr>
          <w:rFonts w:ascii="Times New Roman" w:hAnsi="Times New Roman"/>
          <w:sz w:val="24"/>
          <w:lang w:val="en-US"/>
        </w:rPr>
        <w:t xml:space="preserve"> </w:t>
      </w:r>
      <w:r>
        <w:rPr>
          <w:rFonts w:ascii="Times New Roman" w:hAnsi="Times New Roman"/>
          <w:sz w:val="24"/>
          <w:lang w:val="en-US"/>
        </w:rPr>
        <w:t>system</w:t>
      </w:r>
      <w:r w:rsidRPr="004D0266">
        <w:rPr>
          <w:rFonts w:ascii="Times New Roman" w:hAnsi="Times New Roman"/>
          <w:sz w:val="24"/>
          <w:lang w:val="en-US"/>
        </w:rPr>
        <w:t xml:space="preserve"> </w:t>
      </w:r>
      <w:r>
        <w:rPr>
          <w:rFonts w:ascii="Times New Roman" w:hAnsi="Times New Roman"/>
          <w:sz w:val="24"/>
          <w:lang w:val="en-US"/>
        </w:rPr>
        <w:t>subject</w:t>
      </w:r>
      <w:r w:rsidRPr="004D0266">
        <w:rPr>
          <w:rFonts w:ascii="Times New Roman" w:hAnsi="Times New Roman"/>
          <w:sz w:val="24"/>
          <w:lang w:val="en-US"/>
        </w:rPr>
        <w:t xml:space="preserve"> </w:t>
      </w:r>
      <w:r>
        <w:rPr>
          <w:rFonts w:ascii="Times New Roman" w:hAnsi="Times New Roman"/>
          <w:sz w:val="24"/>
          <w:lang w:val="en-US"/>
        </w:rPr>
        <w:t>to</w:t>
      </w:r>
      <w:r w:rsidRPr="004D0266">
        <w:rPr>
          <w:rFonts w:ascii="Times New Roman" w:hAnsi="Times New Roman"/>
          <w:sz w:val="24"/>
          <w:lang w:val="en-US"/>
        </w:rPr>
        <w:t xml:space="preserve"> </w:t>
      </w:r>
      <w:r>
        <w:rPr>
          <w:rFonts w:ascii="Times New Roman" w:hAnsi="Times New Roman"/>
          <w:sz w:val="24"/>
          <w:lang w:val="en-US"/>
        </w:rPr>
        <w:t>changes</w:t>
      </w:r>
      <w:r w:rsidRPr="004D0266">
        <w:rPr>
          <w:rFonts w:ascii="Times New Roman" w:hAnsi="Times New Roman"/>
          <w:sz w:val="24"/>
          <w:lang w:val="en-US"/>
        </w:rPr>
        <w:t xml:space="preserve"> </w:t>
      </w:r>
      <w:r>
        <w:rPr>
          <w:rFonts w:ascii="Times New Roman" w:hAnsi="Times New Roman"/>
          <w:sz w:val="24"/>
          <w:lang w:val="en-US"/>
        </w:rPr>
        <w:t>in the conditions of Bank’s activities, including in connection with change in the Bank’s strategy, nature and scale of performed operations, results of its activities, level and combination of assumed risks</w:t>
      </w:r>
      <w:r w:rsidRPr="004D0266">
        <w:rPr>
          <w:rFonts w:ascii="Times New Roman" w:hAnsi="Times New Roman"/>
          <w:sz w:val="24"/>
          <w:lang w:val="en-US"/>
        </w:rPr>
        <w:t>.</w:t>
      </w:r>
    </w:p>
    <w:p w:rsidR="0033723C" w:rsidRPr="00AF2D6B"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 2016 the</w:t>
      </w:r>
      <w:r w:rsidRPr="00D95D10">
        <w:rPr>
          <w:rFonts w:ascii="Times New Roman" w:hAnsi="Times New Roman"/>
          <w:sz w:val="24"/>
          <w:lang w:val="en-US"/>
        </w:rPr>
        <w:t xml:space="preserve"> </w:t>
      </w:r>
      <w:r>
        <w:rPr>
          <w:rFonts w:ascii="Times New Roman" w:hAnsi="Times New Roman"/>
          <w:sz w:val="24"/>
          <w:lang w:val="en-US"/>
        </w:rPr>
        <w:t>structure</w:t>
      </w:r>
      <w:r w:rsidRPr="00D95D10">
        <w:rPr>
          <w:rFonts w:ascii="Times New Roman" w:hAnsi="Times New Roman"/>
          <w:sz w:val="24"/>
          <w:lang w:val="en-US"/>
        </w:rPr>
        <w:t xml:space="preserve"> </w:t>
      </w:r>
      <w:r>
        <w:rPr>
          <w:rFonts w:ascii="Times New Roman" w:hAnsi="Times New Roman"/>
          <w:sz w:val="24"/>
          <w:lang w:val="en-US"/>
        </w:rPr>
        <w:t>of</w:t>
      </w:r>
      <w:r w:rsidRPr="00D95D10">
        <w:rPr>
          <w:rFonts w:ascii="Times New Roman" w:hAnsi="Times New Roman"/>
          <w:sz w:val="24"/>
          <w:lang w:val="en-US"/>
        </w:rPr>
        <w:t xml:space="preserve"> </w:t>
      </w:r>
      <w:r>
        <w:rPr>
          <w:rFonts w:ascii="Times New Roman" w:hAnsi="Times New Roman"/>
          <w:sz w:val="24"/>
          <w:lang w:val="en-US"/>
        </w:rPr>
        <w:t>Bank</w:t>
      </w:r>
      <w:r w:rsidRPr="00D95D10">
        <w:rPr>
          <w:rFonts w:ascii="Times New Roman" w:hAnsi="Times New Roman"/>
          <w:sz w:val="24"/>
          <w:lang w:val="en-US"/>
        </w:rPr>
        <w:t xml:space="preserve"> </w:t>
      </w:r>
      <w:r>
        <w:rPr>
          <w:rFonts w:ascii="Times New Roman" w:hAnsi="Times New Roman"/>
          <w:sz w:val="24"/>
          <w:lang w:val="en-US"/>
        </w:rPr>
        <w:t>personnel</w:t>
      </w:r>
      <w:r w:rsidRPr="00D95D10">
        <w:rPr>
          <w:rFonts w:ascii="Times New Roman" w:hAnsi="Times New Roman"/>
          <w:sz w:val="24"/>
          <w:lang w:val="en-US"/>
        </w:rPr>
        <w:t xml:space="preserve"> </w:t>
      </w:r>
      <w:r>
        <w:rPr>
          <w:rFonts w:ascii="Times New Roman" w:hAnsi="Times New Roman"/>
          <w:sz w:val="24"/>
          <w:lang w:val="en-US"/>
        </w:rPr>
        <w:t>remuneration</w:t>
      </w:r>
      <w:r w:rsidRPr="00D95D10">
        <w:rPr>
          <w:rFonts w:ascii="Times New Roman" w:hAnsi="Times New Roman"/>
          <w:sz w:val="24"/>
          <w:lang w:val="en-US"/>
        </w:rPr>
        <w:t xml:space="preserve"> </w:t>
      </w:r>
      <w:r>
        <w:rPr>
          <w:rFonts w:ascii="Times New Roman" w:hAnsi="Times New Roman"/>
          <w:sz w:val="24"/>
          <w:lang w:val="en-US"/>
        </w:rPr>
        <w:t>developed in accordance with the requirements of Instruction No.</w:t>
      </w:r>
      <w:r w:rsidRPr="00D95D10">
        <w:rPr>
          <w:rFonts w:ascii="Times New Roman" w:hAnsi="Times New Roman"/>
          <w:sz w:val="24"/>
          <w:lang w:val="en-US"/>
        </w:rPr>
        <w:t xml:space="preserve"> 154-</w:t>
      </w:r>
      <w:r>
        <w:rPr>
          <w:rFonts w:ascii="Times New Roman" w:hAnsi="Times New Roman"/>
          <w:sz w:val="24"/>
          <w:lang w:val="en-US"/>
        </w:rPr>
        <w:t>I</w:t>
      </w:r>
      <w:r>
        <w:rPr>
          <w:rStyle w:val="af1"/>
          <w:rFonts w:ascii="Times New Roman" w:hAnsi="Times New Roman"/>
          <w:sz w:val="24"/>
          <w:lang w:val="en-US"/>
        </w:rPr>
        <w:footnoteReference w:id="1"/>
      </w:r>
      <w:r>
        <w:rPr>
          <w:rFonts w:ascii="Times New Roman" w:hAnsi="Times New Roman"/>
          <w:sz w:val="24"/>
          <w:lang w:val="en-US"/>
        </w:rPr>
        <w:t xml:space="preserve"> underwent no changes. It consists of a fixed part (base remuneration and compensatory/social payments not connected with the performance results) and variable part (stimulating bonus connected with performance results) (annual incentive/annual bonus)). The</w:t>
      </w:r>
      <w:r w:rsidRPr="00AF2D6B">
        <w:rPr>
          <w:rFonts w:ascii="Times New Roman" w:hAnsi="Times New Roman"/>
          <w:sz w:val="24"/>
          <w:lang w:val="en-US"/>
        </w:rPr>
        <w:t xml:space="preserve"> </w:t>
      </w:r>
      <w:r>
        <w:rPr>
          <w:rFonts w:ascii="Times New Roman" w:hAnsi="Times New Roman"/>
          <w:sz w:val="24"/>
          <w:lang w:val="en-US"/>
        </w:rPr>
        <w:t>size</w:t>
      </w:r>
      <w:r w:rsidRPr="00AF2D6B">
        <w:rPr>
          <w:rFonts w:ascii="Times New Roman" w:hAnsi="Times New Roman"/>
          <w:sz w:val="24"/>
          <w:lang w:val="en-US"/>
        </w:rPr>
        <w:t xml:space="preserve"> </w:t>
      </w:r>
      <w:r>
        <w:rPr>
          <w:rFonts w:ascii="Times New Roman" w:hAnsi="Times New Roman"/>
          <w:sz w:val="24"/>
          <w:lang w:val="en-US"/>
        </w:rPr>
        <w:t>of</w:t>
      </w:r>
      <w:r w:rsidRPr="00AF2D6B">
        <w:rPr>
          <w:rFonts w:ascii="Times New Roman" w:hAnsi="Times New Roman"/>
          <w:sz w:val="24"/>
          <w:lang w:val="en-US"/>
        </w:rPr>
        <w:t xml:space="preserve"> </w:t>
      </w:r>
      <w:r>
        <w:rPr>
          <w:rFonts w:ascii="Times New Roman" w:hAnsi="Times New Roman"/>
          <w:sz w:val="24"/>
          <w:lang w:val="en-US"/>
        </w:rPr>
        <w:t>a</w:t>
      </w:r>
      <w:r w:rsidRPr="00AF2D6B">
        <w:rPr>
          <w:rFonts w:ascii="Times New Roman" w:hAnsi="Times New Roman"/>
          <w:sz w:val="24"/>
          <w:lang w:val="en-US"/>
        </w:rPr>
        <w:t xml:space="preserve"> </w:t>
      </w:r>
      <w:r>
        <w:rPr>
          <w:rFonts w:ascii="Times New Roman" w:hAnsi="Times New Roman"/>
          <w:sz w:val="24"/>
          <w:lang w:val="en-US"/>
        </w:rPr>
        <w:t>position</w:t>
      </w:r>
      <w:r w:rsidRPr="00AF2D6B">
        <w:rPr>
          <w:rFonts w:ascii="Times New Roman" w:hAnsi="Times New Roman"/>
          <w:sz w:val="24"/>
          <w:lang w:val="en-US"/>
        </w:rPr>
        <w:t xml:space="preserve"> </w:t>
      </w:r>
      <w:r>
        <w:rPr>
          <w:rFonts w:ascii="Times New Roman" w:hAnsi="Times New Roman"/>
          <w:sz w:val="24"/>
          <w:lang w:val="en-US"/>
        </w:rPr>
        <w:t>salary</w:t>
      </w:r>
      <w:r w:rsidRPr="00AF2D6B">
        <w:rPr>
          <w:rFonts w:ascii="Times New Roman" w:hAnsi="Times New Roman"/>
          <w:sz w:val="24"/>
          <w:lang w:val="en-US"/>
        </w:rPr>
        <w:t xml:space="preserve"> </w:t>
      </w:r>
      <w:r>
        <w:rPr>
          <w:rFonts w:ascii="Times New Roman" w:hAnsi="Times New Roman"/>
          <w:sz w:val="24"/>
          <w:lang w:val="en-US"/>
        </w:rPr>
        <w:t>is</w:t>
      </w:r>
      <w:r w:rsidRPr="00AF2D6B">
        <w:rPr>
          <w:rFonts w:ascii="Times New Roman" w:hAnsi="Times New Roman"/>
          <w:sz w:val="24"/>
          <w:lang w:val="en-US"/>
        </w:rPr>
        <w:t xml:space="preserve"> </w:t>
      </w:r>
      <w:r>
        <w:rPr>
          <w:rFonts w:ascii="Times New Roman" w:hAnsi="Times New Roman"/>
          <w:sz w:val="24"/>
          <w:lang w:val="en-US"/>
        </w:rPr>
        <w:t>established</w:t>
      </w:r>
      <w:r w:rsidRPr="00AF2D6B">
        <w:rPr>
          <w:rFonts w:ascii="Times New Roman" w:hAnsi="Times New Roman"/>
          <w:sz w:val="24"/>
          <w:lang w:val="en-US"/>
        </w:rPr>
        <w:t xml:space="preserve"> </w:t>
      </w:r>
      <w:r>
        <w:rPr>
          <w:rFonts w:ascii="Times New Roman" w:hAnsi="Times New Roman"/>
          <w:sz w:val="24"/>
          <w:lang w:val="en-US"/>
        </w:rPr>
        <w:t>in</w:t>
      </w:r>
      <w:r w:rsidRPr="00AF2D6B">
        <w:rPr>
          <w:rFonts w:ascii="Times New Roman" w:hAnsi="Times New Roman"/>
          <w:sz w:val="24"/>
          <w:lang w:val="en-US"/>
        </w:rPr>
        <w:t xml:space="preserve"> </w:t>
      </w:r>
      <w:r>
        <w:rPr>
          <w:rFonts w:ascii="Times New Roman" w:hAnsi="Times New Roman"/>
          <w:sz w:val="24"/>
          <w:lang w:val="en-US"/>
        </w:rPr>
        <w:t>Bank</w:t>
      </w:r>
      <w:r w:rsidRPr="00AF2D6B">
        <w:rPr>
          <w:rFonts w:ascii="Times New Roman" w:hAnsi="Times New Roman"/>
          <w:sz w:val="24"/>
          <w:lang w:val="en-US"/>
        </w:rPr>
        <w:t xml:space="preserve"> </w:t>
      </w:r>
      <w:r>
        <w:rPr>
          <w:rFonts w:ascii="Times New Roman" w:hAnsi="Times New Roman"/>
          <w:sz w:val="24"/>
          <w:lang w:val="en-US"/>
        </w:rPr>
        <w:t>in</w:t>
      </w:r>
      <w:r w:rsidRPr="00AF2D6B">
        <w:rPr>
          <w:rFonts w:ascii="Times New Roman" w:hAnsi="Times New Roman"/>
          <w:sz w:val="24"/>
          <w:lang w:val="en-US"/>
        </w:rPr>
        <w:t xml:space="preserve"> </w:t>
      </w:r>
      <w:r>
        <w:rPr>
          <w:rFonts w:ascii="Times New Roman" w:hAnsi="Times New Roman"/>
          <w:sz w:val="24"/>
          <w:lang w:val="en-US"/>
        </w:rPr>
        <w:t>accordance</w:t>
      </w:r>
      <w:r w:rsidRPr="00AF2D6B">
        <w:rPr>
          <w:rFonts w:ascii="Times New Roman" w:hAnsi="Times New Roman"/>
          <w:sz w:val="24"/>
          <w:lang w:val="en-US"/>
        </w:rPr>
        <w:t xml:space="preserve"> </w:t>
      </w:r>
      <w:r>
        <w:rPr>
          <w:rFonts w:ascii="Times New Roman" w:hAnsi="Times New Roman"/>
          <w:sz w:val="24"/>
          <w:lang w:val="en-US"/>
        </w:rPr>
        <w:t>with</w:t>
      </w:r>
      <w:r w:rsidRPr="00AF2D6B">
        <w:rPr>
          <w:rFonts w:ascii="Times New Roman" w:hAnsi="Times New Roman"/>
          <w:sz w:val="24"/>
          <w:lang w:val="en-US"/>
        </w:rPr>
        <w:t xml:space="preserve"> </w:t>
      </w:r>
      <w:r>
        <w:rPr>
          <w:rFonts w:ascii="Times New Roman" w:hAnsi="Times New Roman"/>
          <w:sz w:val="24"/>
          <w:lang w:val="en-US"/>
        </w:rPr>
        <w:t>the Procedures of administration of the system of grades and base remuneration of employees.</w:t>
      </w:r>
    </w:p>
    <w:p w:rsidR="0033723C" w:rsidRPr="00AF2D6B" w:rsidRDefault="0033723C" w:rsidP="0033723C">
      <w:pPr>
        <w:spacing w:line="240" w:lineRule="auto"/>
        <w:ind w:firstLine="567"/>
        <w:jc w:val="both"/>
        <w:rPr>
          <w:rFonts w:ascii="Times New Roman" w:hAnsi="Times New Roman"/>
          <w:sz w:val="24"/>
          <w:lang w:val="en-US"/>
        </w:rPr>
      </w:pPr>
      <w:r>
        <w:rPr>
          <w:rFonts w:ascii="Times New Roman" w:hAnsi="Times New Roman"/>
          <w:sz w:val="24"/>
          <w:cs/>
          <w:lang w:eastAsia="hi-IN"/>
        </w:rPr>
        <w:t xml:space="preserve">     </w:t>
      </w:r>
      <w:r>
        <w:rPr>
          <w:rFonts w:ascii="Times New Roman" w:hAnsi="Times New Roman"/>
          <w:sz w:val="24"/>
          <w:lang w:val="en-US" w:eastAsia="hi-IN"/>
        </w:rPr>
        <w:t>In accordance with the Policy of personnel remuneration approved by the Bank’s Supervisory Board the NCC employees are divided into four categories</w:t>
      </w:r>
      <w:r w:rsidRPr="00AF2D6B">
        <w:rPr>
          <w:rFonts w:ascii="Times New Roman" w:hAnsi="Times New Roman"/>
          <w:sz w:val="24"/>
          <w:lang w:val="en-US"/>
        </w:rPr>
        <w:t>:</w:t>
      </w:r>
    </w:p>
    <w:p w:rsidR="0033723C" w:rsidRDefault="0033723C" w:rsidP="00DC7122">
      <w:pPr>
        <w:pStyle w:val="a3"/>
        <w:numPr>
          <w:ilvl w:val="0"/>
          <w:numId w:val="53"/>
        </w:numPr>
        <w:spacing w:after="0" w:line="240" w:lineRule="auto"/>
        <w:jc w:val="both"/>
        <w:rPr>
          <w:rFonts w:ascii="Times New Roman" w:hAnsi="Times New Roman"/>
          <w:sz w:val="24"/>
          <w:cs/>
          <w:lang w:eastAsia="hi-IN"/>
        </w:rPr>
      </w:pPr>
      <w:r>
        <w:rPr>
          <w:rFonts w:ascii="Times New Roman" w:hAnsi="Times New Roman"/>
          <w:sz w:val="24"/>
          <w:lang w:val="en-US" w:eastAsia="hi-IN"/>
        </w:rPr>
        <w:t>risk-taking employees</w:t>
      </w:r>
      <w:r>
        <w:rPr>
          <w:rFonts w:ascii="Times New Roman" w:hAnsi="Times New Roman"/>
          <w:sz w:val="24"/>
          <w:cs/>
          <w:lang w:eastAsia="hi-IN"/>
        </w:rPr>
        <w:t>;</w:t>
      </w:r>
    </w:p>
    <w:p w:rsidR="0033723C" w:rsidRDefault="0033723C" w:rsidP="00DC7122">
      <w:pPr>
        <w:pStyle w:val="a3"/>
        <w:numPr>
          <w:ilvl w:val="0"/>
          <w:numId w:val="53"/>
        </w:numPr>
        <w:spacing w:after="0" w:line="240" w:lineRule="auto"/>
        <w:jc w:val="both"/>
        <w:rPr>
          <w:rFonts w:ascii="Times New Roman" w:hAnsi="Times New Roman"/>
          <w:sz w:val="24"/>
          <w:cs/>
          <w:lang w:eastAsia="hi-IN"/>
        </w:rPr>
      </w:pPr>
      <w:r>
        <w:rPr>
          <w:rFonts w:ascii="Times New Roman" w:hAnsi="Times New Roman"/>
          <w:sz w:val="24"/>
          <w:lang w:val="en-US" w:eastAsia="hi-IN"/>
        </w:rPr>
        <w:t>employees of subdivisions in charge of risk management</w:t>
      </w:r>
      <w:r>
        <w:rPr>
          <w:rFonts w:ascii="Times New Roman" w:hAnsi="Times New Roman"/>
          <w:sz w:val="24"/>
          <w:cs/>
          <w:lang w:eastAsia="hi-IN"/>
        </w:rPr>
        <w:t>;</w:t>
      </w:r>
    </w:p>
    <w:p w:rsidR="0033723C" w:rsidRDefault="0033723C" w:rsidP="00DC7122">
      <w:pPr>
        <w:pStyle w:val="a3"/>
        <w:numPr>
          <w:ilvl w:val="0"/>
          <w:numId w:val="53"/>
        </w:numPr>
        <w:spacing w:after="0" w:line="240" w:lineRule="auto"/>
        <w:jc w:val="both"/>
        <w:rPr>
          <w:rFonts w:ascii="Times New Roman" w:hAnsi="Times New Roman"/>
          <w:sz w:val="24"/>
          <w:cs/>
          <w:lang w:eastAsia="hi-IN"/>
        </w:rPr>
      </w:pPr>
      <w:r>
        <w:rPr>
          <w:rFonts w:ascii="Times New Roman" w:hAnsi="Times New Roman"/>
          <w:sz w:val="24"/>
          <w:lang w:val="en-US" w:eastAsia="hi-IN"/>
        </w:rPr>
        <w:t>employees of subdivisions in charge of internal control</w:t>
      </w:r>
      <w:r>
        <w:rPr>
          <w:rFonts w:ascii="Times New Roman" w:hAnsi="Times New Roman"/>
          <w:sz w:val="24"/>
          <w:cs/>
          <w:lang w:eastAsia="hi-IN"/>
        </w:rPr>
        <w:t>;</w:t>
      </w:r>
    </w:p>
    <w:p w:rsidR="0033723C" w:rsidRDefault="0033723C" w:rsidP="00DC7122">
      <w:pPr>
        <w:pStyle w:val="a3"/>
        <w:numPr>
          <w:ilvl w:val="0"/>
          <w:numId w:val="53"/>
        </w:numPr>
        <w:spacing w:after="0" w:line="240" w:lineRule="auto"/>
        <w:jc w:val="both"/>
        <w:rPr>
          <w:rFonts w:ascii="Times New Roman" w:hAnsi="Times New Roman"/>
          <w:sz w:val="24"/>
          <w:cs/>
          <w:lang w:eastAsia="hi-IN"/>
        </w:rPr>
      </w:pPr>
      <w:r>
        <w:rPr>
          <w:rFonts w:ascii="Times New Roman" w:hAnsi="Times New Roman"/>
          <w:sz w:val="24"/>
          <w:lang w:val="en-US" w:eastAsia="hi-IN"/>
        </w:rPr>
        <w:t>other employees</w:t>
      </w:r>
      <w:r>
        <w:rPr>
          <w:rFonts w:ascii="Times New Roman" w:hAnsi="Times New Roman"/>
          <w:sz w:val="24"/>
          <w:cs/>
          <w:lang w:eastAsia="hi-IN"/>
        </w:rPr>
        <w:t>.</w:t>
      </w:r>
    </w:p>
    <w:p w:rsidR="0033723C" w:rsidRDefault="0033723C" w:rsidP="0033723C">
      <w:pPr>
        <w:pStyle w:val="a3"/>
        <w:widowControl w:val="0"/>
        <w:tabs>
          <w:tab w:val="left" w:pos="993"/>
        </w:tabs>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p>
    <w:p w:rsidR="0033723C" w:rsidRPr="008F7074" w:rsidRDefault="0033723C" w:rsidP="0033723C">
      <w:pPr>
        <w:spacing w:after="0" w:line="240" w:lineRule="auto"/>
        <w:ind w:firstLine="708"/>
        <w:jc w:val="both"/>
        <w:rPr>
          <w:rFonts w:ascii="Times New Roman" w:hAnsi="Times New Roman"/>
          <w:sz w:val="24"/>
          <w:lang w:val="en-US"/>
        </w:rPr>
      </w:pPr>
      <w:r>
        <w:rPr>
          <w:rFonts w:ascii="Times New Roman" w:hAnsi="Times New Roman"/>
          <w:sz w:val="24"/>
          <w:lang w:val="en-US"/>
        </w:rPr>
        <w:t>The</w:t>
      </w:r>
      <w:r w:rsidRPr="00DB05AE">
        <w:rPr>
          <w:rFonts w:ascii="Times New Roman" w:hAnsi="Times New Roman"/>
          <w:sz w:val="24"/>
          <w:lang w:val="en-US"/>
        </w:rPr>
        <w:t xml:space="preserve"> </w:t>
      </w:r>
      <w:r>
        <w:rPr>
          <w:rFonts w:ascii="Times New Roman" w:hAnsi="Times New Roman"/>
          <w:sz w:val="24"/>
          <w:lang w:val="en-US"/>
        </w:rPr>
        <w:t>Bank</w:t>
      </w:r>
      <w:r w:rsidRPr="00DB05AE">
        <w:rPr>
          <w:rFonts w:ascii="Times New Roman" w:hAnsi="Times New Roman"/>
          <w:sz w:val="24"/>
          <w:lang w:val="en-US"/>
        </w:rPr>
        <w:t xml:space="preserve"> </w:t>
      </w:r>
      <w:r>
        <w:rPr>
          <w:rFonts w:ascii="Times New Roman" w:hAnsi="Times New Roman"/>
          <w:sz w:val="24"/>
          <w:lang w:val="en-US"/>
        </w:rPr>
        <w:t>has</w:t>
      </w:r>
      <w:r w:rsidRPr="00DB05AE">
        <w:rPr>
          <w:rFonts w:ascii="Times New Roman" w:hAnsi="Times New Roman"/>
          <w:sz w:val="24"/>
          <w:lang w:val="en-US"/>
        </w:rPr>
        <w:t xml:space="preserve"> </w:t>
      </w:r>
      <w:r>
        <w:rPr>
          <w:rFonts w:ascii="Times New Roman" w:hAnsi="Times New Roman"/>
          <w:sz w:val="24"/>
          <w:lang w:val="en-US"/>
        </w:rPr>
        <w:t>applied</w:t>
      </w:r>
      <w:r w:rsidRPr="00DB05AE">
        <w:rPr>
          <w:rFonts w:ascii="Times New Roman" w:hAnsi="Times New Roman"/>
          <w:sz w:val="24"/>
          <w:lang w:val="en-US"/>
        </w:rPr>
        <w:t xml:space="preserve"> </w:t>
      </w:r>
      <w:r>
        <w:rPr>
          <w:rFonts w:ascii="Times New Roman" w:hAnsi="Times New Roman"/>
          <w:sz w:val="24"/>
          <w:lang w:val="en-US"/>
        </w:rPr>
        <w:t>a</w:t>
      </w:r>
      <w:r w:rsidRPr="00DB05AE">
        <w:rPr>
          <w:rFonts w:ascii="Times New Roman" w:hAnsi="Times New Roman"/>
          <w:sz w:val="24"/>
          <w:lang w:val="en-US"/>
        </w:rPr>
        <w:t xml:space="preserve"> </w:t>
      </w:r>
      <w:r>
        <w:rPr>
          <w:rFonts w:ascii="Times New Roman" w:hAnsi="Times New Roman"/>
          <w:sz w:val="24"/>
          <w:lang w:val="en-US"/>
        </w:rPr>
        <w:t>time</w:t>
      </w:r>
      <w:r w:rsidRPr="00DB05AE">
        <w:rPr>
          <w:rFonts w:ascii="Times New Roman" w:hAnsi="Times New Roman"/>
          <w:sz w:val="24"/>
          <w:lang w:val="en-US"/>
        </w:rPr>
        <w:t>-</w:t>
      </w:r>
      <w:r>
        <w:rPr>
          <w:rFonts w:ascii="Times New Roman" w:hAnsi="Times New Roman"/>
          <w:sz w:val="24"/>
          <w:lang w:val="en-US"/>
        </w:rPr>
        <w:t>rate</w:t>
      </w:r>
      <w:r w:rsidRPr="00DB05AE">
        <w:rPr>
          <w:rFonts w:ascii="Times New Roman" w:hAnsi="Times New Roman"/>
          <w:sz w:val="24"/>
          <w:lang w:val="en-US"/>
        </w:rPr>
        <w:t>-</w:t>
      </w:r>
      <w:r>
        <w:rPr>
          <w:rFonts w:ascii="Times New Roman" w:hAnsi="Times New Roman"/>
          <w:sz w:val="24"/>
          <w:lang w:val="en-US"/>
        </w:rPr>
        <w:t>bonus</w:t>
      </w:r>
      <w:r w:rsidRPr="00DB05AE">
        <w:rPr>
          <w:rFonts w:ascii="Times New Roman" w:hAnsi="Times New Roman"/>
          <w:sz w:val="24"/>
          <w:lang w:val="en-US"/>
        </w:rPr>
        <w:t xml:space="preserve"> </w:t>
      </w:r>
      <w:r>
        <w:rPr>
          <w:rFonts w:ascii="Times New Roman" w:hAnsi="Times New Roman"/>
          <w:sz w:val="24"/>
          <w:lang w:val="en-US"/>
        </w:rPr>
        <w:t>salary system</w:t>
      </w:r>
      <w:r w:rsidRPr="00DB05AE">
        <w:rPr>
          <w:rFonts w:ascii="Times New Roman" w:hAnsi="Times New Roman"/>
          <w:sz w:val="24"/>
          <w:lang w:val="en-US"/>
        </w:rPr>
        <w:t xml:space="preserve"> </w:t>
      </w:r>
      <w:r>
        <w:rPr>
          <w:rFonts w:ascii="Times New Roman" w:hAnsi="Times New Roman"/>
          <w:sz w:val="24"/>
          <w:lang w:val="en-US"/>
        </w:rPr>
        <w:t>which</w:t>
      </w:r>
      <w:r w:rsidRPr="00DB05AE">
        <w:rPr>
          <w:rFonts w:ascii="Times New Roman" w:hAnsi="Times New Roman"/>
          <w:sz w:val="24"/>
          <w:lang w:val="en-US"/>
        </w:rPr>
        <w:t xml:space="preserve"> </w:t>
      </w:r>
      <w:r>
        <w:rPr>
          <w:rFonts w:ascii="Times New Roman" w:hAnsi="Times New Roman"/>
          <w:sz w:val="24"/>
          <w:lang w:val="en-US"/>
        </w:rPr>
        <w:t>provides</w:t>
      </w:r>
      <w:r w:rsidRPr="00DB05AE">
        <w:rPr>
          <w:rFonts w:ascii="Times New Roman" w:hAnsi="Times New Roman"/>
          <w:sz w:val="24"/>
          <w:lang w:val="en-US"/>
        </w:rPr>
        <w:t xml:space="preserve"> </w:t>
      </w:r>
      <w:r>
        <w:rPr>
          <w:rFonts w:ascii="Times New Roman" w:hAnsi="Times New Roman"/>
          <w:sz w:val="24"/>
          <w:lang w:val="en-US"/>
        </w:rPr>
        <w:t>that</w:t>
      </w:r>
      <w:r w:rsidRPr="00DB05AE">
        <w:rPr>
          <w:rFonts w:ascii="Times New Roman" w:hAnsi="Times New Roman"/>
          <w:sz w:val="24"/>
          <w:lang w:val="en-US"/>
        </w:rPr>
        <w:t xml:space="preserve"> </w:t>
      </w:r>
      <w:r>
        <w:rPr>
          <w:rFonts w:ascii="Times New Roman" w:hAnsi="Times New Roman"/>
          <w:sz w:val="24"/>
          <w:lang w:val="en-US"/>
        </w:rPr>
        <w:t>the</w:t>
      </w:r>
      <w:r w:rsidRPr="00DB05AE">
        <w:rPr>
          <w:rFonts w:ascii="Times New Roman" w:hAnsi="Times New Roman"/>
          <w:sz w:val="24"/>
          <w:lang w:val="en-US"/>
        </w:rPr>
        <w:t xml:space="preserve"> </w:t>
      </w:r>
      <w:r>
        <w:rPr>
          <w:rFonts w:ascii="Times New Roman" w:hAnsi="Times New Roman"/>
          <w:sz w:val="24"/>
          <w:lang w:val="en-US"/>
        </w:rPr>
        <w:t>salary</w:t>
      </w:r>
      <w:r w:rsidRPr="00DB05AE">
        <w:rPr>
          <w:rFonts w:ascii="Times New Roman" w:hAnsi="Times New Roman"/>
          <w:sz w:val="24"/>
          <w:lang w:val="en-US"/>
        </w:rPr>
        <w:t xml:space="preserve"> </w:t>
      </w:r>
      <w:r>
        <w:rPr>
          <w:rFonts w:ascii="Times New Roman" w:hAnsi="Times New Roman"/>
          <w:sz w:val="24"/>
          <w:lang w:val="en-US"/>
        </w:rPr>
        <w:t>size</w:t>
      </w:r>
      <w:r w:rsidRPr="00DB05AE">
        <w:rPr>
          <w:rFonts w:ascii="Times New Roman" w:hAnsi="Times New Roman"/>
          <w:sz w:val="24"/>
          <w:lang w:val="en-US"/>
        </w:rPr>
        <w:t xml:space="preserve"> </w:t>
      </w:r>
      <w:r>
        <w:rPr>
          <w:rFonts w:ascii="Times New Roman" w:hAnsi="Times New Roman"/>
          <w:sz w:val="24"/>
          <w:lang w:val="en-US"/>
        </w:rPr>
        <w:t>of</w:t>
      </w:r>
      <w:r w:rsidRPr="00DB05AE">
        <w:rPr>
          <w:rFonts w:ascii="Times New Roman" w:hAnsi="Times New Roman"/>
          <w:sz w:val="24"/>
          <w:lang w:val="en-US"/>
        </w:rPr>
        <w:t xml:space="preserve"> </w:t>
      </w:r>
      <w:r>
        <w:rPr>
          <w:rFonts w:ascii="Times New Roman" w:hAnsi="Times New Roman"/>
          <w:sz w:val="24"/>
          <w:lang w:val="en-US"/>
        </w:rPr>
        <w:t>employees</w:t>
      </w:r>
      <w:r w:rsidRPr="00DB05AE">
        <w:rPr>
          <w:rFonts w:ascii="Times New Roman" w:hAnsi="Times New Roman"/>
          <w:sz w:val="24"/>
          <w:lang w:val="en-US"/>
        </w:rPr>
        <w:t xml:space="preserve">  </w:t>
      </w:r>
      <w:r>
        <w:rPr>
          <w:rFonts w:ascii="Times New Roman" w:hAnsi="Times New Roman"/>
          <w:sz w:val="24"/>
          <w:lang w:val="en-US"/>
        </w:rPr>
        <w:t>depends</w:t>
      </w:r>
      <w:r w:rsidRPr="00DB05AE">
        <w:rPr>
          <w:rFonts w:ascii="Times New Roman" w:hAnsi="Times New Roman"/>
          <w:sz w:val="24"/>
          <w:lang w:val="en-US"/>
        </w:rPr>
        <w:t xml:space="preserve">  </w:t>
      </w:r>
      <w:r>
        <w:rPr>
          <w:rFonts w:ascii="Times New Roman" w:hAnsi="Times New Roman"/>
          <w:sz w:val="24"/>
          <w:lang w:val="en-US"/>
        </w:rPr>
        <w:t>not</w:t>
      </w:r>
      <w:r w:rsidRPr="00DB05AE">
        <w:rPr>
          <w:rFonts w:ascii="Times New Roman" w:hAnsi="Times New Roman"/>
          <w:sz w:val="24"/>
          <w:lang w:val="en-US"/>
        </w:rPr>
        <w:t xml:space="preserve"> </w:t>
      </w:r>
      <w:r>
        <w:rPr>
          <w:rFonts w:ascii="Times New Roman" w:hAnsi="Times New Roman"/>
          <w:sz w:val="24"/>
          <w:lang w:val="en-US"/>
        </w:rPr>
        <w:t>only</w:t>
      </w:r>
      <w:r w:rsidRPr="00DB05AE">
        <w:rPr>
          <w:rFonts w:ascii="Times New Roman" w:hAnsi="Times New Roman"/>
          <w:sz w:val="24"/>
          <w:lang w:val="en-US"/>
        </w:rPr>
        <w:t xml:space="preserve"> </w:t>
      </w:r>
      <w:r>
        <w:rPr>
          <w:rFonts w:ascii="Times New Roman" w:hAnsi="Times New Roman"/>
          <w:sz w:val="24"/>
          <w:lang w:val="en-US"/>
        </w:rPr>
        <w:t>on</w:t>
      </w:r>
      <w:r w:rsidRPr="00DB05AE">
        <w:rPr>
          <w:rFonts w:ascii="Times New Roman" w:hAnsi="Times New Roman"/>
          <w:sz w:val="24"/>
          <w:lang w:val="en-US"/>
        </w:rPr>
        <w:t xml:space="preserve"> </w:t>
      </w:r>
      <w:r>
        <w:rPr>
          <w:rFonts w:ascii="Times New Roman" w:hAnsi="Times New Roman"/>
          <w:sz w:val="24"/>
          <w:lang w:val="en-US"/>
        </w:rPr>
        <w:t>hours</w:t>
      </w:r>
      <w:r w:rsidRPr="00DB05AE">
        <w:rPr>
          <w:rFonts w:ascii="Times New Roman" w:hAnsi="Times New Roman"/>
          <w:sz w:val="24"/>
          <w:lang w:val="en-US"/>
        </w:rPr>
        <w:t xml:space="preserve"> </w:t>
      </w:r>
      <w:r>
        <w:rPr>
          <w:rFonts w:ascii="Times New Roman" w:hAnsi="Times New Roman"/>
          <w:sz w:val="24"/>
          <w:lang w:val="en-US"/>
        </w:rPr>
        <w:t>worked</w:t>
      </w:r>
      <w:r w:rsidRPr="00DB05AE">
        <w:rPr>
          <w:rFonts w:ascii="Times New Roman" w:hAnsi="Times New Roman"/>
          <w:sz w:val="24"/>
          <w:lang w:val="en-US"/>
        </w:rPr>
        <w:t xml:space="preserve">, </w:t>
      </w:r>
      <w:r>
        <w:rPr>
          <w:rFonts w:ascii="Times New Roman" w:hAnsi="Times New Roman"/>
          <w:sz w:val="24"/>
          <w:lang w:val="en-US"/>
        </w:rPr>
        <w:t>but</w:t>
      </w:r>
      <w:r w:rsidRPr="00DB05AE">
        <w:rPr>
          <w:rFonts w:ascii="Times New Roman" w:hAnsi="Times New Roman"/>
          <w:sz w:val="24"/>
          <w:lang w:val="en-US"/>
        </w:rPr>
        <w:t xml:space="preserve"> </w:t>
      </w:r>
      <w:r>
        <w:rPr>
          <w:rFonts w:ascii="Times New Roman" w:hAnsi="Times New Roman"/>
          <w:sz w:val="24"/>
          <w:lang w:val="en-US"/>
        </w:rPr>
        <w:t>also</w:t>
      </w:r>
      <w:r w:rsidRPr="00DB05AE">
        <w:rPr>
          <w:rFonts w:ascii="Times New Roman" w:hAnsi="Times New Roman"/>
          <w:sz w:val="24"/>
          <w:lang w:val="en-US"/>
        </w:rPr>
        <w:t xml:space="preserve"> </w:t>
      </w:r>
      <w:r>
        <w:rPr>
          <w:rFonts w:ascii="Times New Roman" w:hAnsi="Times New Roman"/>
          <w:sz w:val="24"/>
          <w:lang w:val="en-US"/>
        </w:rPr>
        <w:t>provides</w:t>
      </w:r>
      <w:r w:rsidRPr="00DB05AE">
        <w:rPr>
          <w:rFonts w:ascii="Times New Roman" w:hAnsi="Times New Roman"/>
          <w:sz w:val="24"/>
          <w:lang w:val="en-US"/>
        </w:rPr>
        <w:t xml:space="preserve"> </w:t>
      </w:r>
      <w:r>
        <w:rPr>
          <w:rFonts w:ascii="Times New Roman" w:hAnsi="Times New Roman"/>
          <w:sz w:val="24"/>
          <w:lang w:val="en-US"/>
        </w:rPr>
        <w:t>for</w:t>
      </w:r>
      <w:r w:rsidRPr="00DB05AE">
        <w:rPr>
          <w:rFonts w:ascii="Times New Roman" w:hAnsi="Times New Roman"/>
          <w:sz w:val="24"/>
          <w:lang w:val="en-US"/>
        </w:rPr>
        <w:t xml:space="preserve"> </w:t>
      </w:r>
      <w:r>
        <w:rPr>
          <w:rFonts w:ascii="Times New Roman" w:hAnsi="Times New Roman"/>
          <w:sz w:val="24"/>
          <w:lang w:val="en-US"/>
        </w:rPr>
        <w:t>payment</w:t>
      </w:r>
      <w:r w:rsidRPr="00DB05AE">
        <w:rPr>
          <w:rFonts w:ascii="Times New Roman" w:hAnsi="Times New Roman"/>
          <w:sz w:val="24"/>
          <w:lang w:val="en-US"/>
        </w:rPr>
        <w:t xml:space="preserve"> </w:t>
      </w:r>
      <w:r>
        <w:rPr>
          <w:rFonts w:ascii="Times New Roman" w:hAnsi="Times New Roman"/>
          <w:sz w:val="24"/>
          <w:lang w:val="en-US"/>
        </w:rPr>
        <w:t>of</w:t>
      </w:r>
      <w:r w:rsidRPr="00DB05AE">
        <w:rPr>
          <w:rFonts w:ascii="Times New Roman" w:hAnsi="Times New Roman"/>
          <w:sz w:val="24"/>
          <w:lang w:val="en-US"/>
        </w:rPr>
        <w:t xml:space="preserve"> </w:t>
      </w:r>
      <w:r>
        <w:rPr>
          <w:rFonts w:ascii="Times New Roman" w:hAnsi="Times New Roman"/>
          <w:sz w:val="24"/>
          <w:lang w:val="en-US"/>
        </w:rPr>
        <w:t>bonuses</w:t>
      </w:r>
      <w:r w:rsidRPr="00DB05AE">
        <w:rPr>
          <w:rFonts w:ascii="Times New Roman" w:hAnsi="Times New Roman"/>
          <w:sz w:val="24"/>
          <w:lang w:val="en-US"/>
        </w:rPr>
        <w:t xml:space="preserve"> </w:t>
      </w:r>
      <w:r>
        <w:rPr>
          <w:rFonts w:ascii="Times New Roman" w:hAnsi="Times New Roman"/>
          <w:sz w:val="24"/>
          <w:lang w:val="en-US"/>
        </w:rPr>
        <w:t>to employees subject to results of performance (work)</w:t>
      </w:r>
      <w:r w:rsidRPr="00DB05AE">
        <w:rPr>
          <w:rFonts w:ascii="Times New Roman" w:hAnsi="Times New Roman"/>
          <w:sz w:val="24"/>
          <w:lang w:val="en-US"/>
        </w:rPr>
        <w:t xml:space="preserve"> </w:t>
      </w:r>
      <w:r>
        <w:rPr>
          <w:rFonts w:ascii="Times New Roman" w:hAnsi="Times New Roman"/>
          <w:sz w:val="24"/>
          <w:lang w:val="en-US"/>
        </w:rPr>
        <w:t>in the reporting period in accordance with the procedure and terms established by the Regulations of payment of bonuses to Bank employees.</w:t>
      </w:r>
      <w:r w:rsidRPr="00DB05AE">
        <w:rPr>
          <w:rFonts w:ascii="Times New Roman" w:hAnsi="Times New Roman"/>
          <w:sz w:val="24"/>
          <w:lang w:val="en-US"/>
        </w:rPr>
        <w:t xml:space="preserve"> </w:t>
      </w:r>
      <w:r>
        <w:rPr>
          <w:rFonts w:ascii="Times New Roman" w:hAnsi="Times New Roman"/>
          <w:sz w:val="24"/>
          <w:lang w:val="en-US"/>
        </w:rPr>
        <w:t>With</w:t>
      </w:r>
      <w:r w:rsidRPr="0081033A">
        <w:rPr>
          <w:rFonts w:ascii="Times New Roman" w:hAnsi="Times New Roman"/>
          <w:sz w:val="24"/>
          <w:lang w:val="en-US"/>
        </w:rPr>
        <w:t xml:space="preserve"> </w:t>
      </w:r>
      <w:r>
        <w:rPr>
          <w:rFonts w:ascii="Times New Roman" w:hAnsi="Times New Roman"/>
          <w:sz w:val="24"/>
          <w:lang w:val="en-US"/>
        </w:rPr>
        <w:t>that</w:t>
      </w:r>
      <w:r w:rsidRPr="0081033A">
        <w:rPr>
          <w:rFonts w:ascii="Times New Roman" w:hAnsi="Times New Roman"/>
          <w:sz w:val="24"/>
          <w:lang w:val="en-US"/>
        </w:rPr>
        <w:t xml:space="preserve">, </w:t>
      </w:r>
      <w:r>
        <w:rPr>
          <w:rFonts w:ascii="Times New Roman" w:hAnsi="Times New Roman"/>
          <w:sz w:val="24"/>
          <w:lang w:val="en-US"/>
        </w:rPr>
        <w:t>risk</w:t>
      </w:r>
      <w:r w:rsidRPr="0081033A">
        <w:rPr>
          <w:rFonts w:ascii="Times New Roman" w:hAnsi="Times New Roman"/>
          <w:sz w:val="24"/>
          <w:lang w:val="en-US"/>
        </w:rPr>
        <w:t>-</w:t>
      </w:r>
      <w:r>
        <w:rPr>
          <w:rFonts w:ascii="Times New Roman" w:hAnsi="Times New Roman"/>
          <w:sz w:val="24"/>
          <w:lang w:val="en-US"/>
        </w:rPr>
        <w:t>taking</w:t>
      </w:r>
      <w:r w:rsidRPr="0081033A">
        <w:rPr>
          <w:rFonts w:ascii="Times New Roman" w:hAnsi="Times New Roman"/>
          <w:sz w:val="24"/>
          <w:lang w:val="en-US"/>
        </w:rPr>
        <w:t xml:space="preserve"> </w:t>
      </w:r>
      <w:r>
        <w:rPr>
          <w:rFonts w:ascii="Times New Roman" w:hAnsi="Times New Roman"/>
          <w:sz w:val="24"/>
          <w:lang w:val="en-US"/>
        </w:rPr>
        <w:t>employees</w:t>
      </w:r>
      <w:r w:rsidRPr="0081033A">
        <w:rPr>
          <w:rFonts w:ascii="Times New Roman" w:hAnsi="Times New Roman"/>
          <w:sz w:val="24"/>
          <w:lang w:val="en-US"/>
        </w:rPr>
        <w:t xml:space="preserve"> </w:t>
      </w:r>
      <w:r>
        <w:rPr>
          <w:rFonts w:ascii="Times New Roman" w:hAnsi="Times New Roman"/>
          <w:sz w:val="24"/>
          <w:lang w:val="en-US"/>
        </w:rPr>
        <w:t>are</w:t>
      </w:r>
      <w:r w:rsidRPr="0081033A">
        <w:rPr>
          <w:rFonts w:ascii="Times New Roman" w:hAnsi="Times New Roman"/>
          <w:sz w:val="24"/>
          <w:lang w:val="en-US"/>
        </w:rPr>
        <w:t xml:space="preserve"> </w:t>
      </w:r>
      <w:r>
        <w:rPr>
          <w:rFonts w:ascii="Times New Roman" w:hAnsi="Times New Roman"/>
          <w:sz w:val="24"/>
          <w:lang w:val="en-US"/>
        </w:rPr>
        <w:t>paid with a</w:t>
      </w:r>
      <w:r w:rsidRPr="0081033A">
        <w:rPr>
          <w:rFonts w:ascii="Times New Roman" w:hAnsi="Times New Roman"/>
          <w:sz w:val="24"/>
          <w:lang w:val="en-US"/>
        </w:rPr>
        <w:t xml:space="preserve"> 40% </w:t>
      </w:r>
      <w:r>
        <w:rPr>
          <w:rFonts w:ascii="Times New Roman" w:hAnsi="Times New Roman"/>
          <w:sz w:val="24"/>
          <w:lang w:val="en-US"/>
        </w:rPr>
        <w:t>annual</w:t>
      </w:r>
      <w:r w:rsidRPr="0081033A">
        <w:rPr>
          <w:rFonts w:ascii="Times New Roman" w:hAnsi="Times New Roman"/>
          <w:sz w:val="24"/>
          <w:lang w:val="en-US"/>
        </w:rPr>
        <w:t xml:space="preserve"> </w:t>
      </w:r>
      <w:r>
        <w:rPr>
          <w:rFonts w:ascii="Times New Roman" w:hAnsi="Times New Roman"/>
          <w:sz w:val="24"/>
          <w:lang w:val="en-US"/>
        </w:rPr>
        <w:t>bonus</w:t>
      </w:r>
      <w:r w:rsidRPr="0081033A">
        <w:rPr>
          <w:rFonts w:ascii="Times New Roman" w:hAnsi="Times New Roman"/>
          <w:sz w:val="24"/>
          <w:lang w:val="en-US"/>
        </w:rPr>
        <w:t xml:space="preserve"> </w:t>
      </w:r>
      <w:r>
        <w:rPr>
          <w:rFonts w:ascii="Times New Roman" w:hAnsi="Times New Roman"/>
          <w:sz w:val="24"/>
          <w:lang w:val="en-US"/>
        </w:rPr>
        <w:t>on the terms of deferment (or payment in installments) and its subsequent adjustment on the terms and under the rules set forth in the specially developed Methodology</w:t>
      </w:r>
      <w:r w:rsidRPr="0081033A">
        <w:rPr>
          <w:rFonts w:ascii="Times New Roman" w:hAnsi="Times New Roman"/>
          <w:sz w:val="24"/>
          <w:lang w:val="en-US"/>
        </w:rPr>
        <w:t xml:space="preserve">. </w:t>
      </w:r>
      <w:r>
        <w:rPr>
          <w:rFonts w:ascii="Times New Roman" w:hAnsi="Times New Roman"/>
          <w:sz w:val="24"/>
          <w:lang w:val="en-US"/>
        </w:rPr>
        <w:t>In</w:t>
      </w:r>
      <w:r w:rsidRPr="0081033A">
        <w:rPr>
          <w:rFonts w:ascii="Times New Roman" w:hAnsi="Times New Roman"/>
          <w:sz w:val="24"/>
          <w:lang w:val="en-US"/>
        </w:rPr>
        <w:t xml:space="preserve"> </w:t>
      </w:r>
      <w:r>
        <w:rPr>
          <w:rFonts w:ascii="Times New Roman" w:hAnsi="Times New Roman"/>
          <w:sz w:val="24"/>
          <w:lang w:val="en-US"/>
        </w:rPr>
        <w:t>March</w:t>
      </w:r>
      <w:r w:rsidRPr="0081033A">
        <w:rPr>
          <w:rFonts w:ascii="Times New Roman" w:hAnsi="Times New Roman"/>
          <w:sz w:val="24"/>
          <w:lang w:val="en-US"/>
        </w:rPr>
        <w:t xml:space="preserve">, 2016 </w:t>
      </w:r>
      <w:r>
        <w:rPr>
          <w:rFonts w:ascii="Times New Roman" w:hAnsi="Times New Roman"/>
          <w:sz w:val="24"/>
          <w:lang w:val="en-US"/>
        </w:rPr>
        <w:t>the</w:t>
      </w:r>
      <w:r w:rsidRPr="0081033A">
        <w:rPr>
          <w:rFonts w:ascii="Times New Roman" w:hAnsi="Times New Roman"/>
          <w:sz w:val="24"/>
          <w:lang w:val="en-US"/>
        </w:rPr>
        <w:t xml:space="preserve"> </w:t>
      </w:r>
      <w:r>
        <w:rPr>
          <w:rFonts w:ascii="Times New Roman" w:hAnsi="Times New Roman"/>
          <w:sz w:val="24"/>
          <w:lang w:val="en-US"/>
        </w:rPr>
        <w:t>Bank</w:t>
      </w:r>
      <w:r w:rsidRPr="0081033A">
        <w:rPr>
          <w:rFonts w:ascii="Times New Roman" w:hAnsi="Times New Roman"/>
          <w:sz w:val="24"/>
          <w:lang w:val="en-US"/>
        </w:rPr>
        <w:t>’</w:t>
      </w:r>
      <w:r>
        <w:rPr>
          <w:rFonts w:ascii="Times New Roman" w:hAnsi="Times New Roman"/>
          <w:sz w:val="24"/>
          <w:lang w:val="en-US"/>
        </w:rPr>
        <w:t>s</w:t>
      </w:r>
      <w:r w:rsidRPr="0081033A">
        <w:rPr>
          <w:rFonts w:ascii="Times New Roman" w:hAnsi="Times New Roman"/>
          <w:sz w:val="24"/>
          <w:lang w:val="en-US"/>
        </w:rPr>
        <w:t xml:space="preserve"> </w:t>
      </w:r>
      <w:r>
        <w:rPr>
          <w:rFonts w:ascii="Times New Roman" w:hAnsi="Times New Roman"/>
          <w:sz w:val="24"/>
          <w:lang w:val="en-US"/>
        </w:rPr>
        <w:t>Supervisory</w:t>
      </w:r>
      <w:r w:rsidRPr="0081033A">
        <w:rPr>
          <w:rFonts w:ascii="Times New Roman" w:hAnsi="Times New Roman"/>
          <w:sz w:val="24"/>
          <w:lang w:val="en-US"/>
        </w:rPr>
        <w:t xml:space="preserve"> </w:t>
      </w:r>
      <w:r>
        <w:rPr>
          <w:rFonts w:ascii="Times New Roman" w:hAnsi="Times New Roman"/>
          <w:sz w:val="24"/>
          <w:lang w:val="en-US"/>
        </w:rPr>
        <w:t>Board</w:t>
      </w:r>
      <w:r w:rsidRPr="0081033A">
        <w:rPr>
          <w:rFonts w:ascii="Times New Roman" w:hAnsi="Times New Roman"/>
          <w:sz w:val="24"/>
          <w:lang w:val="en-US"/>
        </w:rPr>
        <w:t xml:space="preserve"> </w:t>
      </w:r>
      <w:r>
        <w:rPr>
          <w:rFonts w:ascii="Times New Roman" w:hAnsi="Times New Roman"/>
          <w:sz w:val="24"/>
          <w:lang w:val="en-US"/>
        </w:rPr>
        <w:t>approved</w:t>
      </w:r>
      <w:r w:rsidRPr="0081033A">
        <w:rPr>
          <w:rFonts w:ascii="Times New Roman" w:hAnsi="Times New Roman"/>
          <w:sz w:val="24"/>
          <w:lang w:val="en-US"/>
        </w:rPr>
        <w:t xml:space="preserve"> </w:t>
      </w:r>
      <w:r>
        <w:rPr>
          <w:rFonts w:ascii="Times New Roman" w:hAnsi="Times New Roman"/>
          <w:sz w:val="24"/>
          <w:lang w:val="en-US"/>
        </w:rPr>
        <w:t>the</w:t>
      </w:r>
      <w:r w:rsidRPr="0081033A">
        <w:rPr>
          <w:rFonts w:ascii="Times New Roman" w:hAnsi="Times New Roman"/>
          <w:sz w:val="24"/>
          <w:lang w:val="en-US"/>
        </w:rPr>
        <w:t xml:space="preserve"> </w:t>
      </w:r>
      <w:r>
        <w:rPr>
          <w:rFonts w:ascii="Times New Roman" w:hAnsi="Times New Roman"/>
          <w:sz w:val="24"/>
          <w:lang w:val="en-US"/>
        </w:rPr>
        <w:t>amount of shares of deferred (paid-in installments) part of the annual bonus for the reporting (2015) year by payment (accrual) dates on the basis of risk bearing assets.</w:t>
      </w:r>
      <w:r w:rsidRPr="0081033A">
        <w:rPr>
          <w:rFonts w:ascii="Times New Roman" w:hAnsi="Times New Roman"/>
          <w:sz w:val="24"/>
          <w:lang w:val="en-US"/>
        </w:rPr>
        <w:t xml:space="preserve"> </w:t>
      </w:r>
      <w:r>
        <w:rPr>
          <w:rFonts w:ascii="Times New Roman" w:hAnsi="Times New Roman"/>
          <w:sz w:val="24"/>
          <w:lang w:val="en-US"/>
        </w:rPr>
        <w:t>Correction and payment of the first share of deferred (paid in installments) part of the annual bonus for 2015 to the risk-taking employees is planned for March, 2017 after summing-up of the Bank performance results at the meeting of the Supervisory Board. In</w:t>
      </w:r>
      <w:r w:rsidRPr="008F7074">
        <w:rPr>
          <w:rFonts w:ascii="Times New Roman" w:hAnsi="Times New Roman"/>
          <w:sz w:val="24"/>
          <w:lang w:val="en-US"/>
        </w:rPr>
        <w:t xml:space="preserve"> 2016 </w:t>
      </w:r>
      <w:r>
        <w:rPr>
          <w:rFonts w:ascii="Times New Roman" w:hAnsi="Times New Roman"/>
          <w:sz w:val="24"/>
          <w:lang w:val="en-US"/>
        </w:rPr>
        <w:t>the</w:t>
      </w:r>
      <w:r w:rsidRPr="008F7074">
        <w:rPr>
          <w:rFonts w:ascii="Times New Roman" w:hAnsi="Times New Roman"/>
          <w:sz w:val="24"/>
          <w:lang w:val="en-US"/>
        </w:rPr>
        <w:t xml:space="preserve"> </w:t>
      </w:r>
      <w:r>
        <w:rPr>
          <w:rFonts w:ascii="Times New Roman" w:hAnsi="Times New Roman"/>
          <w:sz w:val="24"/>
          <w:lang w:val="en-US"/>
        </w:rPr>
        <w:t>Bank</w:t>
      </w:r>
      <w:r w:rsidRPr="008F7074">
        <w:rPr>
          <w:rFonts w:ascii="Times New Roman" w:hAnsi="Times New Roman"/>
          <w:sz w:val="24"/>
          <w:lang w:val="en-US"/>
        </w:rPr>
        <w:t xml:space="preserve"> </w:t>
      </w:r>
      <w:r>
        <w:rPr>
          <w:rFonts w:ascii="Times New Roman" w:hAnsi="Times New Roman"/>
          <w:sz w:val="24"/>
          <w:lang w:val="en-US"/>
        </w:rPr>
        <w:t>continued</w:t>
      </w:r>
      <w:r w:rsidRPr="008F7074">
        <w:rPr>
          <w:rFonts w:ascii="Times New Roman" w:hAnsi="Times New Roman"/>
          <w:sz w:val="24"/>
          <w:lang w:val="en-US"/>
        </w:rPr>
        <w:t xml:space="preserve"> </w:t>
      </w:r>
      <w:r>
        <w:rPr>
          <w:rFonts w:ascii="Times New Roman" w:hAnsi="Times New Roman"/>
          <w:sz w:val="24"/>
          <w:lang w:val="en-US"/>
        </w:rPr>
        <w:t>working</w:t>
      </w:r>
      <w:r w:rsidRPr="008F7074">
        <w:rPr>
          <w:rFonts w:ascii="Times New Roman" w:hAnsi="Times New Roman"/>
          <w:sz w:val="24"/>
          <w:lang w:val="en-US"/>
        </w:rPr>
        <w:t xml:space="preserve"> </w:t>
      </w:r>
      <w:r>
        <w:rPr>
          <w:rFonts w:ascii="Times New Roman" w:hAnsi="Times New Roman"/>
          <w:sz w:val="24"/>
          <w:lang w:val="en-US"/>
        </w:rPr>
        <w:t>on</w:t>
      </w:r>
      <w:r w:rsidRPr="008F7074">
        <w:rPr>
          <w:rFonts w:ascii="Times New Roman" w:hAnsi="Times New Roman"/>
          <w:sz w:val="24"/>
          <w:lang w:val="en-US"/>
        </w:rPr>
        <w:t xml:space="preserve"> </w:t>
      </w:r>
      <w:r>
        <w:rPr>
          <w:rFonts w:ascii="Times New Roman" w:hAnsi="Times New Roman"/>
          <w:sz w:val="24"/>
          <w:lang w:val="en-US"/>
        </w:rPr>
        <w:t>perfecting</w:t>
      </w:r>
      <w:r w:rsidRPr="008F7074">
        <w:rPr>
          <w:rFonts w:ascii="Times New Roman" w:hAnsi="Times New Roman"/>
          <w:sz w:val="24"/>
          <w:lang w:val="en-US"/>
        </w:rPr>
        <w:t xml:space="preserve"> </w:t>
      </w:r>
      <w:r>
        <w:rPr>
          <w:rFonts w:ascii="Times New Roman" w:hAnsi="Times New Roman"/>
          <w:sz w:val="24"/>
          <w:lang w:val="en-US"/>
        </w:rPr>
        <w:t>the</w:t>
      </w:r>
      <w:r w:rsidRPr="008F7074">
        <w:rPr>
          <w:rFonts w:ascii="Times New Roman" w:hAnsi="Times New Roman"/>
          <w:sz w:val="24"/>
          <w:lang w:val="en-US"/>
        </w:rPr>
        <w:t xml:space="preserve"> </w:t>
      </w:r>
      <w:r>
        <w:rPr>
          <w:rFonts w:ascii="Times New Roman" w:hAnsi="Times New Roman"/>
          <w:sz w:val="24"/>
          <w:lang w:val="en-US"/>
        </w:rPr>
        <w:t>principles</w:t>
      </w:r>
      <w:r w:rsidRPr="008F7074">
        <w:rPr>
          <w:rFonts w:ascii="Times New Roman" w:hAnsi="Times New Roman"/>
          <w:sz w:val="24"/>
          <w:lang w:val="en-US"/>
        </w:rPr>
        <w:t xml:space="preserve"> </w:t>
      </w:r>
      <w:r>
        <w:rPr>
          <w:rFonts w:ascii="Times New Roman" w:hAnsi="Times New Roman"/>
          <w:sz w:val="24"/>
          <w:lang w:val="en-US"/>
        </w:rPr>
        <w:t>and</w:t>
      </w:r>
      <w:r w:rsidRPr="008F7074">
        <w:rPr>
          <w:rFonts w:ascii="Times New Roman" w:hAnsi="Times New Roman"/>
          <w:sz w:val="24"/>
          <w:lang w:val="en-US"/>
        </w:rPr>
        <w:t xml:space="preserve"> </w:t>
      </w:r>
      <w:r>
        <w:rPr>
          <w:rFonts w:ascii="Times New Roman" w:hAnsi="Times New Roman"/>
          <w:sz w:val="24"/>
          <w:lang w:val="en-US"/>
        </w:rPr>
        <w:t>approaches</w:t>
      </w:r>
      <w:r w:rsidRPr="008F7074">
        <w:rPr>
          <w:rFonts w:ascii="Times New Roman" w:hAnsi="Times New Roman"/>
          <w:sz w:val="24"/>
          <w:lang w:val="en-US"/>
        </w:rPr>
        <w:t xml:space="preserve"> </w:t>
      </w:r>
      <w:r>
        <w:rPr>
          <w:rFonts w:ascii="Times New Roman" w:hAnsi="Times New Roman"/>
          <w:sz w:val="24"/>
          <w:lang w:val="en-US"/>
        </w:rPr>
        <w:t>in</w:t>
      </w:r>
      <w:r w:rsidRPr="008F7074">
        <w:rPr>
          <w:rFonts w:ascii="Times New Roman" w:hAnsi="Times New Roman"/>
          <w:sz w:val="24"/>
          <w:lang w:val="en-US"/>
        </w:rPr>
        <w:t xml:space="preserve"> </w:t>
      </w:r>
      <w:r>
        <w:rPr>
          <w:rFonts w:ascii="Times New Roman" w:hAnsi="Times New Roman"/>
          <w:sz w:val="24"/>
          <w:lang w:val="en-US"/>
        </w:rPr>
        <w:t>the</w:t>
      </w:r>
      <w:r w:rsidRPr="008F7074">
        <w:rPr>
          <w:rFonts w:ascii="Times New Roman" w:hAnsi="Times New Roman"/>
          <w:sz w:val="24"/>
          <w:lang w:val="en-US"/>
        </w:rPr>
        <w:t xml:space="preserve"> </w:t>
      </w:r>
      <w:r>
        <w:rPr>
          <w:rFonts w:ascii="Times New Roman" w:hAnsi="Times New Roman"/>
          <w:sz w:val="24"/>
          <w:lang w:val="en-US"/>
        </w:rPr>
        <w:t>field</w:t>
      </w:r>
      <w:r w:rsidRPr="008F7074">
        <w:rPr>
          <w:rFonts w:ascii="Times New Roman" w:hAnsi="Times New Roman"/>
          <w:sz w:val="24"/>
          <w:lang w:val="en-US"/>
        </w:rPr>
        <w:t xml:space="preserve"> </w:t>
      </w:r>
      <w:r>
        <w:rPr>
          <w:rFonts w:ascii="Times New Roman" w:hAnsi="Times New Roman"/>
          <w:sz w:val="24"/>
          <w:lang w:val="en-US"/>
        </w:rPr>
        <w:t>of</w:t>
      </w:r>
      <w:r w:rsidRPr="008F7074">
        <w:rPr>
          <w:rFonts w:ascii="Times New Roman" w:hAnsi="Times New Roman"/>
          <w:sz w:val="24"/>
          <w:lang w:val="en-US"/>
        </w:rPr>
        <w:t xml:space="preserve"> </w:t>
      </w:r>
      <w:r>
        <w:rPr>
          <w:rFonts w:ascii="Times New Roman" w:hAnsi="Times New Roman"/>
          <w:sz w:val="24"/>
          <w:lang w:val="en-US"/>
        </w:rPr>
        <w:t>Bank</w:t>
      </w:r>
      <w:r w:rsidRPr="008F7074">
        <w:rPr>
          <w:rFonts w:ascii="Times New Roman" w:hAnsi="Times New Roman"/>
          <w:sz w:val="24"/>
          <w:lang w:val="en-US"/>
        </w:rPr>
        <w:t xml:space="preserve"> </w:t>
      </w:r>
      <w:r>
        <w:rPr>
          <w:rFonts w:ascii="Times New Roman" w:hAnsi="Times New Roman"/>
          <w:sz w:val="24"/>
          <w:lang w:val="en-US"/>
        </w:rPr>
        <w:t>personnel</w:t>
      </w:r>
      <w:r w:rsidRPr="008F7074">
        <w:rPr>
          <w:rFonts w:ascii="Times New Roman" w:hAnsi="Times New Roman"/>
          <w:sz w:val="24"/>
          <w:lang w:val="en-US"/>
        </w:rPr>
        <w:t xml:space="preserve"> </w:t>
      </w:r>
      <w:r>
        <w:rPr>
          <w:rFonts w:ascii="Times New Roman" w:hAnsi="Times New Roman"/>
          <w:sz w:val="24"/>
          <w:lang w:val="en-US"/>
        </w:rPr>
        <w:t>remuneration</w:t>
      </w:r>
      <w:r w:rsidRPr="008F7074">
        <w:rPr>
          <w:rFonts w:ascii="Times New Roman" w:hAnsi="Times New Roman"/>
          <w:sz w:val="24"/>
          <w:lang w:val="en-US"/>
        </w:rPr>
        <w:t xml:space="preserve"> in </w:t>
      </w:r>
      <w:r>
        <w:rPr>
          <w:rFonts w:ascii="Times New Roman" w:hAnsi="Times New Roman"/>
          <w:sz w:val="24"/>
          <w:lang w:val="en-US"/>
        </w:rPr>
        <w:t>accordance</w:t>
      </w:r>
      <w:r w:rsidRPr="008F7074">
        <w:rPr>
          <w:rFonts w:ascii="Times New Roman" w:hAnsi="Times New Roman"/>
          <w:sz w:val="24"/>
          <w:lang w:val="en-US"/>
        </w:rPr>
        <w:t xml:space="preserve"> </w:t>
      </w:r>
      <w:r>
        <w:rPr>
          <w:rFonts w:ascii="Times New Roman" w:hAnsi="Times New Roman"/>
          <w:sz w:val="24"/>
          <w:lang w:val="en-US"/>
        </w:rPr>
        <w:t>with</w:t>
      </w:r>
      <w:r w:rsidRPr="008F7074">
        <w:rPr>
          <w:rFonts w:ascii="Times New Roman" w:hAnsi="Times New Roman"/>
          <w:sz w:val="24"/>
          <w:lang w:val="en-US"/>
        </w:rPr>
        <w:t xml:space="preserve"> </w:t>
      </w:r>
      <w:r>
        <w:rPr>
          <w:rFonts w:ascii="Times New Roman" w:hAnsi="Times New Roman"/>
          <w:sz w:val="24"/>
          <w:lang w:val="en-US"/>
        </w:rPr>
        <w:t>the</w:t>
      </w:r>
      <w:r w:rsidRPr="008F7074">
        <w:rPr>
          <w:rFonts w:ascii="Times New Roman" w:hAnsi="Times New Roman"/>
          <w:sz w:val="24"/>
          <w:lang w:val="en-US"/>
        </w:rPr>
        <w:t xml:space="preserve"> </w:t>
      </w:r>
      <w:r>
        <w:rPr>
          <w:rFonts w:ascii="Times New Roman" w:hAnsi="Times New Roman"/>
          <w:sz w:val="24"/>
          <w:lang w:val="en-US"/>
        </w:rPr>
        <w:t>regulator</w:t>
      </w:r>
      <w:r w:rsidRPr="008F7074">
        <w:rPr>
          <w:rFonts w:ascii="Times New Roman" w:hAnsi="Times New Roman"/>
          <w:sz w:val="24"/>
          <w:lang w:val="en-US"/>
        </w:rPr>
        <w:t>’</w:t>
      </w:r>
      <w:r>
        <w:rPr>
          <w:rFonts w:ascii="Times New Roman" w:hAnsi="Times New Roman"/>
          <w:sz w:val="24"/>
          <w:lang w:val="en-US"/>
        </w:rPr>
        <w:t>s</w:t>
      </w:r>
      <w:r w:rsidRPr="008F7074">
        <w:rPr>
          <w:rFonts w:ascii="Times New Roman" w:hAnsi="Times New Roman"/>
          <w:sz w:val="24"/>
          <w:lang w:val="en-US"/>
        </w:rPr>
        <w:t xml:space="preserve"> </w:t>
      </w:r>
      <w:r>
        <w:rPr>
          <w:rFonts w:ascii="Times New Roman" w:hAnsi="Times New Roman"/>
          <w:sz w:val="24"/>
          <w:lang w:val="en-US"/>
        </w:rPr>
        <w:t>requirements</w:t>
      </w:r>
      <w:r w:rsidRPr="008F7074">
        <w:rPr>
          <w:rFonts w:ascii="Times New Roman" w:hAnsi="Times New Roman"/>
          <w:sz w:val="24"/>
          <w:lang w:val="en-US"/>
        </w:rPr>
        <w:t xml:space="preserve"> </w:t>
      </w:r>
      <w:r>
        <w:rPr>
          <w:rFonts w:ascii="Times New Roman" w:hAnsi="Times New Roman"/>
          <w:sz w:val="24"/>
          <w:lang w:val="en-US"/>
        </w:rPr>
        <w:t>and</w:t>
      </w:r>
      <w:r w:rsidRPr="008F7074">
        <w:rPr>
          <w:rFonts w:ascii="Times New Roman" w:hAnsi="Times New Roman"/>
          <w:sz w:val="24"/>
          <w:lang w:val="en-US"/>
        </w:rPr>
        <w:t xml:space="preserve"> </w:t>
      </w:r>
      <w:r>
        <w:rPr>
          <w:rFonts w:ascii="Times New Roman" w:hAnsi="Times New Roman"/>
          <w:sz w:val="24"/>
          <w:lang w:val="en-US"/>
        </w:rPr>
        <w:t>introduced</w:t>
      </w:r>
      <w:r w:rsidRPr="008F7074">
        <w:rPr>
          <w:rFonts w:ascii="Times New Roman" w:hAnsi="Times New Roman"/>
          <w:sz w:val="24"/>
          <w:lang w:val="en-US"/>
        </w:rPr>
        <w:t xml:space="preserve"> </w:t>
      </w:r>
      <w:r>
        <w:rPr>
          <w:rFonts w:ascii="Times New Roman" w:hAnsi="Times New Roman"/>
          <w:sz w:val="24"/>
          <w:lang w:val="en-US"/>
        </w:rPr>
        <w:t>several</w:t>
      </w:r>
      <w:r w:rsidRPr="008F7074">
        <w:rPr>
          <w:rFonts w:ascii="Times New Roman" w:hAnsi="Times New Roman"/>
          <w:sz w:val="24"/>
          <w:lang w:val="en-US"/>
        </w:rPr>
        <w:t xml:space="preserve"> </w:t>
      </w:r>
      <w:r>
        <w:rPr>
          <w:rFonts w:ascii="Times New Roman" w:hAnsi="Times New Roman"/>
          <w:sz w:val="24"/>
          <w:lang w:val="en-US"/>
        </w:rPr>
        <w:t>updates/additions in the documents regulating the Bank’s personnel remuneration system, taking into account the recommendations, given by external auditors at the end of 2015 on the basis of the results of their independent assessment of the remuneration system. The variable part of remuneration depends on the performance of the Group company and individual performance of an employee assessed in the process of the performance management.</w:t>
      </w:r>
    </w:p>
    <w:p w:rsidR="0033723C" w:rsidRPr="00322932" w:rsidRDefault="0033723C" w:rsidP="0033723C">
      <w:pPr>
        <w:pStyle w:val="af2"/>
        <w:ind w:firstLine="567"/>
        <w:jc w:val="both"/>
        <w:rPr>
          <w:sz w:val="24"/>
          <w:lang w:val="en-US"/>
        </w:rPr>
      </w:pPr>
      <w:r w:rsidRPr="000A2C4E">
        <w:rPr>
          <w:sz w:val="24"/>
          <w:lang w:val="en-US"/>
        </w:rPr>
        <w:t xml:space="preserve"> </w:t>
      </w:r>
      <w:r>
        <w:rPr>
          <w:sz w:val="24"/>
          <w:lang w:val="en-US"/>
        </w:rPr>
        <w:t>In</w:t>
      </w:r>
      <w:r w:rsidRPr="000A2C4E">
        <w:rPr>
          <w:sz w:val="24"/>
          <w:lang w:val="en-US"/>
        </w:rPr>
        <w:t xml:space="preserve"> 2016 </w:t>
      </w:r>
      <w:r>
        <w:rPr>
          <w:sz w:val="24"/>
          <w:lang w:val="en-US"/>
        </w:rPr>
        <w:t>special</w:t>
      </w:r>
      <w:r w:rsidRPr="000A2C4E">
        <w:rPr>
          <w:sz w:val="24"/>
          <w:lang w:val="en-US"/>
        </w:rPr>
        <w:t xml:space="preserve"> </w:t>
      </w:r>
      <w:r>
        <w:rPr>
          <w:sz w:val="24"/>
          <w:lang w:val="en-US"/>
        </w:rPr>
        <w:t>attention</w:t>
      </w:r>
      <w:r w:rsidRPr="000A2C4E">
        <w:rPr>
          <w:sz w:val="24"/>
          <w:lang w:val="en-US"/>
        </w:rPr>
        <w:t xml:space="preserve"> </w:t>
      </w:r>
      <w:r>
        <w:rPr>
          <w:sz w:val="24"/>
          <w:lang w:val="en-US"/>
        </w:rPr>
        <w:t>was</w:t>
      </w:r>
      <w:r w:rsidRPr="000A2C4E">
        <w:rPr>
          <w:sz w:val="24"/>
          <w:lang w:val="en-US"/>
        </w:rPr>
        <w:t xml:space="preserve"> </w:t>
      </w:r>
      <w:r>
        <w:rPr>
          <w:sz w:val="24"/>
          <w:lang w:val="en-US"/>
        </w:rPr>
        <w:t>paid</w:t>
      </w:r>
      <w:r w:rsidRPr="000A2C4E">
        <w:rPr>
          <w:sz w:val="24"/>
          <w:lang w:val="en-US"/>
        </w:rPr>
        <w:t xml:space="preserve"> </w:t>
      </w:r>
      <w:r>
        <w:rPr>
          <w:sz w:val="24"/>
          <w:lang w:val="en-US"/>
        </w:rPr>
        <w:t>to</w:t>
      </w:r>
      <w:r w:rsidRPr="000A2C4E">
        <w:rPr>
          <w:sz w:val="24"/>
          <w:lang w:val="en-US"/>
        </w:rPr>
        <w:t xml:space="preserve"> </w:t>
      </w:r>
      <w:r>
        <w:rPr>
          <w:sz w:val="24"/>
          <w:lang w:val="en-US"/>
        </w:rPr>
        <w:t>practices</w:t>
      </w:r>
      <w:r w:rsidRPr="000A2C4E">
        <w:rPr>
          <w:sz w:val="24"/>
          <w:lang w:val="en-US"/>
        </w:rPr>
        <w:t xml:space="preserve"> </w:t>
      </w:r>
      <w:r>
        <w:rPr>
          <w:sz w:val="24"/>
          <w:lang w:val="en-US"/>
        </w:rPr>
        <w:t>of</w:t>
      </w:r>
      <w:r w:rsidRPr="000A2C4E">
        <w:rPr>
          <w:sz w:val="24"/>
          <w:lang w:val="en-US"/>
        </w:rPr>
        <w:t xml:space="preserve"> </w:t>
      </w:r>
      <w:r w:rsidRPr="000A2C4E">
        <w:rPr>
          <w:rFonts w:eastAsia="Calibri"/>
          <w:sz w:val="24"/>
          <w:lang w:val="en-US" w:eastAsia="en-US"/>
        </w:rPr>
        <w:t xml:space="preserve">performance management. </w:t>
      </w:r>
      <w:r>
        <w:rPr>
          <w:rFonts w:eastAsia="Calibri"/>
          <w:sz w:val="24"/>
          <w:lang w:val="en-US" w:eastAsia="en-US"/>
        </w:rPr>
        <w:t>The results of this process influence the revision of salaries and payment of bonuses subject to the performance results of the reporting year. Assessment</w:t>
      </w:r>
      <w:r w:rsidRPr="000A2C4E">
        <w:rPr>
          <w:rFonts w:eastAsia="Calibri"/>
          <w:sz w:val="24"/>
          <w:lang w:val="en-US" w:eastAsia="en-US"/>
        </w:rPr>
        <w:t xml:space="preserve"> </w:t>
      </w:r>
      <w:r>
        <w:rPr>
          <w:rFonts w:eastAsia="Calibri"/>
          <w:sz w:val="24"/>
          <w:lang w:val="en-US" w:eastAsia="en-US"/>
        </w:rPr>
        <w:t>of</w:t>
      </w:r>
      <w:r w:rsidRPr="000A2C4E">
        <w:rPr>
          <w:rFonts w:eastAsia="Calibri"/>
          <w:sz w:val="24"/>
          <w:lang w:val="en-US" w:eastAsia="en-US"/>
        </w:rPr>
        <w:t xml:space="preserve"> </w:t>
      </w:r>
      <w:r>
        <w:rPr>
          <w:rFonts w:eastAsia="Calibri"/>
          <w:sz w:val="24"/>
          <w:lang w:val="en-US" w:eastAsia="en-US"/>
        </w:rPr>
        <w:t>personnel</w:t>
      </w:r>
      <w:r w:rsidRPr="000A2C4E">
        <w:rPr>
          <w:rFonts w:eastAsia="Calibri"/>
          <w:sz w:val="24"/>
          <w:lang w:val="en-US" w:eastAsia="en-US"/>
        </w:rPr>
        <w:t xml:space="preserve"> </w:t>
      </w:r>
      <w:r>
        <w:rPr>
          <w:rFonts w:eastAsia="Calibri"/>
          <w:sz w:val="24"/>
          <w:lang w:val="en-US" w:eastAsia="en-US"/>
        </w:rPr>
        <w:t>became</w:t>
      </w:r>
      <w:r w:rsidRPr="000A2C4E">
        <w:rPr>
          <w:rFonts w:eastAsia="Calibri"/>
          <w:sz w:val="24"/>
          <w:lang w:val="en-US" w:eastAsia="en-US"/>
        </w:rPr>
        <w:t xml:space="preserve"> </w:t>
      </w:r>
      <w:r>
        <w:rPr>
          <w:rFonts w:eastAsia="Calibri"/>
          <w:sz w:val="24"/>
          <w:lang w:val="en-US" w:eastAsia="en-US"/>
        </w:rPr>
        <w:t>more</w:t>
      </w:r>
      <w:r w:rsidRPr="000A2C4E">
        <w:rPr>
          <w:rFonts w:eastAsia="Calibri"/>
          <w:sz w:val="24"/>
          <w:lang w:val="en-US" w:eastAsia="en-US"/>
        </w:rPr>
        <w:t xml:space="preserve"> </w:t>
      </w:r>
      <w:r>
        <w:rPr>
          <w:rFonts w:eastAsia="Calibri"/>
          <w:sz w:val="24"/>
          <w:lang w:val="en-US" w:eastAsia="en-US"/>
        </w:rPr>
        <w:t>simple</w:t>
      </w:r>
      <w:r w:rsidRPr="000A2C4E">
        <w:rPr>
          <w:rFonts w:eastAsia="Calibri"/>
          <w:sz w:val="24"/>
          <w:lang w:val="en-US" w:eastAsia="en-US"/>
        </w:rPr>
        <w:t xml:space="preserve"> </w:t>
      </w:r>
      <w:r>
        <w:rPr>
          <w:rFonts w:eastAsia="Calibri"/>
          <w:sz w:val="24"/>
          <w:lang w:val="en-US" w:eastAsia="en-US"/>
        </w:rPr>
        <w:t>and</w:t>
      </w:r>
      <w:r w:rsidRPr="000A2C4E">
        <w:rPr>
          <w:rFonts w:eastAsia="Calibri"/>
          <w:sz w:val="24"/>
          <w:lang w:val="en-US" w:eastAsia="en-US"/>
        </w:rPr>
        <w:t xml:space="preserve"> </w:t>
      </w:r>
      <w:r>
        <w:rPr>
          <w:rFonts w:eastAsia="Calibri"/>
          <w:sz w:val="24"/>
          <w:lang w:val="en-US" w:eastAsia="en-US"/>
        </w:rPr>
        <w:t>clear as well as more objective due to introduction of the principles of collective discussion of the performance results of employees.</w:t>
      </w:r>
      <w:r w:rsidRPr="006D4158">
        <w:rPr>
          <w:rFonts w:eastAsia="Calibri"/>
          <w:sz w:val="24"/>
          <w:lang w:val="en-US" w:eastAsia="en-US"/>
        </w:rPr>
        <w:t xml:space="preserve"> </w:t>
      </w:r>
      <w:r>
        <w:rPr>
          <w:rFonts w:eastAsia="Calibri"/>
          <w:sz w:val="24"/>
          <w:lang w:val="en-US" w:eastAsia="en-US"/>
        </w:rPr>
        <w:t>Moreover, the factors which are taken into account in determining the final assessment of an employee, changed. Thus</w:t>
      </w:r>
      <w:r w:rsidRPr="00E3205D">
        <w:rPr>
          <w:rFonts w:eastAsia="Calibri"/>
          <w:sz w:val="24"/>
          <w:lang w:val="en-US" w:eastAsia="en-US"/>
        </w:rPr>
        <w:t xml:space="preserve">, </w:t>
      </w:r>
      <w:r>
        <w:rPr>
          <w:rFonts w:eastAsia="Calibri"/>
          <w:sz w:val="24"/>
          <w:lang w:val="en-US" w:eastAsia="en-US"/>
        </w:rPr>
        <w:t>since 2016 the final assessment of work has been influenced not only by achievement of the targets, estimate of the conduct of employees in accordance with the corporate values. The</w:t>
      </w:r>
      <w:r w:rsidRPr="00E3205D">
        <w:rPr>
          <w:rFonts w:eastAsia="Calibri"/>
          <w:sz w:val="24"/>
          <w:lang w:val="en-US" w:eastAsia="en-US"/>
        </w:rPr>
        <w:t xml:space="preserve"> </w:t>
      </w:r>
      <w:r>
        <w:rPr>
          <w:rFonts w:eastAsia="Calibri"/>
          <w:sz w:val="24"/>
          <w:lang w:val="en-US" w:eastAsia="en-US"/>
        </w:rPr>
        <w:t>main</w:t>
      </w:r>
      <w:r w:rsidRPr="00E3205D">
        <w:rPr>
          <w:rFonts w:eastAsia="Calibri"/>
          <w:sz w:val="24"/>
          <w:lang w:val="en-US" w:eastAsia="en-US"/>
        </w:rPr>
        <w:t xml:space="preserve"> </w:t>
      </w:r>
      <w:r>
        <w:rPr>
          <w:rFonts w:eastAsia="Calibri"/>
          <w:sz w:val="24"/>
          <w:lang w:val="en-US" w:eastAsia="en-US"/>
        </w:rPr>
        <w:t>focus</w:t>
      </w:r>
      <w:r w:rsidRPr="00E3205D">
        <w:rPr>
          <w:rFonts w:eastAsia="Calibri"/>
          <w:sz w:val="24"/>
          <w:lang w:val="en-US" w:eastAsia="en-US"/>
        </w:rPr>
        <w:t xml:space="preserve"> </w:t>
      </w:r>
      <w:r>
        <w:rPr>
          <w:rFonts w:eastAsia="Calibri"/>
          <w:sz w:val="24"/>
          <w:lang w:val="en-US" w:eastAsia="en-US"/>
        </w:rPr>
        <w:t>in</w:t>
      </w:r>
      <w:r w:rsidRPr="00E3205D">
        <w:rPr>
          <w:rFonts w:eastAsia="Calibri"/>
          <w:sz w:val="24"/>
          <w:lang w:val="en-US" w:eastAsia="en-US"/>
        </w:rPr>
        <w:t xml:space="preserve"> </w:t>
      </w:r>
      <w:r>
        <w:rPr>
          <w:rFonts w:eastAsia="Calibri"/>
          <w:sz w:val="24"/>
          <w:lang w:val="en-US" w:eastAsia="en-US"/>
        </w:rPr>
        <w:t>this</w:t>
      </w:r>
      <w:r w:rsidRPr="00E3205D">
        <w:rPr>
          <w:rFonts w:eastAsia="Calibri"/>
          <w:sz w:val="24"/>
          <w:lang w:val="en-US" w:eastAsia="en-US"/>
        </w:rPr>
        <w:t xml:space="preserve"> </w:t>
      </w:r>
      <w:r>
        <w:rPr>
          <w:rFonts w:eastAsia="Calibri"/>
          <w:sz w:val="24"/>
          <w:lang w:val="en-US" w:eastAsia="en-US"/>
        </w:rPr>
        <w:t>process</w:t>
      </w:r>
      <w:r w:rsidRPr="00E3205D">
        <w:rPr>
          <w:rFonts w:eastAsia="Calibri"/>
          <w:sz w:val="24"/>
          <w:lang w:val="en-US" w:eastAsia="en-US"/>
        </w:rPr>
        <w:t xml:space="preserve"> </w:t>
      </w:r>
      <w:r>
        <w:rPr>
          <w:rFonts w:eastAsia="Calibri"/>
          <w:sz w:val="24"/>
          <w:lang w:val="en-US" w:eastAsia="en-US"/>
        </w:rPr>
        <w:t>was</w:t>
      </w:r>
      <w:r w:rsidRPr="00E3205D">
        <w:rPr>
          <w:rFonts w:eastAsia="Calibri"/>
          <w:sz w:val="24"/>
          <w:lang w:val="en-US" w:eastAsia="en-US"/>
        </w:rPr>
        <w:t xml:space="preserve"> </w:t>
      </w:r>
      <w:r>
        <w:rPr>
          <w:rFonts w:eastAsia="Calibri"/>
          <w:sz w:val="24"/>
          <w:lang w:val="en-US" w:eastAsia="en-US"/>
        </w:rPr>
        <w:t>shifted</w:t>
      </w:r>
      <w:r w:rsidRPr="00E3205D">
        <w:rPr>
          <w:rFonts w:eastAsia="Calibri"/>
          <w:sz w:val="24"/>
          <w:lang w:val="en-US" w:eastAsia="en-US"/>
        </w:rPr>
        <w:t xml:space="preserve"> </w:t>
      </w:r>
      <w:r>
        <w:rPr>
          <w:rFonts w:eastAsia="Calibri"/>
          <w:sz w:val="24"/>
          <w:lang w:val="en-US" w:eastAsia="en-US"/>
        </w:rPr>
        <w:t>to</w:t>
      </w:r>
      <w:r w:rsidRPr="00E3205D">
        <w:rPr>
          <w:rFonts w:eastAsia="Calibri"/>
          <w:sz w:val="24"/>
          <w:lang w:val="en-US" w:eastAsia="en-US"/>
        </w:rPr>
        <w:t xml:space="preserve"> </w:t>
      </w:r>
      <w:r>
        <w:rPr>
          <w:rFonts w:eastAsia="Calibri"/>
          <w:sz w:val="24"/>
          <w:lang w:val="en-US" w:eastAsia="en-US"/>
        </w:rPr>
        <w:t>providing</w:t>
      </w:r>
      <w:r w:rsidRPr="00E3205D">
        <w:rPr>
          <w:rFonts w:eastAsia="Calibri"/>
          <w:sz w:val="24"/>
          <w:lang w:val="en-US" w:eastAsia="en-US"/>
        </w:rPr>
        <w:t xml:space="preserve"> </w:t>
      </w:r>
      <w:r>
        <w:rPr>
          <w:rFonts w:eastAsia="Calibri"/>
          <w:sz w:val="24"/>
          <w:lang w:val="en-US" w:eastAsia="en-US"/>
        </w:rPr>
        <w:t>the</w:t>
      </w:r>
      <w:r w:rsidRPr="00E3205D">
        <w:rPr>
          <w:rFonts w:eastAsia="Calibri"/>
          <w:sz w:val="24"/>
          <w:lang w:val="en-US" w:eastAsia="en-US"/>
        </w:rPr>
        <w:t xml:space="preserve"> </w:t>
      </w:r>
      <w:r>
        <w:rPr>
          <w:rFonts w:eastAsia="Calibri"/>
          <w:sz w:val="24"/>
          <w:lang w:val="en-US" w:eastAsia="en-US"/>
        </w:rPr>
        <w:t>employees</w:t>
      </w:r>
      <w:r w:rsidRPr="00E3205D">
        <w:rPr>
          <w:rFonts w:eastAsia="Calibri"/>
          <w:sz w:val="24"/>
          <w:lang w:val="en-US" w:eastAsia="en-US"/>
        </w:rPr>
        <w:t xml:space="preserve"> </w:t>
      </w:r>
      <w:r>
        <w:rPr>
          <w:rFonts w:eastAsia="Calibri"/>
          <w:sz w:val="24"/>
          <w:lang w:val="en-US" w:eastAsia="en-US"/>
        </w:rPr>
        <w:t>with the</w:t>
      </w:r>
      <w:r w:rsidRPr="00E3205D">
        <w:rPr>
          <w:rFonts w:eastAsia="Calibri"/>
          <w:sz w:val="24"/>
          <w:lang w:val="en-US" w:eastAsia="en-US"/>
        </w:rPr>
        <w:t xml:space="preserve"> </w:t>
      </w:r>
      <w:r>
        <w:rPr>
          <w:rFonts w:eastAsia="Calibri"/>
          <w:sz w:val="24"/>
          <w:lang w:val="en-US" w:eastAsia="en-US"/>
        </w:rPr>
        <w:t>feedback and individual plans of their development. The</w:t>
      </w:r>
      <w:r w:rsidRPr="00DC5BE8">
        <w:rPr>
          <w:rFonts w:eastAsia="Calibri"/>
          <w:sz w:val="24"/>
          <w:lang w:val="en-US" w:eastAsia="en-US"/>
        </w:rPr>
        <w:t xml:space="preserve"> </w:t>
      </w:r>
      <w:r>
        <w:rPr>
          <w:rFonts w:eastAsia="Calibri"/>
          <w:sz w:val="24"/>
          <w:lang w:val="en-US" w:eastAsia="en-US"/>
        </w:rPr>
        <w:t>following</w:t>
      </w:r>
      <w:r w:rsidRPr="00DC5BE8">
        <w:rPr>
          <w:rFonts w:eastAsia="Calibri"/>
          <w:sz w:val="24"/>
          <w:lang w:val="en-US" w:eastAsia="en-US"/>
        </w:rPr>
        <w:t xml:space="preserve"> </w:t>
      </w:r>
      <w:r>
        <w:rPr>
          <w:rFonts w:eastAsia="Calibri"/>
          <w:sz w:val="24"/>
          <w:lang w:val="en-US" w:eastAsia="en-US"/>
        </w:rPr>
        <w:t>measures</w:t>
      </w:r>
      <w:r w:rsidRPr="00DC5BE8">
        <w:rPr>
          <w:rFonts w:eastAsia="Calibri"/>
          <w:sz w:val="24"/>
          <w:lang w:val="en-US" w:eastAsia="en-US"/>
        </w:rPr>
        <w:t xml:space="preserve"> </w:t>
      </w:r>
      <w:r>
        <w:rPr>
          <w:rFonts w:eastAsia="Calibri"/>
          <w:sz w:val="24"/>
          <w:lang w:val="en-US" w:eastAsia="en-US"/>
        </w:rPr>
        <w:t>for</w:t>
      </w:r>
      <w:r w:rsidRPr="00DC5BE8">
        <w:rPr>
          <w:rFonts w:eastAsia="Calibri"/>
          <w:sz w:val="24"/>
          <w:lang w:val="en-US" w:eastAsia="en-US"/>
        </w:rPr>
        <w:t xml:space="preserve"> </w:t>
      </w:r>
      <w:r>
        <w:rPr>
          <w:rFonts w:eastAsia="Calibri"/>
          <w:sz w:val="24"/>
          <w:lang w:val="en-US" w:eastAsia="en-US"/>
        </w:rPr>
        <w:t>improving the</w:t>
      </w:r>
      <w:r w:rsidRPr="00DC5BE8">
        <w:rPr>
          <w:rFonts w:eastAsia="Calibri"/>
          <w:sz w:val="24"/>
          <w:lang w:val="en-US" w:eastAsia="en-US"/>
        </w:rPr>
        <w:t xml:space="preserve"> </w:t>
      </w:r>
      <w:r>
        <w:rPr>
          <w:rFonts w:eastAsia="Calibri"/>
          <w:sz w:val="24"/>
          <w:lang w:val="en-US" w:eastAsia="en-US"/>
        </w:rPr>
        <w:t>procedures</w:t>
      </w:r>
      <w:r w:rsidRPr="00DC5BE8">
        <w:rPr>
          <w:rFonts w:eastAsia="Calibri"/>
          <w:sz w:val="24"/>
          <w:lang w:val="en-US" w:eastAsia="en-US"/>
        </w:rPr>
        <w:t xml:space="preserve"> </w:t>
      </w:r>
      <w:r>
        <w:rPr>
          <w:rFonts w:eastAsia="Calibri"/>
          <w:sz w:val="24"/>
          <w:lang w:val="en-US" w:eastAsia="en-US"/>
        </w:rPr>
        <w:t>of</w:t>
      </w:r>
      <w:r w:rsidRPr="00DC5BE8">
        <w:rPr>
          <w:rFonts w:eastAsia="Calibri"/>
          <w:sz w:val="24"/>
          <w:lang w:val="en-US" w:eastAsia="en-US"/>
        </w:rPr>
        <w:t xml:space="preserve"> </w:t>
      </w:r>
      <w:r>
        <w:rPr>
          <w:rFonts w:eastAsia="Calibri"/>
          <w:sz w:val="24"/>
          <w:lang w:val="en-US" w:eastAsia="en-US"/>
        </w:rPr>
        <w:t>performance</w:t>
      </w:r>
      <w:r w:rsidRPr="00DC5BE8">
        <w:rPr>
          <w:rFonts w:eastAsia="Calibri"/>
          <w:sz w:val="24"/>
          <w:lang w:val="en-US" w:eastAsia="en-US"/>
        </w:rPr>
        <w:t xml:space="preserve"> </w:t>
      </w:r>
      <w:r>
        <w:rPr>
          <w:rFonts w:eastAsia="Calibri"/>
          <w:sz w:val="24"/>
          <w:lang w:val="en-US" w:eastAsia="en-US"/>
        </w:rPr>
        <w:t>management</w:t>
      </w:r>
      <w:r w:rsidRPr="00DC5BE8">
        <w:rPr>
          <w:rFonts w:eastAsia="Calibri"/>
          <w:sz w:val="24"/>
          <w:lang w:val="en-US" w:eastAsia="en-US"/>
        </w:rPr>
        <w:t xml:space="preserve"> </w:t>
      </w:r>
      <w:r>
        <w:rPr>
          <w:rFonts w:eastAsia="Calibri"/>
          <w:sz w:val="24"/>
          <w:lang w:val="en-US" w:eastAsia="en-US"/>
        </w:rPr>
        <w:t>have</w:t>
      </w:r>
      <w:r w:rsidRPr="00DC5BE8">
        <w:rPr>
          <w:rFonts w:eastAsia="Calibri"/>
          <w:sz w:val="24"/>
          <w:lang w:val="en-US" w:eastAsia="en-US"/>
        </w:rPr>
        <w:t xml:space="preserve"> </w:t>
      </w:r>
      <w:r>
        <w:rPr>
          <w:rFonts w:eastAsia="Calibri"/>
          <w:sz w:val="24"/>
          <w:lang w:val="en-US" w:eastAsia="en-US"/>
        </w:rPr>
        <w:t>been</w:t>
      </w:r>
      <w:r w:rsidRPr="00DC5BE8">
        <w:rPr>
          <w:rFonts w:eastAsia="Calibri"/>
          <w:sz w:val="24"/>
          <w:lang w:val="en-US" w:eastAsia="en-US"/>
        </w:rPr>
        <w:t xml:space="preserve"> </w:t>
      </w:r>
      <w:r>
        <w:rPr>
          <w:rFonts w:eastAsia="Calibri"/>
          <w:sz w:val="24"/>
          <w:lang w:val="en-US" w:eastAsia="en-US"/>
        </w:rPr>
        <w:t>planned</w:t>
      </w:r>
      <w:r w:rsidRPr="00DC5BE8">
        <w:rPr>
          <w:rFonts w:eastAsia="Calibri"/>
          <w:sz w:val="24"/>
          <w:lang w:val="en-US" w:eastAsia="en-US"/>
        </w:rPr>
        <w:t xml:space="preserve"> </w:t>
      </w:r>
      <w:r>
        <w:rPr>
          <w:rFonts w:eastAsia="Calibri"/>
          <w:sz w:val="24"/>
          <w:lang w:val="en-US" w:eastAsia="en-US"/>
        </w:rPr>
        <w:t>for</w:t>
      </w:r>
      <w:r w:rsidRPr="00DC5BE8">
        <w:rPr>
          <w:rFonts w:eastAsia="Calibri"/>
          <w:sz w:val="24"/>
          <w:lang w:val="en-US" w:eastAsia="en-US"/>
        </w:rPr>
        <w:t xml:space="preserve"> 2017 </w:t>
      </w:r>
      <w:r>
        <w:rPr>
          <w:rFonts w:eastAsia="Calibri"/>
          <w:sz w:val="24"/>
          <w:lang w:val="en-US" w:eastAsia="en-US"/>
        </w:rPr>
        <w:t>and</w:t>
      </w:r>
      <w:r w:rsidRPr="00DC5BE8">
        <w:rPr>
          <w:rFonts w:eastAsia="Calibri"/>
          <w:sz w:val="24"/>
          <w:lang w:val="en-US" w:eastAsia="en-US"/>
        </w:rPr>
        <w:t xml:space="preserve"> </w:t>
      </w:r>
      <w:r>
        <w:rPr>
          <w:rFonts w:eastAsia="Calibri"/>
          <w:sz w:val="24"/>
          <w:lang w:val="en-US" w:eastAsia="en-US"/>
        </w:rPr>
        <w:t>are</w:t>
      </w:r>
      <w:r w:rsidRPr="00DC5BE8">
        <w:rPr>
          <w:rFonts w:eastAsia="Calibri"/>
          <w:sz w:val="24"/>
          <w:lang w:val="en-US" w:eastAsia="en-US"/>
        </w:rPr>
        <w:t xml:space="preserve"> </w:t>
      </w:r>
      <w:r>
        <w:rPr>
          <w:rFonts w:eastAsia="Calibri"/>
          <w:sz w:val="24"/>
          <w:lang w:val="en-US" w:eastAsia="en-US"/>
        </w:rPr>
        <w:t>already</w:t>
      </w:r>
      <w:r w:rsidRPr="00DC5BE8">
        <w:rPr>
          <w:rFonts w:eastAsia="Calibri"/>
          <w:sz w:val="24"/>
          <w:lang w:val="en-US" w:eastAsia="en-US"/>
        </w:rPr>
        <w:t xml:space="preserve"> </w:t>
      </w:r>
      <w:r>
        <w:rPr>
          <w:rFonts w:eastAsia="Calibri"/>
          <w:sz w:val="24"/>
          <w:lang w:val="en-US" w:eastAsia="en-US"/>
        </w:rPr>
        <w:t>being</w:t>
      </w:r>
      <w:r w:rsidRPr="00DC5BE8">
        <w:rPr>
          <w:rFonts w:eastAsia="Calibri"/>
          <w:sz w:val="24"/>
          <w:lang w:val="en-US" w:eastAsia="en-US"/>
        </w:rPr>
        <w:t xml:space="preserve"> </w:t>
      </w:r>
      <w:r>
        <w:rPr>
          <w:rFonts w:eastAsia="Calibri"/>
          <w:sz w:val="24"/>
          <w:lang w:val="en-US" w:eastAsia="en-US"/>
        </w:rPr>
        <w:t>implemented</w:t>
      </w:r>
      <w:r w:rsidRPr="00DC5BE8">
        <w:rPr>
          <w:rFonts w:eastAsia="Calibri"/>
          <w:sz w:val="24"/>
          <w:lang w:val="en-US" w:eastAsia="en-US"/>
        </w:rPr>
        <w:t>:</w:t>
      </w:r>
      <w:r>
        <w:rPr>
          <w:rFonts w:eastAsia="Calibri"/>
          <w:sz w:val="24"/>
          <w:lang w:val="en-US" w:eastAsia="en-US"/>
        </w:rPr>
        <w:t xml:space="preserve"> the system of setting targets for improving their quality and cross-</w:t>
      </w:r>
      <w:r>
        <w:rPr>
          <w:rFonts w:eastAsia="Calibri"/>
          <w:sz w:val="24"/>
          <w:lang w:val="en-US" w:eastAsia="en-US"/>
        </w:rPr>
        <w:lastRenderedPageBreak/>
        <w:t>functional balancing will be updated; and it is also planned to provide additional training of managers in principles of employees performance management.</w:t>
      </w:r>
      <w:r w:rsidRPr="00DC5BE8">
        <w:rPr>
          <w:sz w:val="24"/>
          <w:lang w:val="en-US"/>
        </w:rPr>
        <w:t xml:space="preserve"> </w:t>
      </w:r>
      <w:r>
        <w:rPr>
          <w:sz w:val="24"/>
          <w:lang w:val="en-US"/>
        </w:rPr>
        <w:t>The</w:t>
      </w:r>
      <w:r w:rsidRPr="00322932">
        <w:rPr>
          <w:sz w:val="24"/>
          <w:lang w:val="en-US"/>
        </w:rPr>
        <w:t xml:space="preserve"> </w:t>
      </w:r>
      <w:r>
        <w:rPr>
          <w:sz w:val="24"/>
          <w:lang w:val="en-US"/>
        </w:rPr>
        <w:t>Bank</w:t>
      </w:r>
      <w:r w:rsidRPr="00322932">
        <w:rPr>
          <w:sz w:val="24"/>
          <w:lang w:val="en-US"/>
        </w:rPr>
        <w:t>’</w:t>
      </w:r>
      <w:r>
        <w:rPr>
          <w:sz w:val="24"/>
          <w:lang w:val="en-US"/>
        </w:rPr>
        <w:t>s</w:t>
      </w:r>
      <w:r w:rsidRPr="00322932">
        <w:rPr>
          <w:sz w:val="24"/>
          <w:lang w:val="en-US"/>
        </w:rPr>
        <w:t xml:space="preserve"> </w:t>
      </w:r>
      <w:r>
        <w:rPr>
          <w:sz w:val="24"/>
          <w:lang w:val="en-US"/>
        </w:rPr>
        <w:t>internal</w:t>
      </w:r>
      <w:r w:rsidRPr="00322932">
        <w:rPr>
          <w:sz w:val="24"/>
          <w:lang w:val="en-US"/>
        </w:rPr>
        <w:t xml:space="preserve"> </w:t>
      </w:r>
      <w:r>
        <w:rPr>
          <w:sz w:val="24"/>
          <w:lang w:val="en-US"/>
        </w:rPr>
        <w:t>documents</w:t>
      </w:r>
      <w:r w:rsidRPr="00322932">
        <w:rPr>
          <w:sz w:val="24"/>
          <w:lang w:val="en-US"/>
        </w:rPr>
        <w:t xml:space="preserve"> </w:t>
      </w:r>
      <w:r>
        <w:rPr>
          <w:sz w:val="24"/>
          <w:lang w:val="en-US"/>
        </w:rPr>
        <w:t>establish</w:t>
      </w:r>
      <w:r w:rsidRPr="00322932">
        <w:rPr>
          <w:sz w:val="24"/>
          <w:lang w:val="en-US"/>
        </w:rPr>
        <w:t xml:space="preserve"> </w:t>
      </w:r>
      <w:r>
        <w:rPr>
          <w:sz w:val="24"/>
          <w:lang w:val="en-US"/>
        </w:rPr>
        <w:t>also</w:t>
      </w:r>
      <w:r w:rsidRPr="00322932">
        <w:rPr>
          <w:sz w:val="24"/>
          <w:lang w:val="en-US"/>
        </w:rPr>
        <w:t xml:space="preserve"> </w:t>
      </w:r>
      <w:r>
        <w:rPr>
          <w:sz w:val="24"/>
          <w:lang w:val="en-US"/>
        </w:rPr>
        <w:t>more</w:t>
      </w:r>
      <w:r w:rsidRPr="00322932">
        <w:rPr>
          <w:sz w:val="24"/>
          <w:lang w:val="en-US"/>
        </w:rPr>
        <w:t xml:space="preserve"> </w:t>
      </w:r>
      <w:r>
        <w:rPr>
          <w:sz w:val="24"/>
          <w:lang w:val="en-US"/>
        </w:rPr>
        <w:t>distinct dependence of correction</w:t>
      </w:r>
      <w:r w:rsidRPr="00322932">
        <w:rPr>
          <w:sz w:val="24"/>
          <w:lang w:val="en-US"/>
        </w:rPr>
        <w:t xml:space="preserve"> </w:t>
      </w:r>
      <w:r>
        <w:rPr>
          <w:sz w:val="24"/>
          <w:lang w:val="en-US"/>
        </w:rPr>
        <w:t>of</w:t>
      </w:r>
      <w:r w:rsidRPr="00322932">
        <w:rPr>
          <w:sz w:val="24"/>
          <w:lang w:val="en-US"/>
        </w:rPr>
        <w:t xml:space="preserve"> </w:t>
      </w:r>
      <w:r>
        <w:rPr>
          <w:sz w:val="24"/>
          <w:lang w:val="en-US"/>
        </w:rPr>
        <w:t>the</w:t>
      </w:r>
      <w:r w:rsidRPr="00322932">
        <w:rPr>
          <w:sz w:val="24"/>
          <w:lang w:val="en-US"/>
        </w:rPr>
        <w:t xml:space="preserve"> </w:t>
      </w:r>
      <w:r>
        <w:rPr>
          <w:sz w:val="24"/>
          <w:lang w:val="en-US"/>
        </w:rPr>
        <w:t>amount</w:t>
      </w:r>
      <w:r w:rsidRPr="00322932">
        <w:rPr>
          <w:sz w:val="24"/>
          <w:lang w:val="en-US"/>
        </w:rPr>
        <w:t xml:space="preserve"> </w:t>
      </w:r>
      <w:r>
        <w:rPr>
          <w:sz w:val="24"/>
          <w:lang w:val="en-US"/>
        </w:rPr>
        <w:t>of</w:t>
      </w:r>
      <w:r w:rsidRPr="00322932">
        <w:rPr>
          <w:sz w:val="24"/>
          <w:lang w:val="en-US"/>
        </w:rPr>
        <w:t xml:space="preserve"> </w:t>
      </w:r>
      <w:r>
        <w:rPr>
          <w:sz w:val="24"/>
          <w:lang w:val="en-US"/>
        </w:rPr>
        <w:t>the</w:t>
      </w:r>
      <w:r w:rsidRPr="00322932">
        <w:rPr>
          <w:sz w:val="24"/>
          <w:lang w:val="en-US"/>
        </w:rPr>
        <w:t xml:space="preserve"> </w:t>
      </w:r>
      <w:r>
        <w:rPr>
          <w:sz w:val="24"/>
          <w:lang w:val="en-US"/>
        </w:rPr>
        <w:t>annual</w:t>
      </w:r>
      <w:r w:rsidRPr="00322932">
        <w:rPr>
          <w:sz w:val="24"/>
          <w:lang w:val="en-US"/>
        </w:rPr>
        <w:t xml:space="preserve"> </w:t>
      </w:r>
      <w:r>
        <w:rPr>
          <w:sz w:val="24"/>
          <w:lang w:val="en-US"/>
        </w:rPr>
        <w:t>bonus</w:t>
      </w:r>
      <w:r w:rsidRPr="00322932">
        <w:rPr>
          <w:sz w:val="24"/>
          <w:lang w:val="en-US"/>
        </w:rPr>
        <w:t xml:space="preserve"> </w:t>
      </w:r>
      <w:r>
        <w:rPr>
          <w:sz w:val="24"/>
          <w:lang w:val="en-US"/>
        </w:rPr>
        <w:t>for</w:t>
      </w:r>
      <w:r w:rsidRPr="00322932">
        <w:rPr>
          <w:sz w:val="24"/>
          <w:lang w:val="en-US"/>
        </w:rPr>
        <w:t xml:space="preserve"> </w:t>
      </w:r>
      <w:r>
        <w:rPr>
          <w:sz w:val="24"/>
          <w:lang w:val="en-US"/>
        </w:rPr>
        <w:t>the</w:t>
      </w:r>
      <w:r w:rsidRPr="00322932">
        <w:rPr>
          <w:sz w:val="24"/>
          <w:lang w:val="en-US"/>
        </w:rPr>
        <w:t xml:space="preserve"> </w:t>
      </w:r>
      <w:r>
        <w:rPr>
          <w:sz w:val="24"/>
          <w:lang w:val="en-US"/>
        </w:rPr>
        <w:t>performance</w:t>
      </w:r>
      <w:r w:rsidRPr="00322932">
        <w:rPr>
          <w:sz w:val="24"/>
          <w:lang w:val="en-US"/>
        </w:rPr>
        <w:t xml:space="preserve"> </w:t>
      </w:r>
      <w:r>
        <w:rPr>
          <w:sz w:val="24"/>
          <w:lang w:val="en-US"/>
        </w:rPr>
        <w:t>results</w:t>
      </w:r>
      <w:r w:rsidRPr="00322932">
        <w:rPr>
          <w:sz w:val="24"/>
          <w:lang w:val="en-US"/>
        </w:rPr>
        <w:t xml:space="preserve"> </w:t>
      </w:r>
      <w:r>
        <w:rPr>
          <w:sz w:val="24"/>
          <w:lang w:val="en-US"/>
        </w:rPr>
        <w:t>of</w:t>
      </w:r>
      <w:r w:rsidRPr="00322932">
        <w:rPr>
          <w:sz w:val="24"/>
          <w:lang w:val="en-US"/>
        </w:rPr>
        <w:t xml:space="preserve"> </w:t>
      </w:r>
      <w:r>
        <w:rPr>
          <w:sz w:val="24"/>
          <w:lang w:val="en-US"/>
        </w:rPr>
        <w:t>an</w:t>
      </w:r>
      <w:r w:rsidRPr="00322932">
        <w:rPr>
          <w:sz w:val="24"/>
          <w:lang w:val="en-US"/>
        </w:rPr>
        <w:t xml:space="preserve"> </w:t>
      </w:r>
      <w:r>
        <w:rPr>
          <w:sz w:val="24"/>
          <w:lang w:val="en-US"/>
        </w:rPr>
        <w:t>employee</w:t>
      </w:r>
      <w:r w:rsidRPr="00322932">
        <w:rPr>
          <w:sz w:val="24"/>
          <w:lang w:val="en-US"/>
        </w:rPr>
        <w:t xml:space="preserve"> </w:t>
      </w:r>
      <w:r>
        <w:rPr>
          <w:sz w:val="24"/>
          <w:lang w:val="en-US"/>
        </w:rPr>
        <w:t>in</w:t>
      </w:r>
      <w:r w:rsidRPr="00322932">
        <w:rPr>
          <w:sz w:val="24"/>
          <w:lang w:val="en-US"/>
        </w:rPr>
        <w:t xml:space="preserve"> </w:t>
      </w:r>
      <w:r>
        <w:rPr>
          <w:sz w:val="24"/>
          <w:lang w:val="en-US"/>
        </w:rPr>
        <w:t>the</w:t>
      </w:r>
      <w:r w:rsidRPr="00322932">
        <w:rPr>
          <w:sz w:val="24"/>
          <w:lang w:val="en-US"/>
        </w:rPr>
        <w:t xml:space="preserve"> </w:t>
      </w:r>
      <w:r>
        <w:rPr>
          <w:sz w:val="24"/>
          <w:lang w:val="en-US"/>
        </w:rPr>
        <w:t>reporting</w:t>
      </w:r>
      <w:r w:rsidRPr="00322932">
        <w:rPr>
          <w:sz w:val="24"/>
          <w:lang w:val="en-US"/>
        </w:rPr>
        <w:t xml:space="preserve"> </w:t>
      </w:r>
      <w:r>
        <w:rPr>
          <w:sz w:val="24"/>
          <w:lang w:val="en-US"/>
        </w:rPr>
        <w:t>period</w:t>
      </w:r>
      <w:r w:rsidRPr="00322932">
        <w:rPr>
          <w:sz w:val="24"/>
          <w:lang w:val="en-US"/>
        </w:rPr>
        <w:t xml:space="preserve"> </w:t>
      </w:r>
      <w:r>
        <w:rPr>
          <w:sz w:val="24"/>
          <w:lang w:val="en-US"/>
        </w:rPr>
        <w:t>on the quality of employee’s work on the whole and employee’s observance of work</w:t>
      </w:r>
      <w:r w:rsidRPr="00322932">
        <w:rPr>
          <w:sz w:val="24"/>
          <w:lang w:val="en-US"/>
        </w:rPr>
        <w:t xml:space="preserve"> discipline</w:t>
      </w:r>
      <w:r>
        <w:rPr>
          <w:sz w:val="24"/>
          <w:lang w:val="en-US"/>
        </w:rPr>
        <w:t xml:space="preserve"> and not only on fulfillment of common corporate and individual key indicators of performance.</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At the end of 2016 the Internal Audit Service inspected the Bank’s personnel remuneration system and stated the correspondence of this system to the nature and scope of operations performed by NCC, results of its activities, level and combination of assumed risks with taking into account the requirements of Instruction No.</w:t>
      </w:r>
      <w:r w:rsidRPr="00322932">
        <w:rPr>
          <w:rFonts w:ascii="Times New Roman" w:hAnsi="Times New Roman"/>
          <w:sz w:val="24"/>
          <w:lang w:val="en-US"/>
        </w:rPr>
        <w:t xml:space="preserve"> 154-</w:t>
      </w:r>
      <w:r>
        <w:rPr>
          <w:rFonts w:ascii="Times New Roman" w:hAnsi="Times New Roman"/>
          <w:sz w:val="24"/>
          <w:lang w:val="en-US"/>
        </w:rPr>
        <w:t>I</w:t>
      </w:r>
      <w:r w:rsidRPr="00322932">
        <w:rPr>
          <w:rFonts w:ascii="Times New Roman" w:hAnsi="Times New Roman"/>
          <w:sz w:val="24"/>
          <w:lang w:val="en-US"/>
        </w:rPr>
        <w:t xml:space="preserve">. </w:t>
      </w:r>
    </w:p>
    <w:p w:rsidR="0033723C" w:rsidRPr="00322932" w:rsidRDefault="0033723C" w:rsidP="0033723C">
      <w:pPr>
        <w:spacing w:after="0" w:line="240" w:lineRule="auto"/>
        <w:ind w:firstLine="567"/>
        <w:jc w:val="both"/>
        <w:rPr>
          <w:rFonts w:ascii="Times New Roman" w:hAnsi="Times New Roman"/>
          <w:sz w:val="24"/>
          <w:lang w:val="en-US"/>
        </w:rPr>
      </w:pPr>
    </w:p>
    <w:p w:rsidR="0033723C" w:rsidRPr="006A6ED1" w:rsidRDefault="0033723C" w:rsidP="0033723C">
      <w:pPr>
        <w:pStyle w:val="a3"/>
        <w:widowControl w:val="0"/>
        <w:tabs>
          <w:tab w:val="left" w:pos="993"/>
        </w:tabs>
        <w:autoSpaceDE w:val="0"/>
        <w:autoSpaceDN w:val="0"/>
        <w:adjustRightInd w:val="0"/>
        <w:spacing w:line="240" w:lineRule="auto"/>
        <w:jc w:val="center"/>
        <w:rPr>
          <w:rFonts w:ascii="Times New Roman" w:hAnsi="Times New Roman"/>
          <w:b/>
          <w:i/>
          <w:sz w:val="24"/>
          <w:lang w:val="en-US"/>
        </w:rPr>
      </w:pPr>
      <w:r>
        <w:rPr>
          <w:rFonts w:ascii="Times New Roman" w:hAnsi="Times New Roman"/>
          <w:b/>
          <w:i/>
          <w:sz w:val="24"/>
          <w:lang w:val="en-US"/>
        </w:rPr>
        <w:t>Social support of the Bank employees</w:t>
      </w:r>
    </w:p>
    <w:p w:rsidR="0033723C" w:rsidRPr="00C37ED4" w:rsidRDefault="0033723C" w:rsidP="0033723C">
      <w:pPr>
        <w:spacing w:after="0" w:line="240" w:lineRule="auto"/>
        <w:ind w:firstLine="567"/>
        <w:jc w:val="both"/>
        <w:rPr>
          <w:rFonts w:ascii="Times New Roman" w:hAnsi="Times New Roman"/>
          <w:sz w:val="24"/>
          <w:lang w:val="en-US"/>
        </w:rPr>
      </w:pPr>
      <w:r w:rsidRPr="006A6ED1">
        <w:rPr>
          <w:rFonts w:ascii="Times New Roman" w:hAnsi="Times New Roman"/>
          <w:sz w:val="24"/>
          <w:lang w:val="en-US"/>
        </w:rPr>
        <w:t xml:space="preserve"> </w:t>
      </w:r>
      <w:r>
        <w:rPr>
          <w:rFonts w:ascii="Times New Roman" w:hAnsi="Times New Roman"/>
          <w:sz w:val="24"/>
          <w:lang w:val="en-US"/>
        </w:rPr>
        <w:t>Providing to the Bank’s employees the corporate social support is one of the elements of Bank’s social policy designed to provide social protection to employees, contributing to growth of the efficiency and quality of their work. The</w:t>
      </w:r>
      <w:r w:rsidRPr="00C37ED4">
        <w:rPr>
          <w:rFonts w:ascii="Times New Roman" w:hAnsi="Times New Roman"/>
          <w:sz w:val="24"/>
          <w:lang w:val="en-US"/>
        </w:rPr>
        <w:t xml:space="preserve"> </w:t>
      </w:r>
      <w:r>
        <w:rPr>
          <w:rFonts w:ascii="Times New Roman" w:hAnsi="Times New Roman"/>
          <w:sz w:val="24"/>
          <w:lang w:val="en-US"/>
        </w:rPr>
        <w:t>corporate</w:t>
      </w:r>
      <w:r w:rsidRPr="00C37ED4">
        <w:rPr>
          <w:rFonts w:ascii="Times New Roman" w:hAnsi="Times New Roman"/>
          <w:sz w:val="24"/>
          <w:lang w:val="en-US"/>
        </w:rPr>
        <w:t xml:space="preserve"> </w:t>
      </w:r>
      <w:r>
        <w:rPr>
          <w:rFonts w:ascii="Times New Roman" w:hAnsi="Times New Roman"/>
          <w:sz w:val="24"/>
          <w:lang w:val="en-US"/>
        </w:rPr>
        <w:t>social</w:t>
      </w:r>
      <w:r w:rsidRPr="00C37ED4">
        <w:rPr>
          <w:rFonts w:ascii="Times New Roman" w:hAnsi="Times New Roman"/>
          <w:sz w:val="24"/>
          <w:lang w:val="en-US"/>
        </w:rPr>
        <w:t xml:space="preserve"> </w:t>
      </w:r>
      <w:r>
        <w:rPr>
          <w:rFonts w:ascii="Times New Roman" w:hAnsi="Times New Roman"/>
          <w:sz w:val="24"/>
          <w:lang w:val="en-US"/>
        </w:rPr>
        <w:t>support</w:t>
      </w:r>
      <w:r w:rsidRPr="00C37ED4">
        <w:rPr>
          <w:rFonts w:ascii="Times New Roman" w:hAnsi="Times New Roman"/>
          <w:sz w:val="24"/>
          <w:lang w:val="en-US"/>
        </w:rPr>
        <w:t xml:space="preserve"> </w:t>
      </w:r>
      <w:r>
        <w:rPr>
          <w:rFonts w:ascii="Times New Roman" w:hAnsi="Times New Roman"/>
          <w:sz w:val="24"/>
          <w:lang w:val="en-US"/>
        </w:rPr>
        <w:t>of</w:t>
      </w:r>
      <w:r w:rsidRPr="00C37ED4">
        <w:rPr>
          <w:rFonts w:ascii="Times New Roman" w:hAnsi="Times New Roman"/>
          <w:sz w:val="24"/>
          <w:lang w:val="en-US"/>
        </w:rPr>
        <w:t xml:space="preserve"> </w:t>
      </w:r>
      <w:r>
        <w:rPr>
          <w:rFonts w:ascii="Times New Roman" w:hAnsi="Times New Roman"/>
          <w:sz w:val="24"/>
          <w:lang w:val="en-US"/>
        </w:rPr>
        <w:t>employees</w:t>
      </w:r>
      <w:r w:rsidRPr="00C37ED4">
        <w:rPr>
          <w:rFonts w:ascii="Times New Roman" w:hAnsi="Times New Roman"/>
          <w:sz w:val="24"/>
          <w:lang w:val="en-US"/>
        </w:rPr>
        <w:t xml:space="preserve"> </w:t>
      </w:r>
      <w:r>
        <w:rPr>
          <w:rFonts w:ascii="Times New Roman" w:hAnsi="Times New Roman"/>
          <w:sz w:val="24"/>
          <w:lang w:val="en-US"/>
        </w:rPr>
        <w:t>is</w:t>
      </w:r>
      <w:r w:rsidRPr="00C37ED4">
        <w:rPr>
          <w:rFonts w:ascii="Times New Roman" w:hAnsi="Times New Roman"/>
          <w:sz w:val="24"/>
          <w:lang w:val="en-US"/>
        </w:rPr>
        <w:t xml:space="preserve"> </w:t>
      </w:r>
      <w:r>
        <w:rPr>
          <w:rFonts w:ascii="Times New Roman" w:hAnsi="Times New Roman"/>
          <w:sz w:val="24"/>
          <w:lang w:val="en-US"/>
        </w:rPr>
        <w:t>carried</w:t>
      </w:r>
      <w:r w:rsidRPr="00C37ED4">
        <w:rPr>
          <w:rFonts w:ascii="Times New Roman" w:hAnsi="Times New Roman"/>
          <w:sz w:val="24"/>
          <w:lang w:val="en-US"/>
        </w:rPr>
        <w:t xml:space="preserve"> </w:t>
      </w:r>
      <w:r>
        <w:rPr>
          <w:rFonts w:ascii="Times New Roman" w:hAnsi="Times New Roman"/>
          <w:sz w:val="24"/>
          <w:lang w:val="en-US"/>
        </w:rPr>
        <w:t>out</w:t>
      </w:r>
      <w:r w:rsidRPr="00C37ED4">
        <w:rPr>
          <w:rFonts w:ascii="Times New Roman" w:hAnsi="Times New Roman"/>
          <w:sz w:val="24"/>
          <w:lang w:val="en-US"/>
        </w:rPr>
        <w:t xml:space="preserve"> </w:t>
      </w:r>
      <w:r>
        <w:rPr>
          <w:rFonts w:ascii="Times New Roman" w:hAnsi="Times New Roman"/>
          <w:sz w:val="24"/>
          <w:lang w:val="en-US"/>
        </w:rPr>
        <w:t>in</w:t>
      </w:r>
      <w:r w:rsidRPr="00C37ED4">
        <w:rPr>
          <w:rFonts w:ascii="Times New Roman" w:hAnsi="Times New Roman"/>
          <w:sz w:val="24"/>
          <w:lang w:val="en-US"/>
        </w:rPr>
        <w:t xml:space="preserve"> </w:t>
      </w:r>
      <w:r>
        <w:rPr>
          <w:rFonts w:ascii="Times New Roman" w:hAnsi="Times New Roman"/>
          <w:sz w:val="24"/>
          <w:lang w:val="en-US"/>
        </w:rPr>
        <w:t>accordance</w:t>
      </w:r>
      <w:r w:rsidRPr="00C37ED4">
        <w:rPr>
          <w:rFonts w:ascii="Times New Roman" w:hAnsi="Times New Roman"/>
          <w:sz w:val="24"/>
          <w:lang w:val="en-US"/>
        </w:rPr>
        <w:t xml:space="preserve"> </w:t>
      </w:r>
      <w:r>
        <w:rPr>
          <w:rFonts w:ascii="Times New Roman" w:hAnsi="Times New Roman"/>
          <w:sz w:val="24"/>
          <w:lang w:val="en-US"/>
        </w:rPr>
        <w:t>of</w:t>
      </w:r>
      <w:r w:rsidRPr="00C37ED4">
        <w:rPr>
          <w:rFonts w:ascii="Times New Roman" w:hAnsi="Times New Roman"/>
          <w:sz w:val="24"/>
          <w:lang w:val="en-US"/>
        </w:rPr>
        <w:t xml:space="preserve"> </w:t>
      </w:r>
      <w:r>
        <w:rPr>
          <w:rFonts w:ascii="Times New Roman" w:hAnsi="Times New Roman"/>
          <w:sz w:val="24"/>
          <w:lang w:val="en-US"/>
        </w:rPr>
        <w:t>the</w:t>
      </w:r>
      <w:r w:rsidRPr="00C37ED4">
        <w:rPr>
          <w:rFonts w:ascii="Times New Roman" w:hAnsi="Times New Roman"/>
          <w:sz w:val="24"/>
          <w:lang w:val="en-US"/>
        </w:rPr>
        <w:t xml:space="preserve"> </w:t>
      </w:r>
      <w:r>
        <w:rPr>
          <w:rFonts w:ascii="Times New Roman" w:hAnsi="Times New Roman"/>
          <w:sz w:val="24"/>
          <w:lang w:val="en-US"/>
        </w:rPr>
        <w:t>Regulation</w:t>
      </w:r>
      <w:r w:rsidRPr="00C37ED4">
        <w:rPr>
          <w:rFonts w:ascii="Times New Roman" w:hAnsi="Times New Roman"/>
          <w:sz w:val="24"/>
          <w:lang w:val="en-US"/>
        </w:rPr>
        <w:t xml:space="preserve"> </w:t>
      </w:r>
      <w:r>
        <w:rPr>
          <w:rFonts w:ascii="Times New Roman" w:hAnsi="Times New Roman"/>
          <w:sz w:val="24"/>
          <w:lang w:val="en-US"/>
        </w:rPr>
        <w:t>of</w:t>
      </w:r>
      <w:r w:rsidRPr="00C37ED4">
        <w:rPr>
          <w:rFonts w:ascii="Times New Roman" w:hAnsi="Times New Roman"/>
          <w:sz w:val="24"/>
          <w:lang w:val="en-US"/>
        </w:rPr>
        <w:t xml:space="preserve"> </w:t>
      </w:r>
      <w:r>
        <w:rPr>
          <w:rFonts w:ascii="Times New Roman" w:hAnsi="Times New Roman"/>
          <w:sz w:val="24"/>
          <w:lang w:val="en-US"/>
        </w:rPr>
        <w:t>corporate social support of Bank’s employees (hereinafter -“Regulations of social support”) revised and approved on an annual basis by the Bank’s Supervisory Board</w:t>
      </w:r>
      <w:r w:rsidRPr="00C37ED4">
        <w:rPr>
          <w:rFonts w:ascii="Times New Roman" w:hAnsi="Times New Roman"/>
          <w:sz w:val="24"/>
          <w:lang w:val="en-US"/>
        </w:rPr>
        <w:t xml:space="preserve">. </w:t>
      </w:r>
    </w:p>
    <w:p w:rsidR="0033723C" w:rsidRPr="00BF73E4" w:rsidRDefault="0033723C" w:rsidP="0033723C">
      <w:pPr>
        <w:pStyle w:val="a3"/>
        <w:widowControl w:val="0"/>
        <w:tabs>
          <w:tab w:val="left" w:pos="567"/>
        </w:tabs>
        <w:autoSpaceDE w:val="0"/>
        <w:autoSpaceDN w:val="0"/>
        <w:adjustRightInd w:val="0"/>
        <w:spacing w:after="0" w:line="240" w:lineRule="auto"/>
        <w:ind w:left="0"/>
        <w:jc w:val="both"/>
        <w:rPr>
          <w:rFonts w:ascii="Times New Roman" w:hAnsi="Times New Roman"/>
          <w:sz w:val="24"/>
          <w:lang w:val="en-US"/>
        </w:rPr>
      </w:pPr>
      <w:r>
        <w:rPr>
          <w:rFonts w:ascii="Times New Roman" w:hAnsi="Times New Roman"/>
          <w:sz w:val="24"/>
          <w:lang w:val="en-US"/>
        </w:rPr>
        <w:tab/>
        <w:t>The</w:t>
      </w:r>
      <w:r w:rsidRPr="00C37ED4">
        <w:rPr>
          <w:rFonts w:ascii="Times New Roman" w:hAnsi="Times New Roman"/>
          <w:sz w:val="24"/>
          <w:lang w:val="en-US"/>
        </w:rPr>
        <w:t xml:space="preserve"> </w:t>
      </w:r>
      <w:r>
        <w:rPr>
          <w:rFonts w:ascii="Times New Roman" w:hAnsi="Times New Roman"/>
          <w:sz w:val="24"/>
          <w:lang w:val="en-US"/>
        </w:rPr>
        <w:t>Bank</w:t>
      </w:r>
      <w:r w:rsidRPr="00C37ED4">
        <w:rPr>
          <w:rFonts w:ascii="Times New Roman" w:hAnsi="Times New Roman"/>
          <w:sz w:val="24"/>
          <w:lang w:val="en-US"/>
        </w:rPr>
        <w:t xml:space="preserve"> </w:t>
      </w:r>
      <w:r>
        <w:rPr>
          <w:rFonts w:ascii="Times New Roman" w:hAnsi="Times New Roman"/>
          <w:sz w:val="24"/>
          <w:lang w:val="en-US"/>
        </w:rPr>
        <w:t>provides to its employees the</w:t>
      </w:r>
      <w:r w:rsidRPr="00C37ED4">
        <w:rPr>
          <w:rFonts w:ascii="Times New Roman" w:hAnsi="Times New Roman"/>
          <w:sz w:val="24"/>
          <w:lang w:val="en-US"/>
        </w:rPr>
        <w:t xml:space="preserve"> </w:t>
      </w:r>
      <w:r>
        <w:rPr>
          <w:rFonts w:ascii="Times New Roman" w:hAnsi="Times New Roman"/>
          <w:sz w:val="24"/>
          <w:lang w:val="en-US"/>
        </w:rPr>
        <w:t>insurance coverage</w:t>
      </w:r>
      <w:r w:rsidRPr="00C37ED4">
        <w:rPr>
          <w:rFonts w:ascii="Times New Roman" w:hAnsi="Times New Roman"/>
          <w:sz w:val="24"/>
          <w:lang w:val="en-US"/>
        </w:rPr>
        <w:t xml:space="preserve"> </w:t>
      </w:r>
      <w:r>
        <w:rPr>
          <w:rFonts w:ascii="Times New Roman" w:hAnsi="Times New Roman"/>
          <w:sz w:val="24"/>
          <w:lang w:val="en-US"/>
        </w:rPr>
        <w:t>under</w:t>
      </w:r>
      <w:r w:rsidRPr="00C37ED4">
        <w:rPr>
          <w:rFonts w:ascii="Times New Roman" w:hAnsi="Times New Roman"/>
          <w:sz w:val="24"/>
          <w:lang w:val="en-US"/>
        </w:rPr>
        <w:t xml:space="preserve"> </w:t>
      </w:r>
      <w:r>
        <w:rPr>
          <w:rFonts w:ascii="Times New Roman" w:hAnsi="Times New Roman"/>
          <w:sz w:val="24"/>
          <w:lang w:val="en-US"/>
        </w:rPr>
        <w:t>programs</w:t>
      </w:r>
      <w:r w:rsidRPr="00C37ED4">
        <w:rPr>
          <w:rFonts w:ascii="Times New Roman" w:hAnsi="Times New Roman"/>
          <w:sz w:val="24"/>
          <w:lang w:val="en-US"/>
        </w:rPr>
        <w:t xml:space="preserve"> </w:t>
      </w:r>
      <w:r>
        <w:rPr>
          <w:rFonts w:ascii="Times New Roman" w:hAnsi="Times New Roman"/>
          <w:sz w:val="24"/>
          <w:lang w:val="en-US"/>
        </w:rPr>
        <w:t>of</w:t>
      </w:r>
      <w:r w:rsidRPr="00C37ED4">
        <w:rPr>
          <w:rFonts w:ascii="Times New Roman" w:hAnsi="Times New Roman"/>
          <w:sz w:val="24"/>
          <w:lang w:val="en-US"/>
        </w:rPr>
        <w:t xml:space="preserve"> </w:t>
      </w:r>
      <w:r>
        <w:rPr>
          <w:rFonts w:ascii="Times New Roman" w:hAnsi="Times New Roman"/>
          <w:sz w:val="24"/>
          <w:lang w:val="en-US"/>
        </w:rPr>
        <w:t>voluntary</w:t>
      </w:r>
      <w:r w:rsidRPr="00C37ED4">
        <w:rPr>
          <w:rFonts w:ascii="Times New Roman" w:hAnsi="Times New Roman"/>
          <w:sz w:val="24"/>
          <w:lang w:val="en-US"/>
        </w:rPr>
        <w:t xml:space="preserve"> </w:t>
      </w:r>
      <w:r>
        <w:rPr>
          <w:rFonts w:ascii="Times New Roman" w:hAnsi="Times New Roman"/>
          <w:sz w:val="24"/>
          <w:lang w:val="en-US"/>
        </w:rPr>
        <w:t>medical</w:t>
      </w:r>
      <w:r w:rsidRPr="00C37ED4">
        <w:rPr>
          <w:rFonts w:ascii="Times New Roman" w:hAnsi="Times New Roman"/>
          <w:sz w:val="24"/>
          <w:lang w:val="en-US"/>
        </w:rPr>
        <w:t xml:space="preserve"> </w:t>
      </w:r>
      <w:r>
        <w:rPr>
          <w:rFonts w:ascii="Times New Roman" w:hAnsi="Times New Roman"/>
          <w:sz w:val="24"/>
          <w:lang w:val="en-US"/>
        </w:rPr>
        <w:t>insurance</w:t>
      </w:r>
      <w:r w:rsidRPr="00C37ED4">
        <w:rPr>
          <w:rFonts w:ascii="Times New Roman" w:hAnsi="Times New Roman"/>
          <w:sz w:val="24"/>
          <w:lang w:val="en-US"/>
        </w:rPr>
        <w:t xml:space="preserve">, </w:t>
      </w:r>
      <w:r>
        <w:rPr>
          <w:rFonts w:ascii="Times New Roman" w:hAnsi="Times New Roman"/>
          <w:sz w:val="24"/>
          <w:lang w:val="en-US"/>
        </w:rPr>
        <w:t>international</w:t>
      </w:r>
      <w:r w:rsidRPr="00C37ED4">
        <w:rPr>
          <w:rFonts w:ascii="Times New Roman" w:hAnsi="Times New Roman"/>
          <w:sz w:val="24"/>
          <w:lang w:val="en-US"/>
        </w:rPr>
        <w:t xml:space="preserve"> </w:t>
      </w:r>
      <w:r>
        <w:rPr>
          <w:rFonts w:ascii="Times New Roman" w:hAnsi="Times New Roman"/>
          <w:sz w:val="24"/>
          <w:lang w:val="en-US"/>
        </w:rPr>
        <w:t>medical</w:t>
      </w:r>
      <w:r w:rsidRPr="00C37ED4">
        <w:rPr>
          <w:rFonts w:ascii="Times New Roman" w:hAnsi="Times New Roman"/>
          <w:sz w:val="24"/>
          <w:lang w:val="en-US"/>
        </w:rPr>
        <w:t xml:space="preserve"> </w:t>
      </w:r>
      <w:r>
        <w:rPr>
          <w:rFonts w:ascii="Times New Roman" w:hAnsi="Times New Roman"/>
          <w:sz w:val="24"/>
          <w:lang w:val="en-US"/>
        </w:rPr>
        <w:t>insurance</w:t>
      </w:r>
      <w:r w:rsidRPr="00C37ED4">
        <w:rPr>
          <w:rFonts w:ascii="Times New Roman" w:hAnsi="Times New Roman"/>
          <w:sz w:val="24"/>
          <w:lang w:val="en-US"/>
        </w:rPr>
        <w:t xml:space="preserve"> </w:t>
      </w:r>
      <w:r>
        <w:rPr>
          <w:rFonts w:ascii="Times New Roman" w:hAnsi="Times New Roman"/>
          <w:sz w:val="24"/>
          <w:lang w:val="en-US"/>
        </w:rPr>
        <w:t>and against accidents and illness and pays financial assistance in the appropriate instances.</w:t>
      </w:r>
      <w:r w:rsidRPr="00C37ED4">
        <w:rPr>
          <w:rFonts w:ascii="Times New Roman" w:hAnsi="Times New Roman"/>
          <w:sz w:val="24"/>
          <w:lang w:val="en-US"/>
        </w:rPr>
        <w:t xml:space="preserve"> </w:t>
      </w:r>
      <w:r>
        <w:rPr>
          <w:rFonts w:ascii="Times New Roman" w:hAnsi="Times New Roman"/>
          <w:sz w:val="24"/>
          <w:lang w:val="en-US"/>
        </w:rPr>
        <w:t>As of</w:t>
      </w:r>
      <w:r w:rsidRPr="00BF73E4">
        <w:rPr>
          <w:rFonts w:ascii="Times New Roman" w:hAnsi="Times New Roman"/>
          <w:sz w:val="24"/>
          <w:lang w:val="en-US"/>
        </w:rPr>
        <w:t xml:space="preserve"> </w:t>
      </w:r>
      <w:r>
        <w:rPr>
          <w:rFonts w:ascii="Times New Roman" w:hAnsi="Times New Roman"/>
          <w:sz w:val="24"/>
          <w:lang w:val="en-US"/>
        </w:rPr>
        <w:t>the</w:t>
      </w:r>
      <w:r w:rsidRPr="00BF73E4">
        <w:rPr>
          <w:rFonts w:ascii="Times New Roman" w:hAnsi="Times New Roman"/>
          <w:sz w:val="24"/>
          <w:lang w:val="en-US"/>
        </w:rPr>
        <w:t xml:space="preserve"> </w:t>
      </w:r>
      <w:r>
        <w:rPr>
          <w:rFonts w:ascii="Times New Roman" w:hAnsi="Times New Roman"/>
          <w:sz w:val="24"/>
          <w:lang w:val="en-US"/>
        </w:rPr>
        <w:t>end</w:t>
      </w:r>
      <w:r w:rsidRPr="00BF73E4">
        <w:rPr>
          <w:rFonts w:ascii="Times New Roman" w:hAnsi="Times New Roman"/>
          <w:sz w:val="24"/>
          <w:lang w:val="en-US"/>
        </w:rPr>
        <w:t xml:space="preserve"> </w:t>
      </w:r>
      <w:r>
        <w:rPr>
          <w:rFonts w:ascii="Times New Roman" w:hAnsi="Times New Roman"/>
          <w:sz w:val="24"/>
          <w:lang w:val="en-US"/>
        </w:rPr>
        <w:t>of</w:t>
      </w:r>
      <w:r w:rsidRPr="00BF73E4">
        <w:rPr>
          <w:rFonts w:ascii="Times New Roman" w:hAnsi="Times New Roman"/>
          <w:sz w:val="24"/>
          <w:lang w:val="en-US"/>
        </w:rPr>
        <w:t xml:space="preserve"> </w:t>
      </w:r>
      <w:r>
        <w:rPr>
          <w:rFonts w:ascii="Times New Roman" w:hAnsi="Times New Roman"/>
          <w:sz w:val="24"/>
          <w:lang w:val="en-US"/>
        </w:rPr>
        <w:t>December</w:t>
      </w:r>
      <w:r w:rsidRPr="00BF73E4">
        <w:rPr>
          <w:rFonts w:ascii="Times New Roman" w:hAnsi="Times New Roman"/>
          <w:sz w:val="24"/>
          <w:lang w:val="en-US"/>
        </w:rPr>
        <w:t xml:space="preserve">, 2016 </w:t>
      </w:r>
      <w:r>
        <w:rPr>
          <w:rFonts w:ascii="Times New Roman" w:hAnsi="Times New Roman"/>
          <w:sz w:val="24"/>
          <w:lang w:val="en-US"/>
        </w:rPr>
        <w:t>VMI</w:t>
      </w:r>
      <w:r w:rsidRPr="00BF73E4">
        <w:rPr>
          <w:rFonts w:ascii="Times New Roman" w:hAnsi="Times New Roman"/>
          <w:sz w:val="24"/>
          <w:lang w:val="en-US"/>
        </w:rPr>
        <w:t xml:space="preserve"> </w:t>
      </w:r>
      <w:r>
        <w:rPr>
          <w:rFonts w:ascii="Times New Roman" w:hAnsi="Times New Roman"/>
          <w:sz w:val="24"/>
          <w:lang w:val="en-US"/>
        </w:rPr>
        <w:t>contracts</w:t>
      </w:r>
      <w:r w:rsidRPr="00BF73E4">
        <w:rPr>
          <w:rFonts w:ascii="Times New Roman" w:hAnsi="Times New Roman"/>
          <w:sz w:val="24"/>
          <w:lang w:val="en-US"/>
        </w:rPr>
        <w:t xml:space="preserve"> </w:t>
      </w:r>
      <w:r>
        <w:rPr>
          <w:rFonts w:ascii="Times New Roman" w:hAnsi="Times New Roman"/>
          <w:sz w:val="24"/>
          <w:lang w:val="en-US"/>
        </w:rPr>
        <w:t>covered</w:t>
      </w:r>
      <w:r w:rsidRPr="00BF73E4">
        <w:rPr>
          <w:rFonts w:ascii="Times New Roman" w:hAnsi="Times New Roman"/>
          <w:sz w:val="24"/>
          <w:lang w:val="en-US"/>
        </w:rPr>
        <w:t xml:space="preserve"> 91.6% </w:t>
      </w:r>
      <w:r>
        <w:rPr>
          <w:rFonts w:ascii="Times New Roman" w:hAnsi="Times New Roman"/>
          <w:sz w:val="24"/>
          <w:lang w:val="en-US"/>
        </w:rPr>
        <w:t>of</w:t>
      </w:r>
      <w:r w:rsidRPr="00BF73E4">
        <w:rPr>
          <w:rFonts w:ascii="Times New Roman" w:hAnsi="Times New Roman"/>
          <w:sz w:val="24"/>
          <w:lang w:val="en-US"/>
        </w:rPr>
        <w:t xml:space="preserve"> </w:t>
      </w:r>
      <w:r>
        <w:rPr>
          <w:rFonts w:ascii="Times New Roman" w:hAnsi="Times New Roman"/>
          <w:sz w:val="24"/>
          <w:lang w:val="en-US"/>
        </w:rPr>
        <w:t>the</w:t>
      </w:r>
      <w:r w:rsidRPr="00BF73E4">
        <w:rPr>
          <w:rFonts w:ascii="Times New Roman" w:hAnsi="Times New Roman"/>
          <w:sz w:val="24"/>
          <w:lang w:val="en-US"/>
        </w:rPr>
        <w:t xml:space="preserve"> </w:t>
      </w:r>
      <w:r>
        <w:rPr>
          <w:rFonts w:ascii="Times New Roman" w:hAnsi="Times New Roman"/>
          <w:sz w:val="24"/>
          <w:lang w:val="en-US"/>
        </w:rPr>
        <w:t>Bank</w:t>
      </w:r>
      <w:r w:rsidRPr="00BF73E4">
        <w:rPr>
          <w:rFonts w:ascii="Times New Roman" w:hAnsi="Times New Roman"/>
          <w:sz w:val="24"/>
          <w:lang w:val="en-US"/>
        </w:rPr>
        <w:t xml:space="preserve"> </w:t>
      </w:r>
      <w:r>
        <w:rPr>
          <w:rFonts w:ascii="Times New Roman" w:hAnsi="Times New Roman"/>
          <w:sz w:val="24"/>
          <w:lang w:val="en-US"/>
        </w:rPr>
        <w:t xml:space="preserve">employees, and  IMI contracts and insurance against </w:t>
      </w:r>
      <w:r w:rsidRPr="00BF73E4">
        <w:rPr>
          <w:rFonts w:ascii="Times New Roman" w:hAnsi="Times New Roman"/>
          <w:sz w:val="24"/>
          <w:lang w:val="en-US"/>
        </w:rPr>
        <w:t xml:space="preserve"> </w:t>
      </w:r>
      <w:r>
        <w:rPr>
          <w:rFonts w:ascii="Times New Roman" w:hAnsi="Times New Roman"/>
          <w:sz w:val="24"/>
          <w:lang w:val="en-US"/>
        </w:rPr>
        <w:t xml:space="preserve">accidents and illness - all NCC employees. </w:t>
      </w:r>
    </w:p>
    <w:p w:rsidR="0033723C" w:rsidRPr="00AD0BA0" w:rsidRDefault="0033723C" w:rsidP="0033723C">
      <w:pPr>
        <w:pStyle w:val="a3"/>
        <w:widowControl w:val="0"/>
        <w:tabs>
          <w:tab w:val="left" w:pos="993"/>
        </w:tabs>
        <w:autoSpaceDE w:val="0"/>
        <w:autoSpaceDN w:val="0"/>
        <w:adjustRightInd w:val="0"/>
        <w:spacing w:line="240" w:lineRule="auto"/>
        <w:jc w:val="both"/>
        <w:rPr>
          <w:rFonts w:ascii="Times New Roman" w:hAnsi="Times New Roman"/>
          <w:sz w:val="24"/>
          <w:lang w:val="en-US"/>
        </w:rPr>
      </w:pPr>
      <w:r w:rsidRPr="00AD0BA0">
        <w:rPr>
          <w:rFonts w:ascii="Times New Roman" w:hAnsi="Times New Roman"/>
          <w:sz w:val="24"/>
          <w:lang w:val="en-US"/>
        </w:rPr>
        <w:t xml:space="preserve">     </w:t>
      </w:r>
    </w:p>
    <w:p w:rsidR="0033723C" w:rsidRPr="00FE1873" w:rsidRDefault="0033723C" w:rsidP="0033723C">
      <w:pPr>
        <w:pStyle w:val="a3"/>
        <w:widowControl w:val="0"/>
        <w:tabs>
          <w:tab w:val="left" w:pos="0"/>
        </w:tabs>
        <w:autoSpaceDE w:val="0"/>
        <w:autoSpaceDN w:val="0"/>
        <w:adjustRightInd w:val="0"/>
        <w:spacing w:after="0" w:line="240" w:lineRule="auto"/>
        <w:ind w:left="0" w:firstLine="567"/>
        <w:jc w:val="both"/>
        <w:rPr>
          <w:rFonts w:ascii="Times New Roman" w:hAnsi="Times New Roman"/>
          <w:sz w:val="24"/>
          <w:lang w:val="en-US"/>
        </w:rPr>
      </w:pPr>
      <w:r>
        <w:rPr>
          <w:rFonts w:ascii="Times New Roman" w:hAnsi="Times New Roman"/>
          <w:sz w:val="24"/>
          <w:lang w:val="en-US"/>
        </w:rPr>
        <w:tab/>
        <w:t>The</w:t>
      </w:r>
      <w:r w:rsidRPr="00BF73E4">
        <w:rPr>
          <w:rFonts w:ascii="Times New Roman" w:hAnsi="Times New Roman"/>
          <w:sz w:val="24"/>
          <w:lang w:val="en-US"/>
        </w:rPr>
        <w:t xml:space="preserve"> </w:t>
      </w:r>
      <w:r>
        <w:rPr>
          <w:rFonts w:ascii="Times New Roman" w:hAnsi="Times New Roman"/>
          <w:sz w:val="24"/>
          <w:lang w:val="en-US"/>
        </w:rPr>
        <w:t>provided</w:t>
      </w:r>
      <w:r w:rsidRPr="00BF73E4">
        <w:rPr>
          <w:rFonts w:ascii="Times New Roman" w:hAnsi="Times New Roman"/>
          <w:sz w:val="24"/>
          <w:lang w:val="en-US"/>
        </w:rPr>
        <w:t xml:space="preserve"> </w:t>
      </w:r>
      <w:r>
        <w:rPr>
          <w:rFonts w:ascii="Times New Roman" w:hAnsi="Times New Roman"/>
          <w:sz w:val="24"/>
          <w:lang w:val="en-US"/>
        </w:rPr>
        <w:t>allowances</w:t>
      </w:r>
      <w:r w:rsidRPr="00BF73E4">
        <w:rPr>
          <w:rFonts w:ascii="Times New Roman" w:hAnsi="Times New Roman"/>
          <w:sz w:val="24"/>
          <w:lang w:val="en-US"/>
        </w:rPr>
        <w:t xml:space="preserve"> </w:t>
      </w:r>
      <w:r>
        <w:rPr>
          <w:rFonts w:ascii="Times New Roman" w:hAnsi="Times New Roman"/>
          <w:sz w:val="24"/>
          <w:lang w:val="en-US"/>
        </w:rPr>
        <w:t>and</w:t>
      </w:r>
      <w:r w:rsidRPr="00BF73E4">
        <w:rPr>
          <w:rFonts w:ascii="Times New Roman" w:hAnsi="Times New Roman"/>
          <w:sz w:val="24"/>
          <w:lang w:val="en-US"/>
        </w:rPr>
        <w:t xml:space="preserve"> </w:t>
      </w:r>
      <w:r>
        <w:rPr>
          <w:rFonts w:ascii="Times New Roman" w:hAnsi="Times New Roman"/>
          <w:sz w:val="24"/>
          <w:lang w:val="en-US"/>
        </w:rPr>
        <w:t>benefits</w:t>
      </w:r>
      <w:r w:rsidRPr="00BF73E4">
        <w:rPr>
          <w:rFonts w:ascii="Times New Roman" w:hAnsi="Times New Roman"/>
          <w:sz w:val="24"/>
          <w:lang w:val="en-US"/>
        </w:rPr>
        <w:t xml:space="preserve"> </w:t>
      </w:r>
      <w:r>
        <w:rPr>
          <w:rFonts w:ascii="Times New Roman" w:hAnsi="Times New Roman"/>
          <w:sz w:val="24"/>
          <w:lang w:val="en-US"/>
        </w:rPr>
        <w:t>for</w:t>
      </w:r>
      <w:r w:rsidRPr="00BF73E4">
        <w:rPr>
          <w:rFonts w:ascii="Times New Roman" w:hAnsi="Times New Roman"/>
          <w:sz w:val="24"/>
          <w:lang w:val="en-US"/>
        </w:rPr>
        <w:t xml:space="preserve"> </w:t>
      </w:r>
      <w:r>
        <w:rPr>
          <w:rFonts w:ascii="Times New Roman" w:hAnsi="Times New Roman"/>
          <w:sz w:val="24"/>
          <w:lang w:val="en-US"/>
        </w:rPr>
        <w:t>employees</w:t>
      </w:r>
      <w:r w:rsidRPr="00BF73E4">
        <w:rPr>
          <w:rFonts w:ascii="Times New Roman" w:hAnsi="Times New Roman"/>
          <w:sz w:val="24"/>
          <w:lang w:val="en-US"/>
        </w:rPr>
        <w:t xml:space="preserve"> </w:t>
      </w:r>
      <w:r>
        <w:rPr>
          <w:rFonts w:ascii="Times New Roman" w:hAnsi="Times New Roman"/>
          <w:sz w:val="24"/>
          <w:lang w:val="en-US"/>
        </w:rPr>
        <w:t>and</w:t>
      </w:r>
      <w:r w:rsidRPr="00BF73E4">
        <w:rPr>
          <w:rFonts w:ascii="Times New Roman" w:hAnsi="Times New Roman"/>
          <w:sz w:val="24"/>
          <w:lang w:val="en-US"/>
        </w:rPr>
        <w:t xml:space="preserve"> </w:t>
      </w:r>
      <w:r>
        <w:rPr>
          <w:rFonts w:ascii="Times New Roman" w:hAnsi="Times New Roman"/>
          <w:sz w:val="24"/>
          <w:lang w:val="en-US"/>
        </w:rPr>
        <w:t>their</w:t>
      </w:r>
      <w:r w:rsidRPr="00BF73E4">
        <w:rPr>
          <w:rFonts w:ascii="Times New Roman" w:hAnsi="Times New Roman"/>
          <w:sz w:val="24"/>
          <w:lang w:val="en-US"/>
        </w:rPr>
        <w:t xml:space="preserve"> </w:t>
      </w:r>
      <w:r>
        <w:rPr>
          <w:rFonts w:ascii="Times New Roman" w:hAnsi="Times New Roman"/>
          <w:sz w:val="24"/>
          <w:lang w:val="en-US"/>
        </w:rPr>
        <w:t>family</w:t>
      </w:r>
      <w:r w:rsidRPr="00BF73E4">
        <w:rPr>
          <w:rFonts w:ascii="Times New Roman" w:hAnsi="Times New Roman"/>
          <w:sz w:val="24"/>
          <w:lang w:val="en-US"/>
        </w:rPr>
        <w:t xml:space="preserve"> </w:t>
      </w:r>
      <w:r>
        <w:rPr>
          <w:rFonts w:ascii="Times New Roman" w:hAnsi="Times New Roman"/>
          <w:sz w:val="24"/>
          <w:lang w:val="en-US"/>
        </w:rPr>
        <w:t>members</w:t>
      </w:r>
      <w:r w:rsidRPr="00BF73E4">
        <w:rPr>
          <w:rFonts w:ascii="Times New Roman" w:hAnsi="Times New Roman"/>
          <w:sz w:val="24"/>
          <w:lang w:val="en-US"/>
        </w:rPr>
        <w:t xml:space="preserve"> </w:t>
      </w:r>
      <w:r>
        <w:rPr>
          <w:rFonts w:ascii="Times New Roman" w:hAnsi="Times New Roman"/>
          <w:sz w:val="24"/>
          <w:lang w:val="en-US"/>
        </w:rPr>
        <w:t>under</w:t>
      </w:r>
      <w:r w:rsidRPr="00BF73E4">
        <w:rPr>
          <w:rFonts w:ascii="Times New Roman" w:hAnsi="Times New Roman"/>
          <w:sz w:val="24"/>
          <w:lang w:val="en-US"/>
        </w:rPr>
        <w:t xml:space="preserve"> </w:t>
      </w:r>
      <w:r>
        <w:rPr>
          <w:rFonts w:ascii="Times New Roman" w:hAnsi="Times New Roman"/>
          <w:sz w:val="24"/>
          <w:lang w:val="en-US"/>
        </w:rPr>
        <w:t>the</w:t>
      </w:r>
      <w:r w:rsidRPr="00BF73E4">
        <w:rPr>
          <w:rFonts w:ascii="Times New Roman" w:hAnsi="Times New Roman"/>
          <w:sz w:val="24"/>
          <w:lang w:val="en-US"/>
        </w:rPr>
        <w:t xml:space="preserve"> </w:t>
      </w:r>
      <w:r>
        <w:rPr>
          <w:rFonts w:ascii="Times New Roman" w:hAnsi="Times New Roman"/>
          <w:sz w:val="24"/>
          <w:lang w:val="en-US"/>
        </w:rPr>
        <w:t>Regulation</w:t>
      </w:r>
      <w:r w:rsidRPr="00BF73E4">
        <w:rPr>
          <w:rFonts w:ascii="Times New Roman" w:hAnsi="Times New Roman"/>
          <w:sz w:val="24"/>
          <w:lang w:val="en-US"/>
        </w:rPr>
        <w:t xml:space="preserve"> </w:t>
      </w:r>
      <w:r>
        <w:rPr>
          <w:rFonts w:ascii="Times New Roman" w:hAnsi="Times New Roman"/>
          <w:sz w:val="24"/>
          <w:lang w:val="en-US"/>
        </w:rPr>
        <w:t>of</w:t>
      </w:r>
      <w:r w:rsidRPr="00BF73E4">
        <w:rPr>
          <w:rFonts w:ascii="Times New Roman" w:hAnsi="Times New Roman"/>
          <w:sz w:val="24"/>
          <w:lang w:val="en-US"/>
        </w:rPr>
        <w:t xml:space="preserve"> </w:t>
      </w:r>
      <w:r>
        <w:rPr>
          <w:rFonts w:ascii="Times New Roman" w:hAnsi="Times New Roman"/>
          <w:sz w:val="24"/>
          <w:lang w:val="en-US"/>
        </w:rPr>
        <w:t>social</w:t>
      </w:r>
      <w:r w:rsidRPr="00BF73E4">
        <w:rPr>
          <w:rFonts w:ascii="Times New Roman" w:hAnsi="Times New Roman"/>
          <w:sz w:val="24"/>
          <w:lang w:val="en-US"/>
        </w:rPr>
        <w:t xml:space="preserve"> </w:t>
      </w:r>
      <w:r>
        <w:rPr>
          <w:rFonts w:ascii="Times New Roman" w:hAnsi="Times New Roman"/>
          <w:sz w:val="24"/>
          <w:lang w:val="en-US"/>
        </w:rPr>
        <w:t>support</w:t>
      </w:r>
      <w:r w:rsidRPr="00BF73E4">
        <w:rPr>
          <w:rFonts w:ascii="Times New Roman" w:hAnsi="Times New Roman"/>
          <w:sz w:val="24"/>
          <w:lang w:val="en-US"/>
        </w:rPr>
        <w:t xml:space="preserve"> </w:t>
      </w:r>
      <w:r>
        <w:rPr>
          <w:rFonts w:ascii="Times New Roman" w:hAnsi="Times New Roman"/>
          <w:sz w:val="24"/>
          <w:lang w:val="en-US"/>
        </w:rPr>
        <w:t>are</w:t>
      </w:r>
      <w:r w:rsidRPr="00BF73E4">
        <w:rPr>
          <w:rFonts w:ascii="Times New Roman" w:hAnsi="Times New Roman"/>
          <w:sz w:val="24"/>
          <w:lang w:val="en-US"/>
        </w:rPr>
        <w:t xml:space="preserve"> </w:t>
      </w:r>
      <w:r>
        <w:rPr>
          <w:rFonts w:ascii="Times New Roman" w:hAnsi="Times New Roman"/>
          <w:sz w:val="24"/>
          <w:lang w:val="en-US"/>
        </w:rPr>
        <w:t>not</w:t>
      </w:r>
      <w:r w:rsidRPr="00BF73E4">
        <w:rPr>
          <w:rFonts w:ascii="Times New Roman" w:hAnsi="Times New Roman"/>
          <w:sz w:val="24"/>
          <w:lang w:val="en-US"/>
        </w:rPr>
        <w:t xml:space="preserve"> </w:t>
      </w:r>
      <w:r>
        <w:rPr>
          <w:rFonts w:ascii="Times New Roman" w:hAnsi="Times New Roman"/>
          <w:sz w:val="24"/>
          <w:lang w:val="en-US"/>
        </w:rPr>
        <w:t>attributed</w:t>
      </w:r>
      <w:r w:rsidRPr="00BF73E4">
        <w:rPr>
          <w:rFonts w:ascii="Times New Roman" w:hAnsi="Times New Roman"/>
          <w:sz w:val="24"/>
          <w:lang w:val="en-US"/>
        </w:rPr>
        <w:t xml:space="preserve"> </w:t>
      </w:r>
      <w:r>
        <w:rPr>
          <w:rFonts w:ascii="Times New Roman" w:hAnsi="Times New Roman"/>
          <w:sz w:val="24"/>
          <w:lang w:val="en-US"/>
        </w:rPr>
        <w:t>to</w:t>
      </w:r>
      <w:r w:rsidRPr="00BF73E4">
        <w:rPr>
          <w:rFonts w:ascii="Times New Roman" w:hAnsi="Times New Roman"/>
          <w:sz w:val="24"/>
          <w:lang w:val="en-US"/>
        </w:rPr>
        <w:t xml:space="preserve"> </w:t>
      </w:r>
      <w:r>
        <w:rPr>
          <w:rFonts w:ascii="Times New Roman" w:hAnsi="Times New Roman"/>
          <w:sz w:val="24"/>
          <w:lang w:val="en-US"/>
        </w:rPr>
        <w:t>the</w:t>
      </w:r>
      <w:r w:rsidRPr="00BF73E4">
        <w:rPr>
          <w:rFonts w:ascii="Times New Roman" w:hAnsi="Times New Roman"/>
          <w:sz w:val="24"/>
          <w:lang w:val="en-US"/>
        </w:rPr>
        <w:t xml:space="preserve"> </w:t>
      </w:r>
      <w:r>
        <w:rPr>
          <w:rFonts w:ascii="Times New Roman" w:hAnsi="Times New Roman"/>
          <w:sz w:val="24"/>
          <w:lang w:val="en-US"/>
        </w:rPr>
        <w:t>personnel</w:t>
      </w:r>
      <w:r w:rsidRPr="00BF73E4">
        <w:rPr>
          <w:rFonts w:ascii="Times New Roman" w:hAnsi="Times New Roman"/>
          <w:sz w:val="24"/>
          <w:lang w:val="en-US"/>
        </w:rPr>
        <w:t xml:space="preserve"> </w:t>
      </w:r>
      <w:r>
        <w:rPr>
          <w:rFonts w:ascii="Times New Roman" w:hAnsi="Times New Roman"/>
          <w:sz w:val="24"/>
          <w:lang w:val="en-US"/>
        </w:rPr>
        <w:t>remuneration</w:t>
      </w:r>
      <w:r w:rsidRPr="00BF73E4">
        <w:rPr>
          <w:rFonts w:ascii="Times New Roman" w:hAnsi="Times New Roman"/>
          <w:sz w:val="24"/>
          <w:lang w:val="en-US"/>
        </w:rPr>
        <w:t xml:space="preserve"> </w:t>
      </w:r>
      <w:r>
        <w:rPr>
          <w:rFonts w:ascii="Times New Roman" w:hAnsi="Times New Roman"/>
          <w:sz w:val="24"/>
          <w:lang w:val="en-US"/>
        </w:rPr>
        <w:t>system</w:t>
      </w:r>
      <w:r w:rsidRPr="00BF73E4">
        <w:rPr>
          <w:rFonts w:ascii="Times New Roman" w:hAnsi="Times New Roman"/>
          <w:sz w:val="24"/>
          <w:lang w:val="en-US"/>
        </w:rPr>
        <w:t xml:space="preserve"> </w:t>
      </w:r>
      <w:r>
        <w:rPr>
          <w:rFonts w:ascii="Times New Roman" w:hAnsi="Times New Roman"/>
          <w:sz w:val="24"/>
          <w:lang w:val="en-US"/>
        </w:rPr>
        <w:t>and</w:t>
      </w:r>
      <w:r w:rsidRPr="00BF73E4">
        <w:rPr>
          <w:rFonts w:ascii="Times New Roman" w:hAnsi="Times New Roman"/>
          <w:sz w:val="24"/>
          <w:lang w:val="en-US"/>
        </w:rPr>
        <w:t xml:space="preserve"> </w:t>
      </w:r>
      <w:r>
        <w:rPr>
          <w:rFonts w:ascii="Times New Roman" w:hAnsi="Times New Roman"/>
          <w:sz w:val="24"/>
          <w:lang w:val="en-US"/>
        </w:rPr>
        <w:t>their</w:t>
      </w:r>
      <w:r w:rsidRPr="00BF73E4">
        <w:rPr>
          <w:rFonts w:ascii="Times New Roman" w:hAnsi="Times New Roman"/>
          <w:sz w:val="24"/>
          <w:lang w:val="en-US"/>
        </w:rPr>
        <w:t xml:space="preserve"> </w:t>
      </w:r>
      <w:r>
        <w:rPr>
          <w:rFonts w:ascii="Times New Roman" w:hAnsi="Times New Roman"/>
          <w:sz w:val="24"/>
          <w:lang w:val="en-US"/>
        </w:rPr>
        <w:t>size</w:t>
      </w:r>
      <w:r w:rsidRPr="00BF73E4">
        <w:rPr>
          <w:rFonts w:ascii="Times New Roman" w:hAnsi="Times New Roman"/>
          <w:sz w:val="24"/>
          <w:lang w:val="en-US"/>
        </w:rPr>
        <w:t xml:space="preserve"> </w:t>
      </w:r>
      <w:r>
        <w:rPr>
          <w:rFonts w:ascii="Times New Roman" w:hAnsi="Times New Roman"/>
          <w:sz w:val="24"/>
          <w:lang w:val="en-US"/>
        </w:rPr>
        <w:t>is</w:t>
      </w:r>
      <w:r w:rsidRPr="00BF73E4">
        <w:rPr>
          <w:rFonts w:ascii="Times New Roman" w:hAnsi="Times New Roman"/>
          <w:sz w:val="24"/>
          <w:lang w:val="en-US"/>
        </w:rPr>
        <w:t xml:space="preserve"> </w:t>
      </w:r>
      <w:r>
        <w:rPr>
          <w:rFonts w:ascii="Times New Roman" w:hAnsi="Times New Roman"/>
          <w:sz w:val="24"/>
          <w:lang w:val="en-US"/>
        </w:rPr>
        <w:t>not</w:t>
      </w:r>
      <w:r w:rsidRPr="00BF73E4">
        <w:rPr>
          <w:rFonts w:ascii="Times New Roman" w:hAnsi="Times New Roman"/>
          <w:sz w:val="24"/>
          <w:lang w:val="en-US"/>
        </w:rPr>
        <w:t xml:space="preserve"> </w:t>
      </w:r>
      <w:r>
        <w:rPr>
          <w:rFonts w:ascii="Times New Roman" w:hAnsi="Times New Roman"/>
          <w:sz w:val="24"/>
          <w:lang w:val="en-US"/>
        </w:rPr>
        <w:t>subject</w:t>
      </w:r>
      <w:r w:rsidRPr="00BF73E4">
        <w:rPr>
          <w:rFonts w:ascii="Times New Roman" w:hAnsi="Times New Roman"/>
          <w:sz w:val="24"/>
          <w:lang w:val="en-US"/>
        </w:rPr>
        <w:t xml:space="preserve"> </w:t>
      </w:r>
      <w:r>
        <w:rPr>
          <w:rFonts w:ascii="Times New Roman" w:hAnsi="Times New Roman"/>
          <w:sz w:val="24"/>
          <w:lang w:val="en-US"/>
        </w:rPr>
        <w:t>to</w:t>
      </w:r>
      <w:r w:rsidRPr="00BF73E4">
        <w:rPr>
          <w:rFonts w:ascii="Times New Roman" w:hAnsi="Times New Roman"/>
          <w:sz w:val="24"/>
          <w:lang w:val="en-US"/>
        </w:rPr>
        <w:t xml:space="preserve"> </w:t>
      </w:r>
      <w:r>
        <w:rPr>
          <w:rFonts w:ascii="Times New Roman" w:hAnsi="Times New Roman"/>
          <w:sz w:val="24"/>
          <w:lang w:val="en-US"/>
        </w:rPr>
        <w:t>correction</w:t>
      </w:r>
      <w:r w:rsidRPr="00BF73E4">
        <w:rPr>
          <w:rFonts w:ascii="Times New Roman" w:hAnsi="Times New Roman"/>
          <w:sz w:val="24"/>
          <w:lang w:val="en-US"/>
        </w:rPr>
        <w:t xml:space="preserve"> </w:t>
      </w:r>
      <w:r>
        <w:rPr>
          <w:rFonts w:ascii="Times New Roman" w:hAnsi="Times New Roman"/>
          <w:sz w:val="24"/>
          <w:lang w:val="en-US"/>
        </w:rPr>
        <w:t>subject to the risks assumed by the Bank.</w:t>
      </w:r>
      <w:r w:rsidRPr="00FE1873">
        <w:rPr>
          <w:rFonts w:ascii="Times New Roman" w:hAnsi="Times New Roman"/>
          <w:sz w:val="24"/>
          <w:lang w:val="en-US"/>
        </w:rPr>
        <w:t xml:space="preserve">      </w:t>
      </w:r>
    </w:p>
    <w:p w:rsidR="0033723C" w:rsidRPr="00303CDD" w:rsidRDefault="0033723C" w:rsidP="0033723C">
      <w:pPr>
        <w:pStyle w:val="a3"/>
        <w:widowControl w:val="0"/>
        <w:tabs>
          <w:tab w:val="left" w:pos="0"/>
        </w:tabs>
        <w:autoSpaceDE w:val="0"/>
        <w:autoSpaceDN w:val="0"/>
        <w:adjustRightInd w:val="0"/>
        <w:spacing w:after="0" w:line="240" w:lineRule="auto"/>
        <w:ind w:left="0"/>
        <w:jc w:val="both"/>
        <w:rPr>
          <w:rFonts w:ascii="Times New Roman" w:hAnsi="Times New Roman"/>
          <w:sz w:val="24"/>
          <w:lang w:val="en-US"/>
        </w:rPr>
      </w:pPr>
      <w:r w:rsidRPr="002E76D6">
        <w:rPr>
          <w:rFonts w:ascii="Times New Roman" w:hAnsi="Times New Roman"/>
          <w:sz w:val="24"/>
          <w:lang w:val="en-US"/>
        </w:rPr>
        <w:t xml:space="preserve">          </w:t>
      </w:r>
      <w:r>
        <w:rPr>
          <w:rFonts w:ascii="Times New Roman" w:hAnsi="Times New Roman"/>
          <w:sz w:val="24"/>
          <w:lang w:val="en-US"/>
        </w:rPr>
        <w:t>The</w:t>
      </w:r>
      <w:r w:rsidRPr="002E76D6">
        <w:rPr>
          <w:rFonts w:ascii="Times New Roman" w:hAnsi="Times New Roman"/>
          <w:sz w:val="24"/>
          <w:lang w:val="en-US"/>
        </w:rPr>
        <w:t xml:space="preserve"> </w:t>
      </w:r>
      <w:r>
        <w:rPr>
          <w:rFonts w:ascii="Times New Roman" w:hAnsi="Times New Roman"/>
          <w:sz w:val="24"/>
          <w:lang w:val="en-US"/>
        </w:rPr>
        <w:t>Bank</w:t>
      </w:r>
      <w:r w:rsidRPr="002E76D6">
        <w:rPr>
          <w:rFonts w:ascii="Times New Roman" w:hAnsi="Times New Roman"/>
          <w:sz w:val="24"/>
          <w:lang w:val="en-US"/>
        </w:rPr>
        <w:t xml:space="preserve"> </w:t>
      </w:r>
      <w:r>
        <w:rPr>
          <w:rFonts w:ascii="Times New Roman" w:hAnsi="Times New Roman"/>
          <w:sz w:val="24"/>
          <w:lang w:val="en-US"/>
        </w:rPr>
        <w:t>promoted</w:t>
      </w:r>
      <w:r w:rsidRPr="002E76D6">
        <w:rPr>
          <w:rFonts w:ascii="Times New Roman" w:hAnsi="Times New Roman"/>
          <w:sz w:val="24"/>
          <w:lang w:val="en-US"/>
        </w:rPr>
        <w:t xml:space="preserve"> </w:t>
      </w:r>
      <w:r>
        <w:rPr>
          <w:rFonts w:ascii="Times New Roman" w:hAnsi="Times New Roman"/>
          <w:sz w:val="24"/>
          <w:lang w:val="en-US"/>
        </w:rPr>
        <w:t>healthy</w:t>
      </w:r>
      <w:r w:rsidRPr="002E76D6">
        <w:rPr>
          <w:rFonts w:ascii="Times New Roman" w:hAnsi="Times New Roman"/>
          <w:sz w:val="24"/>
          <w:lang w:val="en-US"/>
        </w:rPr>
        <w:t xml:space="preserve"> </w:t>
      </w:r>
      <w:r>
        <w:rPr>
          <w:rFonts w:ascii="Times New Roman" w:hAnsi="Times New Roman"/>
          <w:sz w:val="24"/>
          <w:lang w:val="en-US"/>
        </w:rPr>
        <w:t>lifestyle</w:t>
      </w:r>
      <w:r w:rsidRPr="002E76D6">
        <w:rPr>
          <w:rFonts w:ascii="Times New Roman" w:hAnsi="Times New Roman"/>
          <w:sz w:val="24"/>
          <w:lang w:val="en-US"/>
        </w:rPr>
        <w:t>, prophylaxis</w:t>
      </w:r>
      <w:r>
        <w:rPr>
          <w:rFonts w:ascii="Times New Roman" w:hAnsi="Times New Roman"/>
          <w:sz w:val="24"/>
          <w:lang w:val="en-US"/>
        </w:rPr>
        <w:t xml:space="preserve"> of diseases and prevention of epidemic surges of ARVI and flue. The</w:t>
      </w:r>
      <w:r w:rsidRPr="00E25D97">
        <w:rPr>
          <w:rFonts w:ascii="Times New Roman" w:hAnsi="Times New Roman"/>
          <w:sz w:val="24"/>
          <w:lang w:val="en-US"/>
        </w:rPr>
        <w:t xml:space="preserve"> </w:t>
      </w:r>
      <w:r>
        <w:rPr>
          <w:rFonts w:ascii="Times New Roman" w:hAnsi="Times New Roman"/>
          <w:sz w:val="24"/>
          <w:lang w:val="en-US"/>
        </w:rPr>
        <w:t>Bank</w:t>
      </w:r>
      <w:r w:rsidRPr="00E25D97">
        <w:rPr>
          <w:rFonts w:ascii="Times New Roman" w:hAnsi="Times New Roman"/>
          <w:sz w:val="24"/>
          <w:lang w:val="en-US"/>
        </w:rPr>
        <w:t xml:space="preserve"> </w:t>
      </w:r>
      <w:r>
        <w:rPr>
          <w:rFonts w:ascii="Times New Roman" w:hAnsi="Times New Roman"/>
          <w:sz w:val="24"/>
          <w:lang w:val="en-US"/>
        </w:rPr>
        <w:t>provides</w:t>
      </w:r>
      <w:r w:rsidRPr="00E25D97">
        <w:rPr>
          <w:rFonts w:ascii="Times New Roman" w:hAnsi="Times New Roman"/>
          <w:sz w:val="24"/>
          <w:lang w:val="en-US"/>
        </w:rPr>
        <w:t xml:space="preserve"> </w:t>
      </w:r>
      <w:r>
        <w:rPr>
          <w:rFonts w:ascii="Times New Roman" w:hAnsi="Times New Roman"/>
          <w:sz w:val="24"/>
          <w:lang w:val="en-US"/>
        </w:rPr>
        <w:t>corporate</w:t>
      </w:r>
      <w:r w:rsidRPr="00E25D97">
        <w:rPr>
          <w:rFonts w:ascii="Times New Roman" w:hAnsi="Times New Roman"/>
          <w:sz w:val="24"/>
          <w:lang w:val="en-US"/>
        </w:rPr>
        <w:t xml:space="preserve"> </w:t>
      </w:r>
      <w:r>
        <w:rPr>
          <w:rFonts w:ascii="Times New Roman" w:hAnsi="Times New Roman"/>
          <w:sz w:val="24"/>
          <w:lang w:val="en-US"/>
        </w:rPr>
        <w:t>allowances</w:t>
      </w:r>
      <w:r w:rsidRPr="00E25D97">
        <w:rPr>
          <w:rFonts w:ascii="Times New Roman" w:hAnsi="Times New Roman"/>
          <w:sz w:val="24"/>
          <w:lang w:val="en-US"/>
        </w:rPr>
        <w:t xml:space="preserve"> </w:t>
      </w:r>
      <w:r>
        <w:rPr>
          <w:rFonts w:ascii="Times New Roman" w:hAnsi="Times New Roman"/>
          <w:sz w:val="24"/>
          <w:lang w:val="en-US"/>
        </w:rPr>
        <w:t>for its employees in leading fitness-centres</w:t>
      </w:r>
      <w:r w:rsidRPr="00E25D97">
        <w:rPr>
          <w:rFonts w:ascii="Times New Roman" w:hAnsi="Times New Roman"/>
          <w:sz w:val="24"/>
          <w:lang w:val="en-US"/>
        </w:rPr>
        <w:t xml:space="preserve">. </w:t>
      </w:r>
      <w:r>
        <w:rPr>
          <w:rFonts w:ascii="Times New Roman" w:hAnsi="Times New Roman"/>
          <w:sz w:val="24"/>
          <w:lang w:val="en-US"/>
        </w:rPr>
        <w:t>The</w:t>
      </w:r>
      <w:r w:rsidRPr="00E25D97">
        <w:rPr>
          <w:rFonts w:ascii="Times New Roman" w:hAnsi="Times New Roman"/>
          <w:sz w:val="24"/>
          <w:lang w:val="en-US"/>
        </w:rPr>
        <w:t xml:space="preserve"> </w:t>
      </w:r>
      <w:r>
        <w:rPr>
          <w:rFonts w:ascii="Times New Roman" w:hAnsi="Times New Roman"/>
          <w:sz w:val="24"/>
          <w:lang w:val="en-US"/>
        </w:rPr>
        <w:t>Bank</w:t>
      </w:r>
      <w:r w:rsidRPr="00E25D97">
        <w:rPr>
          <w:rFonts w:ascii="Times New Roman" w:hAnsi="Times New Roman"/>
          <w:sz w:val="24"/>
          <w:lang w:val="en-US"/>
        </w:rPr>
        <w:t xml:space="preserve"> </w:t>
      </w:r>
      <w:r>
        <w:rPr>
          <w:rFonts w:ascii="Times New Roman" w:hAnsi="Times New Roman"/>
          <w:sz w:val="24"/>
          <w:lang w:val="en-US"/>
        </w:rPr>
        <w:t>employees</w:t>
      </w:r>
      <w:r w:rsidRPr="00E25D97">
        <w:rPr>
          <w:rFonts w:ascii="Times New Roman" w:hAnsi="Times New Roman"/>
          <w:sz w:val="24"/>
          <w:lang w:val="en-US"/>
        </w:rPr>
        <w:t xml:space="preserve">  </w:t>
      </w:r>
      <w:r>
        <w:rPr>
          <w:rFonts w:ascii="Times New Roman" w:hAnsi="Times New Roman"/>
          <w:sz w:val="24"/>
          <w:lang w:val="en-US"/>
        </w:rPr>
        <w:t xml:space="preserve">can take part in sport events organized by the Group (race, </w:t>
      </w:r>
      <w:r w:rsidRPr="00E25D97">
        <w:rPr>
          <w:rFonts w:ascii="Times New Roman" w:hAnsi="Times New Roman"/>
          <w:sz w:val="24"/>
          <w:lang w:val="en-US"/>
        </w:rPr>
        <w:t>triathlon</w:t>
      </w:r>
      <w:r>
        <w:rPr>
          <w:rFonts w:ascii="Times New Roman" w:hAnsi="Times New Roman"/>
          <w:sz w:val="24"/>
          <w:lang w:val="en-US"/>
        </w:rPr>
        <w:t>, football, hockey etc.).</w:t>
      </w:r>
    </w:p>
    <w:p w:rsidR="0033723C" w:rsidRPr="004C5BF0" w:rsidRDefault="0033723C" w:rsidP="0033723C">
      <w:pPr>
        <w:spacing w:after="0" w:line="240" w:lineRule="auto"/>
        <w:ind w:firstLine="567"/>
        <w:jc w:val="both"/>
        <w:rPr>
          <w:rFonts w:ascii="Times New Roman" w:hAnsi="Times New Roman"/>
          <w:b/>
          <w:i/>
          <w:sz w:val="24"/>
          <w:lang w:val="en-US"/>
        </w:rPr>
      </w:pPr>
      <w:r w:rsidRPr="004C5BF0">
        <w:rPr>
          <w:rFonts w:ascii="Times New Roman" w:hAnsi="Times New Roman"/>
          <w:sz w:val="24"/>
          <w:lang w:val="en-US"/>
        </w:rPr>
        <w:t>.</w:t>
      </w:r>
    </w:p>
    <w:p w:rsidR="0033723C" w:rsidRDefault="0033723C" w:rsidP="0033723C">
      <w:pPr>
        <w:spacing w:after="0" w:line="240" w:lineRule="auto"/>
        <w:jc w:val="center"/>
        <w:rPr>
          <w:rFonts w:ascii="Times New Roman" w:hAnsi="Times New Roman"/>
          <w:b/>
          <w:i/>
          <w:sz w:val="24"/>
          <w:lang w:val="en-US"/>
        </w:rPr>
      </w:pPr>
      <w:r>
        <w:rPr>
          <w:rFonts w:ascii="Times New Roman" w:hAnsi="Times New Roman"/>
          <w:b/>
          <w:i/>
          <w:sz w:val="24"/>
          <w:lang w:val="en-US"/>
        </w:rPr>
        <w:t>Training and development of employees</w:t>
      </w:r>
      <w:r w:rsidRPr="00303CDD">
        <w:rPr>
          <w:rFonts w:ascii="Times New Roman" w:hAnsi="Times New Roman"/>
          <w:b/>
          <w:i/>
          <w:sz w:val="24"/>
          <w:lang w:val="en-US"/>
        </w:rPr>
        <w:t xml:space="preserve"> </w:t>
      </w:r>
    </w:p>
    <w:p w:rsidR="0033723C" w:rsidRPr="00303CDD" w:rsidRDefault="0033723C" w:rsidP="0033723C">
      <w:pPr>
        <w:spacing w:after="0" w:line="240" w:lineRule="auto"/>
        <w:jc w:val="center"/>
        <w:rPr>
          <w:rFonts w:ascii="Times New Roman" w:hAnsi="Times New Roman"/>
          <w:b/>
          <w:i/>
          <w:sz w:val="24"/>
          <w:lang w:val="en-US"/>
        </w:rPr>
      </w:pPr>
    </w:p>
    <w:p w:rsidR="0033723C" w:rsidRPr="006450C6" w:rsidRDefault="0033723C" w:rsidP="0033723C">
      <w:pPr>
        <w:spacing w:after="0" w:line="240" w:lineRule="auto"/>
        <w:ind w:firstLine="567"/>
        <w:jc w:val="both"/>
        <w:rPr>
          <w:rFonts w:ascii="Times New Roman" w:hAnsi="Times New Roman"/>
          <w:sz w:val="24"/>
          <w:lang w:val="en-US"/>
        </w:rPr>
      </w:pPr>
      <w:r>
        <w:rPr>
          <w:rFonts w:ascii="Times New Roman" w:hAnsi="Times New Roman"/>
          <w:color w:val="000000"/>
          <w:sz w:val="24"/>
          <w:lang w:val="en-US"/>
        </w:rPr>
        <w:t>According</w:t>
      </w:r>
      <w:r w:rsidRPr="00303CDD">
        <w:rPr>
          <w:rFonts w:ascii="Times New Roman" w:hAnsi="Times New Roman"/>
          <w:color w:val="000000"/>
          <w:sz w:val="24"/>
          <w:lang w:val="en-US"/>
        </w:rPr>
        <w:t xml:space="preserve"> </w:t>
      </w:r>
      <w:r>
        <w:rPr>
          <w:rFonts w:ascii="Times New Roman" w:hAnsi="Times New Roman"/>
          <w:color w:val="000000"/>
          <w:sz w:val="24"/>
          <w:lang w:val="en-US"/>
        </w:rPr>
        <w:t>to</w:t>
      </w:r>
      <w:r w:rsidRPr="00303CDD">
        <w:rPr>
          <w:rFonts w:ascii="Times New Roman" w:hAnsi="Times New Roman"/>
          <w:color w:val="000000"/>
          <w:sz w:val="24"/>
          <w:lang w:val="en-US"/>
        </w:rPr>
        <w:t xml:space="preserve"> </w:t>
      </w:r>
      <w:r>
        <w:rPr>
          <w:rFonts w:ascii="Times New Roman" w:hAnsi="Times New Roman"/>
          <w:color w:val="000000"/>
          <w:sz w:val="24"/>
          <w:lang w:val="en-US"/>
        </w:rPr>
        <w:t>the</w:t>
      </w:r>
      <w:r w:rsidRPr="00303CDD">
        <w:rPr>
          <w:rFonts w:ascii="Times New Roman" w:hAnsi="Times New Roman"/>
          <w:color w:val="000000"/>
          <w:sz w:val="24"/>
          <w:lang w:val="en-US"/>
        </w:rPr>
        <w:t xml:space="preserve"> </w:t>
      </w:r>
      <w:r>
        <w:rPr>
          <w:rFonts w:ascii="Times New Roman" w:hAnsi="Times New Roman"/>
          <w:color w:val="000000"/>
          <w:sz w:val="24"/>
          <w:lang w:val="en-US"/>
        </w:rPr>
        <w:t>data</w:t>
      </w:r>
      <w:r w:rsidRPr="00303CDD">
        <w:rPr>
          <w:rFonts w:ascii="Times New Roman" w:hAnsi="Times New Roman"/>
          <w:color w:val="000000"/>
          <w:sz w:val="24"/>
          <w:lang w:val="en-US"/>
        </w:rPr>
        <w:t xml:space="preserve"> </w:t>
      </w:r>
      <w:r>
        <w:rPr>
          <w:rFonts w:ascii="Times New Roman" w:hAnsi="Times New Roman"/>
          <w:color w:val="000000"/>
          <w:sz w:val="24"/>
          <w:lang w:val="en-US"/>
        </w:rPr>
        <w:t>as</w:t>
      </w:r>
      <w:r w:rsidRPr="00303CDD">
        <w:rPr>
          <w:rFonts w:ascii="Times New Roman" w:hAnsi="Times New Roman"/>
          <w:color w:val="000000"/>
          <w:sz w:val="24"/>
          <w:lang w:val="en-US"/>
        </w:rPr>
        <w:t xml:space="preserve"> </w:t>
      </w:r>
      <w:r>
        <w:rPr>
          <w:rFonts w:ascii="Times New Roman" w:hAnsi="Times New Roman"/>
          <w:color w:val="000000"/>
          <w:sz w:val="24"/>
          <w:lang w:val="en-US"/>
        </w:rPr>
        <w:t>of</w:t>
      </w:r>
      <w:r w:rsidRPr="00303CDD">
        <w:rPr>
          <w:rFonts w:ascii="Times New Roman" w:hAnsi="Times New Roman"/>
          <w:color w:val="000000"/>
          <w:sz w:val="24"/>
          <w:lang w:val="en-US"/>
        </w:rPr>
        <w:t xml:space="preserve"> </w:t>
      </w:r>
      <w:r>
        <w:rPr>
          <w:rFonts w:ascii="Times New Roman" w:hAnsi="Times New Roman"/>
          <w:color w:val="000000"/>
          <w:sz w:val="24"/>
          <w:lang w:val="en-US"/>
        </w:rPr>
        <w:t>the</w:t>
      </w:r>
      <w:r w:rsidRPr="00303CDD">
        <w:rPr>
          <w:rFonts w:ascii="Times New Roman" w:hAnsi="Times New Roman"/>
          <w:color w:val="000000"/>
          <w:sz w:val="24"/>
          <w:lang w:val="en-US"/>
        </w:rPr>
        <w:t xml:space="preserve"> </w:t>
      </w:r>
      <w:r>
        <w:rPr>
          <w:rFonts w:ascii="Times New Roman" w:hAnsi="Times New Roman"/>
          <w:color w:val="000000"/>
          <w:sz w:val="24"/>
          <w:lang w:val="en-US"/>
        </w:rPr>
        <w:t>end</w:t>
      </w:r>
      <w:r w:rsidRPr="00303CDD">
        <w:rPr>
          <w:rFonts w:ascii="Times New Roman" w:hAnsi="Times New Roman"/>
          <w:color w:val="000000"/>
          <w:sz w:val="24"/>
          <w:lang w:val="en-US"/>
        </w:rPr>
        <w:t xml:space="preserve"> </w:t>
      </w:r>
      <w:r>
        <w:rPr>
          <w:rFonts w:ascii="Times New Roman" w:hAnsi="Times New Roman"/>
          <w:color w:val="000000"/>
          <w:sz w:val="24"/>
          <w:lang w:val="en-US"/>
        </w:rPr>
        <w:t>of</w:t>
      </w:r>
      <w:r w:rsidRPr="00303CDD">
        <w:rPr>
          <w:rFonts w:ascii="Times New Roman" w:hAnsi="Times New Roman"/>
          <w:color w:val="000000"/>
          <w:sz w:val="24"/>
          <w:lang w:val="en-US"/>
        </w:rPr>
        <w:t xml:space="preserve"> 2016</w:t>
      </w:r>
      <w:r>
        <w:rPr>
          <w:rFonts w:ascii="Times New Roman" w:hAnsi="Times New Roman"/>
          <w:color w:val="000000"/>
          <w:sz w:val="24"/>
          <w:lang w:val="en-US"/>
        </w:rPr>
        <w:t xml:space="preserve"> year</w:t>
      </w:r>
      <w:r w:rsidRPr="00303CDD">
        <w:rPr>
          <w:rFonts w:ascii="Times New Roman" w:hAnsi="Times New Roman"/>
          <w:color w:val="000000"/>
          <w:sz w:val="24"/>
          <w:lang w:val="en-US"/>
        </w:rPr>
        <w:t xml:space="preserve">, </w:t>
      </w:r>
      <w:r w:rsidRPr="00303CDD">
        <w:rPr>
          <w:rFonts w:ascii="Times New Roman" w:hAnsi="Times New Roman"/>
          <w:sz w:val="24"/>
          <w:lang w:val="en-US"/>
        </w:rPr>
        <w:t xml:space="preserve">98.8% </w:t>
      </w:r>
      <w:r>
        <w:rPr>
          <w:rFonts w:ascii="Times New Roman" w:hAnsi="Times New Roman"/>
          <w:sz w:val="24"/>
          <w:lang w:val="en-US"/>
        </w:rPr>
        <w:t>of employees of Bank’s business-subdivisions had higher education, and 16.</w:t>
      </w:r>
      <w:r w:rsidRPr="00303CDD">
        <w:rPr>
          <w:rFonts w:ascii="Times New Roman" w:hAnsi="Times New Roman"/>
          <w:sz w:val="24"/>
          <w:lang w:val="en-US"/>
        </w:rPr>
        <w:t xml:space="preserve">9% - </w:t>
      </w:r>
      <w:r>
        <w:rPr>
          <w:rFonts w:ascii="Times New Roman" w:hAnsi="Times New Roman"/>
          <w:sz w:val="24"/>
          <w:lang w:val="en-US"/>
        </w:rPr>
        <w:t>two higher educations. Moreover, three employees had an academic title of candidate of science and</w:t>
      </w:r>
      <w:r w:rsidRPr="006450C6">
        <w:rPr>
          <w:rFonts w:ascii="Times New Roman" w:hAnsi="Times New Roman"/>
          <w:sz w:val="24"/>
          <w:lang w:val="en-US"/>
        </w:rPr>
        <w:t xml:space="preserve"> 51</w:t>
      </w:r>
      <w:r>
        <w:rPr>
          <w:rFonts w:ascii="Times New Roman" w:hAnsi="Times New Roman"/>
          <w:sz w:val="24"/>
          <w:lang w:val="en-US"/>
        </w:rPr>
        <w:t>.</w:t>
      </w:r>
      <w:r w:rsidRPr="006450C6">
        <w:rPr>
          <w:rFonts w:ascii="Times New Roman" w:hAnsi="Times New Roman"/>
          <w:sz w:val="24"/>
          <w:lang w:val="en-US"/>
        </w:rPr>
        <w:t xml:space="preserve">4% - </w:t>
      </w:r>
      <w:r>
        <w:rPr>
          <w:rFonts w:ascii="Times New Roman" w:hAnsi="Times New Roman"/>
          <w:sz w:val="24"/>
          <w:lang w:val="en-US"/>
        </w:rPr>
        <w:t>qualification certificates</w:t>
      </w:r>
      <w:r w:rsidRPr="006450C6">
        <w:rPr>
          <w:rFonts w:ascii="Times New Roman" w:hAnsi="Times New Roman"/>
          <w:sz w:val="24"/>
          <w:lang w:val="en-US"/>
        </w:rPr>
        <w:t>.</w:t>
      </w:r>
    </w:p>
    <w:p w:rsidR="0033723C" w:rsidRPr="00262CE5" w:rsidRDefault="0033723C" w:rsidP="0033723C">
      <w:pPr>
        <w:spacing w:line="240" w:lineRule="auto"/>
        <w:ind w:firstLine="360"/>
        <w:jc w:val="both"/>
        <w:rPr>
          <w:rFonts w:ascii="Times New Roman" w:hAnsi="Times New Roman"/>
          <w:sz w:val="24"/>
          <w:lang w:val="en-US"/>
        </w:rPr>
      </w:pPr>
      <w:r w:rsidRPr="006450C6">
        <w:rPr>
          <w:rFonts w:ascii="Times New Roman" w:hAnsi="Times New Roman"/>
          <w:color w:val="000000"/>
          <w:sz w:val="24"/>
          <w:lang w:val="en-US"/>
        </w:rPr>
        <w:t xml:space="preserve"> </w:t>
      </w:r>
      <w:r>
        <w:rPr>
          <w:rFonts w:ascii="Times New Roman" w:hAnsi="Times New Roman"/>
          <w:color w:val="000000"/>
          <w:sz w:val="24"/>
          <w:lang w:val="en-US"/>
        </w:rPr>
        <w:t>The Bank employees were trained in the following three top-priority areas</w:t>
      </w:r>
      <w:r w:rsidRPr="00262CE5">
        <w:rPr>
          <w:rFonts w:ascii="Times New Roman" w:hAnsi="Times New Roman"/>
          <w:sz w:val="24"/>
          <w:lang w:val="en-US"/>
        </w:rPr>
        <w:t xml:space="preserve">: </w:t>
      </w:r>
    </w:p>
    <w:p w:rsidR="0033723C" w:rsidRDefault="0033723C" w:rsidP="00DC7122">
      <w:pPr>
        <w:pStyle w:val="a3"/>
        <w:numPr>
          <w:ilvl w:val="0"/>
          <w:numId w:val="54"/>
        </w:numPr>
        <w:spacing w:line="240" w:lineRule="auto"/>
        <w:jc w:val="both"/>
        <w:rPr>
          <w:rFonts w:ascii="Times New Roman" w:hAnsi="Times New Roman"/>
          <w:color w:val="000000"/>
          <w:sz w:val="24"/>
        </w:rPr>
      </w:pPr>
      <w:r>
        <w:rPr>
          <w:rFonts w:ascii="Times New Roman" w:hAnsi="Times New Roman"/>
          <w:color w:val="000000"/>
          <w:sz w:val="24"/>
          <w:lang w:val="en-US"/>
        </w:rPr>
        <w:t xml:space="preserve">management culture development </w:t>
      </w:r>
      <w:r>
        <w:rPr>
          <w:rFonts w:ascii="Times New Roman" w:hAnsi="Times New Roman"/>
          <w:color w:val="000000"/>
          <w:sz w:val="24"/>
        </w:rPr>
        <w:t xml:space="preserve">; </w:t>
      </w:r>
    </w:p>
    <w:p w:rsidR="0033723C" w:rsidRPr="00262CE5" w:rsidRDefault="0033723C" w:rsidP="00DC7122">
      <w:pPr>
        <w:pStyle w:val="a3"/>
        <w:numPr>
          <w:ilvl w:val="0"/>
          <w:numId w:val="54"/>
        </w:numPr>
        <w:spacing w:line="240" w:lineRule="auto"/>
        <w:jc w:val="both"/>
        <w:rPr>
          <w:rFonts w:ascii="Times New Roman" w:hAnsi="Times New Roman"/>
          <w:color w:val="000000"/>
          <w:sz w:val="24"/>
          <w:lang w:val="en-US"/>
        </w:rPr>
      </w:pPr>
      <w:r>
        <w:rPr>
          <w:rFonts w:ascii="Times New Roman" w:hAnsi="Times New Roman"/>
          <w:color w:val="000000"/>
          <w:sz w:val="24"/>
          <w:lang w:val="en-US"/>
        </w:rPr>
        <w:t>development</w:t>
      </w:r>
      <w:r w:rsidRPr="00262CE5">
        <w:rPr>
          <w:rFonts w:ascii="Times New Roman" w:hAnsi="Times New Roman"/>
          <w:color w:val="000000"/>
          <w:sz w:val="24"/>
          <w:lang w:val="en-US"/>
        </w:rPr>
        <w:t xml:space="preserve"> </w:t>
      </w:r>
      <w:r>
        <w:rPr>
          <w:rFonts w:ascii="Times New Roman" w:hAnsi="Times New Roman"/>
          <w:color w:val="000000"/>
          <w:sz w:val="24"/>
          <w:lang w:val="en-US"/>
        </w:rPr>
        <w:t>of</w:t>
      </w:r>
      <w:r w:rsidRPr="00262CE5">
        <w:rPr>
          <w:rFonts w:ascii="Times New Roman" w:hAnsi="Times New Roman"/>
          <w:color w:val="000000"/>
          <w:sz w:val="24"/>
          <w:lang w:val="en-US"/>
        </w:rPr>
        <w:t xml:space="preserve"> </w:t>
      </w:r>
      <w:r>
        <w:rPr>
          <w:rFonts w:ascii="Times New Roman" w:hAnsi="Times New Roman"/>
          <w:color w:val="000000"/>
          <w:sz w:val="24"/>
          <w:lang w:val="en-US"/>
        </w:rPr>
        <w:t>culture</w:t>
      </w:r>
      <w:r w:rsidRPr="00262CE5">
        <w:rPr>
          <w:rFonts w:ascii="Times New Roman" w:hAnsi="Times New Roman"/>
          <w:color w:val="000000"/>
          <w:sz w:val="24"/>
          <w:lang w:val="en-US"/>
        </w:rPr>
        <w:t xml:space="preserve"> </w:t>
      </w:r>
      <w:r>
        <w:rPr>
          <w:rFonts w:ascii="Times New Roman" w:hAnsi="Times New Roman"/>
          <w:color w:val="000000"/>
          <w:sz w:val="24"/>
          <w:lang w:val="en-US"/>
        </w:rPr>
        <w:t>of</w:t>
      </w:r>
      <w:r w:rsidRPr="00262CE5">
        <w:rPr>
          <w:rFonts w:ascii="Times New Roman" w:hAnsi="Times New Roman"/>
          <w:color w:val="000000"/>
          <w:sz w:val="24"/>
          <w:lang w:val="en-US"/>
        </w:rPr>
        <w:t xml:space="preserve"> </w:t>
      </w:r>
      <w:r>
        <w:rPr>
          <w:rFonts w:ascii="Times New Roman" w:hAnsi="Times New Roman"/>
          <w:color w:val="000000"/>
          <w:sz w:val="24"/>
          <w:lang w:val="en-US"/>
        </w:rPr>
        <w:t xml:space="preserve">knowledge and experience continuity </w:t>
      </w:r>
      <w:r w:rsidRPr="00262CE5">
        <w:rPr>
          <w:rFonts w:ascii="Times New Roman" w:hAnsi="Times New Roman"/>
          <w:color w:val="000000"/>
          <w:sz w:val="24"/>
          <w:lang w:val="en-US"/>
        </w:rPr>
        <w:t xml:space="preserve">; </w:t>
      </w:r>
    </w:p>
    <w:p w:rsidR="0033723C" w:rsidRPr="0093326F" w:rsidRDefault="0033723C" w:rsidP="00DC7122">
      <w:pPr>
        <w:pStyle w:val="a3"/>
        <w:numPr>
          <w:ilvl w:val="0"/>
          <w:numId w:val="54"/>
        </w:numPr>
        <w:spacing w:line="240" w:lineRule="auto"/>
        <w:jc w:val="both"/>
        <w:rPr>
          <w:rFonts w:ascii="Times New Roman" w:hAnsi="Times New Roman"/>
          <w:color w:val="000000"/>
          <w:sz w:val="24"/>
          <w:lang w:val="en-US"/>
        </w:rPr>
      </w:pPr>
      <w:r>
        <w:rPr>
          <w:rFonts w:ascii="Times New Roman" w:hAnsi="Times New Roman"/>
          <w:color w:val="000000"/>
          <w:sz w:val="24"/>
          <w:lang w:val="en-US"/>
        </w:rPr>
        <w:t>support</w:t>
      </w:r>
      <w:r w:rsidRPr="0093326F">
        <w:rPr>
          <w:rFonts w:ascii="Times New Roman" w:hAnsi="Times New Roman"/>
          <w:color w:val="000000"/>
          <w:sz w:val="24"/>
          <w:lang w:val="en-US"/>
        </w:rPr>
        <w:t xml:space="preserve"> </w:t>
      </w:r>
      <w:r>
        <w:rPr>
          <w:rFonts w:ascii="Times New Roman" w:hAnsi="Times New Roman"/>
          <w:color w:val="000000"/>
          <w:sz w:val="24"/>
          <w:lang w:val="en-US"/>
        </w:rPr>
        <w:t>of</w:t>
      </w:r>
      <w:r w:rsidRPr="0093326F">
        <w:rPr>
          <w:rFonts w:ascii="Times New Roman" w:hAnsi="Times New Roman"/>
          <w:color w:val="000000"/>
          <w:sz w:val="24"/>
          <w:lang w:val="en-US"/>
        </w:rPr>
        <w:t xml:space="preserve"> </w:t>
      </w:r>
      <w:r>
        <w:rPr>
          <w:rFonts w:ascii="Times New Roman" w:hAnsi="Times New Roman"/>
          <w:color w:val="000000"/>
          <w:sz w:val="24"/>
          <w:lang w:val="en-US"/>
        </w:rPr>
        <w:t>business for the purpose of innovations tasks implementation  in accordance with the world trends</w:t>
      </w:r>
      <w:r w:rsidRPr="0093326F">
        <w:rPr>
          <w:rFonts w:ascii="Times New Roman" w:hAnsi="Times New Roman"/>
          <w:color w:val="000000"/>
          <w:sz w:val="24"/>
          <w:lang w:val="en-US"/>
        </w:rPr>
        <w:t xml:space="preserve">. </w:t>
      </w:r>
    </w:p>
    <w:p w:rsidR="0033723C" w:rsidRPr="00A0761A" w:rsidRDefault="0033723C" w:rsidP="0033723C">
      <w:pPr>
        <w:spacing w:after="0" w:line="240" w:lineRule="auto"/>
        <w:ind w:firstLine="360"/>
        <w:jc w:val="both"/>
        <w:rPr>
          <w:rFonts w:ascii="Times New Roman" w:hAnsi="Times New Roman"/>
          <w:color w:val="000000"/>
          <w:sz w:val="24"/>
          <w:lang w:val="en-US"/>
        </w:rPr>
      </w:pPr>
      <w:r w:rsidRPr="0093326F">
        <w:rPr>
          <w:rFonts w:ascii="Times New Roman" w:hAnsi="Times New Roman"/>
          <w:color w:val="000000"/>
          <w:sz w:val="24"/>
          <w:lang w:val="en-US"/>
        </w:rPr>
        <w:t xml:space="preserve"> </w:t>
      </w:r>
      <w:r>
        <w:rPr>
          <w:rFonts w:ascii="Times New Roman" w:hAnsi="Times New Roman"/>
          <w:color w:val="000000"/>
          <w:sz w:val="24"/>
          <w:lang w:val="en-US"/>
        </w:rPr>
        <w:t>The</w:t>
      </w:r>
      <w:r w:rsidRPr="0093326F">
        <w:rPr>
          <w:rFonts w:ascii="Times New Roman" w:hAnsi="Times New Roman"/>
          <w:color w:val="000000"/>
          <w:sz w:val="24"/>
          <w:lang w:val="en-US"/>
        </w:rPr>
        <w:t xml:space="preserve"> </w:t>
      </w:r>
      <w:r>
        <w:rPr>
          <w:rFonts w:ascii="Times New Roman" w:hAnsi="Times New Roman"/>
          <w:color w:val="000000"/>
          <w:sz w:val="24"/>
          <w:lang w:val="en-US"/>
        </w:rPr>
        <w:t>Bank</w:t>
      </w:r>
      <w:r w:rsidRPr="0093326F">
        <w:rPr>
          <w:rFonts w:ascii="Times New Roman" w:hAnsi="Times New Roman"/>
          <w:color w:val="000000"/>
          <w:sz w:val="24"/>
          <w:lang w:val="en-US"/>
        </w:rPr>
        <w:t xml:space="preserve"> </w:t>
      </w:r>
      <w:r>
        <w:rPr>
          <w:rFonts w:ascii="Times New Roman" w:hAnsi="Times New Roman"/>
          <w:color w:val="000000"/>
          <w:sz w:val="24"/>
          <w:lang w:val="en-US"/>
        </w:rPr>
        <w:t>invests</w:t>
      </w:r>
      <w:r w:rsidRPr="0093326F">
        <w:rPr>
          <w:rFonts w:ascii="Times New Roman" w:hAnsi="Times New Roman"/>
          <w:color w:val="000000"/>
          <w:sz w:val="24"/>
          <w:lang w:val="en-US"/>
        </w:rPr>
        <w:t xml:space="preserve"> </w:t>
      </w:r>
      <w:r>
        <w:rPr>
          <w:rFonts w:ascii="Times New Roman" w:hAnsi="Times New Roman"/>
          <w:color w:val="000000"/>
          <w:sz w:val="24"/>
          <w:lang w:val="en-US"/>
        </w:rPr>
        <w:t>traditionally</w:t>
      </w:r>
      <w:r w:rsidRPr="0093326F">
        <w:rPr>
          <w:rFonts w:ascii="Times New Roman" w:hAnsi="Times New Roman"/>
          <w:color w:val="000000"/>
          <w:sz w:val="24"/>
          <w:lang w:val="en-US"/>
        </w:rPr>
        <w:t xml:space="preserve"> </w:t>
      </w:r>
      <w:r>
        <w:rPr>
          <w:rFonts w:ascii="Times New Roman" w:hAnsi="Times New Roman"/>
          <w:color w:val="000000"/>
          <w:sz w:val="24"/>
          <w:lang w:val="en-US"/>
        </w:rPr>
        <w:t>significant funds into employees training and development for increasing their professional level and development of competences. The Bank employees  training and development system includes educational programs and facilities for self-training (including on the working place).</w:t>
      </w:r>
      <w:r w:rsidRPr="007B3E34">
        <w:rPr>
          <w:rFonts w:ascii="Times New Roman" w:hAnsi="Times New Roman"/>
          <w:sz w:val="24"/>
          <w:lang w:val="en-US"/>
        </w:rPr>
        <w:t xml:space="preserve"> </w:t>
      </w:r>
      <w:r>
        <w:rPr>
          <w:rFonts w:ascii="Times New Roman" w:hAnsi="Times New Roman"/>
          <w:sz w:val="24"/>
          <w:lang w:val="en-US"/>
        </w:rPr>
        <w:t>The</w:t>
      </w:r>
      <w:r w:rsidRPr="007B3E34">
        <w:rPr>
          <w:rFonts w:ascii="Times New Roman" w:hAnsi="Times New Roman"/>
          <w:sz w:val="24"/>
          <w:lang w:val="en-US"/>
        </w:rPr>
        <w:t xml:space="preserve"> </w:t>
      </w:r>
      <w:r>
        <w:rPr>
          <w:rFonts w:ascii="Times New Roman" w:hAnsi="Times New Roman"/>
          <w:sz w:val="24"/>
          <w:lang w:val="en-US"/>
        </w:rPr>
        <w:t>system</w:t>
      </w:r>
      <w:r w:rsidRPr="007B3E34">
        <w:rPr>
          <w:rFonts w:ascii="Times New Roman" w:hAnsi="Times New Roman"/>
          <w:sz w:val="24"/>
          <w:lang w:val="en-US"/>
        </w:rPr>
        <w:t xml:space="preserve"> </w:t>
      </w:r>
      <w:r>
        <w:rPr>
          <w:rFonts w:ascii="Times New Roman" w:hAnsi="Times New Roman"/>
          <w:sz w:val="24"/>
          <w:lang w:val="en-US"/>
        </w:rPr>
        <w:t>is</w:t>
      </w:r>
      <w:r w:rsidRPr="007B3E34">
        <w:rPr>
          <w:rFonts w:ascii="Times New Roman" w:hAnsi="Times New Roman"/>
          <w:sz w:val="24"/>
          <w:lang w:val="en-US"/>
        </w:rPr>
        <w:t xml:space="preserve"> </w:t>
      </w:r>
      <w:r>
        <w:rPr>
          <w:rFonts w:ascii="Times New Roman" w:hAnsi="Times New Roman"/>
          <w:sz w:val="24"/>
          <w:lang w:val="en-US"/>
        </w:rPr>
        <w:t xml:space="preserve">up-to-date and technological,  provides  employees with additional possibilities for self-training; </w:t>
      </w:r>
      <w:r w:rsidRPr="007B3E34">
        <w:rPr>
          <w:rFonts w:ascii="Times New Roman" w:hAnsi="Times New Roman"/>
          <w:sz w:val="24"/>
          <w:lang w:val="en-US"/>
        </w:rPr>
        <w:t xml:space="preserve">281 </w:t>
      </w:r>
      <w:r>
        <w:rPr>
          <w:rFonts w:ascii="Times New Roman" w:hAnsi="Times New Roman"/>
          <w:sz w:val="24"/>
          <w:lang w:val="en-US"/>
        </w:rPr>
        <w:t>Bank</w:t>
      </w:r>
      <w:r w:rsidRPr="007B3E34">
        <w:rPr>
          <w:rFonts w:ascii="Times New Roman" w:hAnsi="Times New Roman"/>
          <w:sz w:val="24"/>
          <w:lang w:val="en-US"/>
        </w:rPr>
        <w:t xml:space="preserve"> </w:t>
      </w:r>
      <w:r>
        <w:rPr>
          <w:rFonts w:ascii="Times New Roman" w:hAnsi="Times New Roman"/>
          <w:sz w:val="24"/>
          <w:lang w:val="en-US"/>
        </w:rPr>
        <w:t>employees</w:t>
      </w:r>
      <w:r w:rsidRPr="007B3E34">
        <w:rPr>
          <w:rFonts w:ascii="Times New Roman" w:hAnsi="Times New Roman"/>
          <w:sz w:val="24"/>
          <w:lang w:val="en-US"/>
        </w:rPr>
        <w:t xml:space="preserve"> </w:t>
      </w:r>
      <w:r>
        <w:rPr>
          <w:rFonts w:ascii="Times New Roman" w:hAnsi="Times New Roman"/>
          <w:sz w:val="24"/>
          <w:lang w:val="en-US"/>
        </w:rPr>
        <w:t>underwent</w:t>
      </w:r>
      <w:r w:rsidRPr="007B3E34">
        <w:rPr>
          <w:rFonts w:ascii="Times New Roman" w:hAnsi="Times New Roman"/>
          <w:sz w:val="24"/>
          <w:lang w:val="en-US"/>
        </w:rPr>
        <w:t xml:space="preserve"> </w:t>
      </w:r>
      <w:r>
        <w:rPr>
          <w:rFonts w:ascii="Times New Roman" w:hAnsi="Times New Roman"/>
          <w:sz w:val="24"/>
          <w:lang w:val="en-US"/>
        </w:rPr>
        <w:t>training</w:t>
      </w:r>
      <w:r w:rsidRPr="007B3E34">
        <w:rPr>
          <w:rFonts w:ascii="Times New Roman" w:hAnsi="Times New Roman"/>
          <w:sz w:val="24"/>
          <w:lang w:val="en-US"/>
        </w:rPr>
        <w:t xml:space="preserve"> </w:t>
      </w:r>
      <w:r>
        <w:rPr>
          <w:rFonts w:ascii="Times New Roman" w:hAnsi="Times New Roman"/>
          <w:sz w:val="24"/>
          <w:lang w:val="en-US"/>
        </w:rPr>
        <w:t>in</w:t>
      </w:r>
      <w:r w:rsidRPr="007B3E34">
        <w:rPr>
          <w:rFonts w:ascii="Times New Roman" w:hAnsi="Times New Roman"/>
          <w:sz w:val="24"/>
          <w:lang w:val="en-US"/>
        </w:rPr>
        <w:t xml:space="preserve"> 2016 </w:t>
      </w:r>
      <w:r>
        <w:rPr>
          <w:rFonts w:ascii="Times New Roman" w:hAnsi="Times New Roman"/>
          <w:sz w:val="24"/>
          <w:lang w:val="en-US"/>
        </w:rPr>
        <w:t>(some employees underwent training  under</w:t>
      </w:r>
      <w:r w:rsidRPr="007B3E34">
        <w:rPr>
          <w:rFonts w:ascii="Times New Roman" w:hAnsi="Times New Roman"/>
          <w:sz w:val="24"/>
          <w:lang w:val="en-US"/>
        </w:rPr>
        <w:t xml:space="preserve"> </w:t>
      </w:r>
      <w:r>
        <w:rPr>
          <w:rFonts w:ascii="Times New Roman" w:hAnsi="Times New Roman"/>
          <w:sz w:val="24"/>
          <w:lang w:val="en-US"/>
        </w:rPr>
        <w:t>several</w:t>
      </w:r>
      <w:r w:rsidRPr="007B3E34">
        <w:rPr>
          <w:rFonts w:ascii="Times New Roman" w:hAnsi="Times New Roman"/>
          <w:sz w:val="24"/>
          <w:lang w:val="en-US"/>
        </w:rPr>
        <w:t xml:space="preserve"> </w:t>
      </w:r>
      <w:r>
        <w:rPr>
          <w:rFonts w:ascii="Times New Roman" w:hAnsi="Times New Roman"/>
          <w:sz w:val="24"/>
          <w:lang w:val="en-US"/>
        </w:rPr>
        <w:t>programs during the year)</w:t>
      </w:r>
      <w:r w:rsidRPr="007B3E34">
        <w:rPr>
          <w:rFonts w:ascii="Times New Roman" w:hAnsi="Times New Roman"/>
          <w:sz w:val="24"/>
          <w:lang w:val="en-US"/>
        </w:rPr>
        <w:t xml:space="preserve">. </w:t>
      </w:r>
      <w:r>
        <w:rPr>
          <w:rFonts w:ascii="Times New Roman" w:hAnsi="Times New Roman"/>
          <w:sz w:val="24"/>
          <w:lang w:val="en-US"/>
        </w:rPr>
        <w:t xml:space="preserve">The Bank employees obtained 3 training days per year on average. All Bank employees underwent 9 obligatory electronic trainings (combating legalization of criminal income (money laundering) and financing </w:t>
      </w:r>
      <w:r>
        <w:rPr>
          <w:rFonts w:ascii="Times New Roman" w:hAnsi="Times New Roman"/>
          <w:sz w:val="24"/>
          <w:lang w:val="en-US"/>
        </w:rPr>
        <w:lastRenderedPageBreak/>
        <w:t>of terrorism, operational risks, continuity provision etc.). Most Bank employees underwent 7 developing electronic trainings. On average one Bank employee undergoes 9 electronic trainings per year</w:t>
      </w:r>
      <w:r w:rsidRPr="00A0761A">
        <w:rPr>
          <w:rFonts w:ascii="Times New Roman" w:hAnsi="Times New Roman"/>
          <w:sz w:val="24"/>
          <w:lang w:val="en-US"/>
        </w:rPr>
        <w:t>.</w:t>
      </w:r>
    </w:p>
    <w:p w:rsidR="0033723C" w:rsidRPr="00DB28FF" w:rsidRDefault="0033723C" w:rsidP="0033723C">
      <w:pPr>
        <w:spacing w:after="0" w:line="240" w:lineRule="auto"/>
        <w:ind w:firstLine="360"/>
        <w:jc w:val="both"/>
        <w:rPr>
          <w:rFonts w:ascii="Times New Roman" w:hAnsi="Times New Roman"/>
          <w:sz w:val="24"/>
          <w:lang w:val="en-US"/>
        </w:rPr>
      </w:pPr>
      <w:r>
        <w:rPr>
          <w:rFonts w:ascii="Times New Roman" w:hAnsi="Times New Roman"/>
          <w:color w:val="000000"/>
          <w:sz w:val="24"/>
          <w:lang w:val="en-US"/>
        </w:rPr>
        <w:t>NCC</w:t>
      </w:r>
      <w:r w:rsidRPr="00F719D3">
        <w:rPr>
          <w:rFonts w:ascii="Times New Roman" w:hAnsi="Times New Roman"/>
          <w:color w:val="000000"/>
          <w:sz w:val="24"/>
          <w:lang w:val="en-US"/>
        </w:rPr>
        <w:t xml:space="preserve"> </w:t>
      </w:r>
      <w:r>
        <w:rPr>
          <w:rFonts w:ascii="Times New Roman" w:hAnsi="Times New Roman"/>
          <w:color w:val="000000"/>
          <w:sz w:val="24"/>
          <w:lang w:val="en-US"/>
        </w:rPr>
        <w:t>pays</w:t>
      </w:r>
      <w:r w:rsidRPr="00F719D3">
        <w:rPr>
          <w:rFonts w:ascii="Times New Roman" w:hAnsi="Times New Roman"/>
          <w:color w:val="000000"/>
          <w:sz w:val="24"/>
          <w:lang w:val="en-US"/>
        </w:rPr>
        <w:t xml:space="preserve"> </w:t>
      </w:r>
      <w:r>
        <w:rPr>
          <w:rFonts w:ascii="Times New Roman" w:hAnsi="Times New Roman"/>
          <w:color w:val="000000"/>
          <w:sz w:val="24"/>
          <w:lang w:val="en-US"/>
        </w:rPr>
        <w:t>attention</w:t>
      </w:r>
      <w:r w:rsidRPr="00F719D3">
        <w:rPr>
          <w:rFonts w:ascii="Times New Roman" w:hAnsi="Times New Roman"/>
          <w:color w:val="000000"/>
          <w:sz w:val="24"/>
          <w:lang w:val="en-US"/>
        </w:rPr>
        <w:t xml:space="preserve"> </w:t>
      </w:r>
      <w:r>
        <w:rPr>
          <w:rFonts w:ascii="Times New Roman" w:hAnsi="Times New Roman"/>
          <w:color w:val="000000"/>
          <w:sz w:val="24"/>
          <w:lang w:val="en-US"/>
        </w:rPr>
        <w:t>to</w:t>
      </w:r>
      <w:r w:rsidRPr="00F719D3">
        <w:rPr>
          <w:rFonts w:ascii="Times New Roman" w:hAnsi="Times New Roman"/>
          <w:color w:val="000000"/>
          <w:sz w:val="24"/>
          <w:lang w:val="en-US"/>
        </w:rPr>
        <w:t xml:space="preserve"> </w:t>
      </w:r>
      <w:r>
        <w:rPr>
          <w:rFonts w:ascii="Times New Roman" w:hAnsi="Times New Roman"/>
          <w:color w:val="000000"/>
          <w:sz w:val="24"/>
          <w:lang w:val="en-US"/>
        </w:rPr>
        <w:t>introduction</w:t>
      </w:r>
      <w:r w:rsidRPr="00F719D3">
        <w:rPr>
          <w:rFonts w:ascii="Times New Roman" w:hAnsi="Times New Roman"/>
          <w:color w:val="000000"/>
          <w:sz w:val="24"/>
          <w:lang w:val="en-US"/>
        </w:rPr>
        <w:t xml:space="preserve"> </w:t>
      </w:r>
      <w:r>
        <w:rPr>
          <w:rFonts w:ascii="Times New Roman" w:hAnsi="Times New Roman"/>
          <w:color w:val="000000"/>
          <w:sz w:val="24"/>
          <w:lang w:val="en-US"/>
        </w:rPr>
        <w:t>of</w:t>
      </w:r>
      <w:r w:rsidRPr="00F719D3">
        <w:rPr>
          <w:rFonts w:ascii="Times New Roman" w:hAnsi="Times New Roman"/>
          <w:color w:val="000000"/>
          <w:sz w:val="24"/>
          <w:lang w:val="en-US"/>
        </w:rPr>
        <w:t xml:space="preserve"> </w:t>
      </w:r>
      <w:r>
        <w:rPr>
          <w:rFonts w:ascii="Times New Roman" w:hAnsi="Times New Roman"/>
          <w:color w:val="000000"/>
          <w:sz w:val="24"/>
          <w:lang w:val="en-US"/>
        </w:rPr>
        <w:t>programs</w:t>
      </w:r>
      <w:r w:rsidRPr="00F719D3">
        <w:rPr>
          <w:rFonts w:ascii="Times New Roman" w:hAnsi="Times New Roman"/>
          <w:color w:val="000000"/>
          <w:sz w:val="24"/>
          <w:lang w:val="en-US"/>
        </w:rPr>
        <w:t xml:space="preserve"> </w:t>
      </w:r>
      <w:r>
        <w:rPr>
          <w:rFonts w:ascii="Times New Roman" w:hAnsi="Times New Roman"/>
          <w:color w:val="000000"/>
          <w:sz w:val="24"/>
          <w:lang w:val="en-US"/>
        </w:rPr>
        <w:t>for</w:t>
      </w:r>
      <w:r w:rsidRPr="00F719D3">
        <w:rPr>
          <w:rFonts w:ascii="Times New Roman" w:hAnsi="Times New Roman"/>
          <w:color w:val="000000"/>
          <w:sz w:val="24"/>
          <w:lang w:val="en-US"/>
        </w:rPr>
        <w:t xml:space="preserve"> </w:t>
      </w:r>
      <w:r>
        <w:rPr>
          <w:rFonts w:ascii="Times New Roman" w:hAnsi="Times New Roman"/>
          <w:color w:val="000000"/>
          <w:sz w:val="24"/>
          <w:lang w:val="en-US"/>
        </w:rPr>
        <w:t>competences development, leader skills and project management skills required for implementing Group’s strategic projects</w:t>
      </w:r>
      <w:r w:rsidRPr="00F719D3">
        <w:rPr>
          <w:rFonts w:ascii="Times New Roman" w:hAnsi="Times New Roman"/>
          <w:sz w:val="24"/>
          <w:lang w:val="en-US"/>
        </w:rPr>
        <w:t xml:space="preserve">.  </w:t>
      </w:r>
      <w:r>
        <w:rPr>
          <w:rFonts w:ascii="Times New Roman" w:hAnsi="Times New Roman"/>
          <w:sz w:val="24"/>
          <w:lang w:val="en-US"/>
        </w:rPr>
        <w:t>In</w:t>
      </w:r>
      <w:r w:rsidRPr="00F719D3">
        <w:rPr>
          <w:rFonts w:ascii="Times New Roman" w:hAnsi="Times New Roman"/>
          <w:sz w:val="24"/>
          <w:lang w:val="en-US"/>
        </w:rPr>
        <w:t xml:space="preserve"> 2016 </w:t>
      </w:r>
      <w:r>
        <w:rPr>
          <w:rFonts w:ascii="Times New Roman" w:hAnsi="Times New Roman"/>
          <w:sz w:val="24"/>
          <w:lang w:val="en-US"/>
        </w:rPr>
        <w:t>the</w:t>
      </w:r>
      <w:r w:rsidRPr="00F719D3">
        <w:rPr>
          <w:rFonts w:ascii="Times New Roman" w:hAnsi="Times New Roman"/>
          <w:sz w:val="24"/>
          <w:lang w:val="en-US"/>
        </w:rPr>
        <w:t xml:space="preserve"> </w:t>
      </w:r>
      <w:r>
        <w:rPr>
          <w:rFonts w:ascii="Times New Roman" w:hAnsi="Times New Roman"/>
          <w:sz w:val="24"/>
          <w:lang w:val="en-US"/>
        </w:rPr>
        <w:t>Group</w:t>
      </w:r>
      <w:r w:rsidRPr="00F719D3">
        <w:rPr>
          <w:rFonts w:ascii="Times New Roman" w:hAnsi="Times New Roman"/>
          <w:sz w:val="24"/>
          <w:lang w:val="en-US"/>
        </w:rPr>
        <w:t xml:space="preserve"> </w:t>
      </w:r>
      <w:r>
        <w:rPr>
          <w:rFonts w:ascii="Times New Roman" w:hAnsi="Times New Roman"/>
          <w:sz w:val="24"/>
          <w:lang w:val="en-US"/>
        </w:rPr>
        <w:t>created</w:t>
      </w:r>
      <w:r w:rsidRPr="00F719D3">
        <w:rPr>
          <w:rFonts w:ascii="Times New Roman" w:hAnsi="Times New Roman"/>
          <w:sz w:val="24"/>
          <w:lang w:val="en-US"/>
        </w:rPr>
        <w:t xml:space="preserve"> </w:t>
      </w:r>
      <w:r>
        <w:rPr>
          <w:rFonts w:ascii="Times New Roman" w:hAnsi="Times New Roman"/>
          <w:sz w:val="24"/>
          <w:lang w:val="en-US"/>
        </w:rPr>
        <w:t>the</w:t>
      </w:r>
      <w:r w:rsidRPr="00F719D3">
        <w:rPr>
          <w:rFonts w:ascii="Times New Roman" w:hAnsi="Times New Roman"/>
          <w:sz w:val="24"/>
          <w:lang w:val="en-US"/>
        </w:rPr>
        <w:t xml:space="preserve"> </w:t>
      </w:r>
      <w:r>
        <w:rPr>
          <w:rFonts w:ascii="Times New Roman" w:hAnsi="Times New Roman"/>
          <w:sz w:val="24"/>
          <w:lang w:val="en-US"/>
        </w:rPr>
        <w:t>Corporate</w:t>
      </w:r>
      <w:r w:rsidRPr="00F719D3">
        <w:rPr>
          <w:rFonts w:ascii="Times New Roman" w:hAnsi="Times New Roman"/>
          <w:sz w:val="24"/>
          <w:lang w:val="en-US"/>
        </w:rPr>
        <w:t xml:space="preserve"> </w:t>
      </w:r>
      <w:r>
        <w:rPr>
          <w:rFonts w:ascii="Times New Roman" w:hAnsi="Times New Roman"/>
          <w:sz w:val="24"/>
          <w:lang w:val="en-US"/>
        </w:rPr>
        <w:t>University, which consists of three key departments (f</w:t>
      </w:r>
      <w:r w:rsidRPr="00B76848">
        <w:rPr>
          <w:rFonts w:ascii="Times New Roman" w:hAnsi="Times New Roman"/>
          <w:sz w:val="24"/>
          <w:lang w:val="en-US"/>
        </w:rPr>
        <w:t>aculties</w:t>
      </w:r>
      <w:r>
        <w:rPr>
          <w:rFonts w:ascii="Times New Roman" w:hAnsi="Times New Roman"/>
          <w:sz w:val="24"/>
          <w:lang w:val="en-US"/>
        </w:rPr>
        <w:t>): Management Department, Professional Department and Project Department</w:t>
      </w:r>
      <w:r w:rsidRPr="00F719D3">
        <w:rPr>
          <w:rFonts w:ascii="Times New Roman" w:hAnsi="Times New Roman"/>
          <w:sz w:val="24"/>
          <w:lang w:val="en-US"/>
        </w:rPr>
        <w:t xml:space="preserve"> (MOEX Business University)». </w:t>
      </w:r>
      <w:r w:rsidRPr="00DB28FF">
        <w:rPr>
          <w:rFonts w:ascii="Times New Roman" w:hAnsi="Times New Roman"/>
          <w:sz w:val="24"/>
          <w:lang w:val="en-US"/>
        </w:rPr>
        <w:t xml:space="preserve">6 </w:t>
      </w:r>
      <w:r>
        <w:rPr>
          <w:rFonts w:ascii="Times New Roman" w:hAnsi="Times New Roman"/>
          <w:sz w:val="24"/>
          <w:lang w:val="en-US"/>
        </w:rPr>
        <w:t>Bank</w:t>
      </w:r>
      <w:r w:rsidRPr="00DB28FF">
        <w:rPr>
          <w:rFonts w:ascii="Times New Roman" w:hAnsi="Times New Roman"/>
          <w:sz w:val="24"/>
          <w:lang w:val="en-US"/>
        </w:rPr>
        <w:t xml:space="preserve"> </w:t>
      </w:r>
      <w:r>
        <w:rPr>
          <w:rFonts w:ascii="Times New Roman" w:hAnsi="Times New Roman"/>
          <w:sz w:val="24"/>
          <w:lang w:val="en-US"/>
        </w:rPr>
        <w:t>employees</w:t>
      </w:r>
      <w:r w:rsidRPr="00DB28FF">
        <w:rPr>
          <w:rFonts w:ascii="Times New Roman" w:hAnsi="Times New Roman"/>
          <w:sz w:val="24"/>
          <w:lang w:val="en-US"/>
        </w:rPr>
        <w:t xml:space="preserve"> </w:t>
      </w:r>
      <w:r>
        <w:rPr>
          <w:rFonts w:ascii="Times New Roman" w:hAnsi="Times New Roman"/>
          <w:sz w:val="24"/>
          <w:lang w:val="en-US"/>
        </w:rPr>
        <w:t>underwent</w:t>
      </w:r>
      <w:r w:rsidRPr="00DB28FF">
        <w:rPr>
          <w:rFonts w:ascii="Times New Roman" w:hAnsi="Times New Roman"/>
          <w:sz w:val="24"/>
          <w:lang w:val="en-US"/>
        </w:rPr>
        <w:t xml:space="preserve"> </w:t>
      </w:r>
      <w:r>
        <w:rPr>
          <w:rFonts w:ascii="Times New Roman" w:hAnsi="Times New Roman"/>
          <w:sz w:val="24"/>
          <w:lang w:val="en-US"/>
        </w:rPr>
        <w:t>training</w:t>
      </w:r>
      <w:r w:rsidRPr="00DB28FF">
        <w:rPr>
          <w:rFonts w:ascii="Times New Roman" w:hAnsi="Times New Roman"/>
          <w:sz w:val="24"/>
          <w:lang w:val="en-US"/>
        </w:rPr>
        <w:t xml:space="preserve"> </w:t>
      </w:r>
      <w:r>
        <w:rPr>
          <w:rFonts w:ascii="Times New Roman" w:hAnsi="Times New Roman"/>
          <w:sz w:val="24"/>
          <w:lang w:val="en-US"/>
        </w:rPr>
        <w:t>under</w:t>
      </w:r>
      <w:r w:rsidRPr="00DB28FF">
        <w:rPr>
          <w:rFonts w:ascii="Times New Roman" w:hAnsi="Times New Roman"/>
          <w:sz w:val="24"/>
          <w:lang w:val="en-US"/>
        </w:rPr>
        <w:t xml:space="preserve"> </w:t>
      </w:r>
      <w:r>
        <w:rPr>
          <w:rFonts w:ascii="Times New Roman" w:hAnsi="Times New Roman"/>
          <w:sz w:val="24"/>
          <w:lang w:val="en-US"/>
        </w:rPr>
        <w:t>the</w:t>
      </w:r>
      <w:r w:rsidRPr="00DB28FF">
        <w:rPr>
          <w:rFonts w:ascii="Times New Roman" w:hAnsi="Times New Roman"/>
          <w:sz w:val="24"/>
          <w:lang w:val="en-US"/>
        </w:rPr>
        <w:t xml:space="preserve"> </w:t>
      </w:r>
      <w:r>
        <w:rPr>
          <w:rFonts w:ascii="Times New Roman" w:hAnsi="Times New Roman"/>
          <w:sz w:val="24"/>
          <w:lang w:val="en-US"/>
        </w:rPr>
        <w:t>two</w:t>
      </w:r>
      <w:r w:rsidRPr="00DB28FF">
        <w:rPr>
          <w:rFonts w:ascii="Times New Roman" w:hAnsi="Times New Roman"/>
          <w:sz w:val="24"/>
          <w:lang w:val="en-US"/>
        </w:rPr>
        <w:t>-</w:t>
      </w:r>
      <w:r>
        <w:rPr>
          <w:rFonts w:ascii="Times New Roman" w:hAnsi="Times New Roman"/>
          <w:sz w:val="24"/>
          <w:lang w:val="en-US"/>
        </w:rPr>
        <w:t>year</w:t>
      </w:r>
      <w:r w:rsidRPr="00DB28FF">
        <w:rPr>
          <w:rFonts w:ascii="Times New Roman" w:hAnsi="Times New Roman"/>
          <w:sz w:val="24"/>
          <w:lang w:val="en-US"/>
        </w:rPr>
        <w:t xml:space="preserve"> </w:t>
      </w:r>
      <w:r>
        <w:rPr>
          <w:rFonts w:ascii="Times New Roman" w:hAnsi="Times New Roman"/>
          <w:sz w:val="24"/>
          <w:lang w:val="en-US"/>
        </w:rPr>
        <w:t>program</w:t>
      </w:r>
      <w:r w:rsidRPr="00DB28FF">
        <w:rPr>
          <w:rFonts w:ascii="Times New Roman" w:hAnsi="Times New Roman"/>
          <w:sz w:val="24"/>
          <w:lang w:val="en-US"/>
        </w:rPr>
        <w:t xml:space="preserve"> “</w:t>
      </w:r>
      <w:smartTag w:uri="urn:schemas-microsoft-com:office:smarttags" w:element="place">
        <w:smartTag w:uri="urn:schemas-microsoft-com:office:smarttags" w:element="PlaceName">
          <w:r w:rsidRPr="00DB28FF">
            <w:rPr>
              <w:rFonts w:ascii="Times New Roman" w:hAnsi="Times New Roman"/>
              <w:sz w:val="24"/>
              <w:lang w:val="en-US"/>
            </w:rPr>
            <w:t>MOEX</w:t>
          </w:r>
        </w:smartTag>
        <w:r w:rsidRPr="00DB28FF">
          <w:rPr>
            <w:rFonts w:ascii="Times New Roman" w:hAnsi="Times New Roman"/>
            <w:sz w:val="24"/>
            <w:lang w:val="en-US"/>
          </w:rPr>
          <w:t xml:space="preserve"> </w:t>
        </w:r>
        <w:smartTag w:uri="urn:schemas-microsoft-com:office:smarttags" w:element="PlaceName">
          <w:r w:rsidRPr="00DB28FF">
            <w:rPr>
              <w:rFonts w:ascii="Times New Roman" w:hAnsi="Times New Roman"/>
              <w:sz w:val="24"/>
              <w:lang w:val="en-US"/>
            </w:rPr>
            <w:t>Business</w:t>
          </w:r>
        </w:smartTag>
        <w:r w:rsidRPr="00DB28FF">
          <w:rPr>
            <w:rFonts w:ascii="Times New Roman" w:hAnsi="Times New Roman"/>
            <w:sz w:val="24"/>
            <w:lang w:val="en-US"/>
          </w:rPr>
          <w:t xml:space="preserve"> </w:t>
        </w:r>
        <w:smartTag w:uri="urn:schemas-microsoft-com:office:smarttags" w:element="PlaceType">
          <w:r w:rsidRPr="00DB28FF">
            <w:rPr>
              <w:rFonts w:ascii="Times New Roman" w:hAnsi="Times New Roman"/>
              <w:sz w:val="24"/>
              <w:lang w:val="en-US"/>
            </w:rPr>
            <w:t>University</w:t>
          </w:r>
        </w:smartTag>
      </w:smartTag>
      <w:r>
        <w:rPr>
          <w:rFonts w:ascii="Times New Roman" w:hAnsi="Times New Roman"/>
          <w:sz w:val="24"/>
          <w:lang w:val="en-US"/>
        </w:rPr>
        <w:t>”</w:t>
      </w:r>
      <w:r w:rsidRPr="00DB28FF">
        <w:rPr>
          <w:rFonts w:ascii="Times New Roman" w:hAnsi="Times New Roman"/>
          <w:sz w:val="24"/>
          <w:lang w:val="en-US"/>
        </w:rPr>
        <w:t xml:space="preserve">, </w:t>
      </w:r>
      <w:r>
        <w:rPr>
          <w:rFonts w:ascii="Times New Roman" w:hAnsi="Times New Roman"/>
          <w:sz w:val="24"/>
          <w:lang w:val="en-US"/>
        </w:rPr>
        <w:t>and it is planned to release and defend final projects under this program in the first quarter of 2017</w:t>
      </w:r>
      <w:r w:rsidRPr="00DB28FF">
        <w:rPr>
          <w:rFonts w:ascii="Times New Roman" w:hAnsi="Times New Roman"/>
          <w:sz w:val="24"/>
          <w:lang w:val="en-US"/>
        </w:rPr>
        <w:t xml:space="preserve">. </w:t>
      </w:r>
    </w:p>
    <w:p w:rsidR="0033723C" w:rsidRDefault="0033723C" w:rsidP="0033723C">
      <w:pPr>
        <w:spacing w:after="0" w:line="240" w:lineRule="auto"/>
        <w:ind w:firstLine="360"/>
        <w:jc w:val="both"/>
        <w:rPr>
          <w:rFonts w:ascii="Times New Roman" w:hAnsi="Times New Roman"/>
          <w:color w:val="000000"/>
          <w:sz w:val="24"/>
          <w:lang w:val="en-US"/>
        </w:rPr>
      </w:pPr>
      <w:r>
        <w:rPr>
          <w:rFonts w:ascii="Times New Roman" w:hAnsi="Times New Roman"/>
          <w:color w:val="000000"/>
          <w:sz w:val="24"/>
          <w:lang w:val="en-US"/>
        </w:rPr>
        <w:t>In</w:t>
      </w:r>
      <w:r w:rsidRPr="00365A60">
        <w:rPr>
          <w:rFonts w:ascii="Times New Roman" w:hAnsi="Times New Roman"/>
          <w:color w:val="000000"/>
          <w:sz w:val="24"/>
          <w:lang w:val="en-US"/>
        </w:rPr>
        <w:t xml:space="preserve"> 2016 6 </w:t>
      </w:r>
      <w:r>
        <w:rPr>
          <w:rFonts w:ascii="Times New Roman" w:hAnsi="Times New Roman"/>
          <w:color w:val="000000"/>
          <w:sz w:val="24"/>
          <w:lang w:val="en-US"/>
        </w:rPr>
        <w:t>employees</w:t>
      </w:r>
      <w:r w:rsidRPr="00365A60">
        <w:rPr>
          <w:rFonts w:ascii="Times New Roman" w:hAnsi="Times New Roman"/>
          <w:color w:val="000000"/>
          <w:sz w:val="24"/>
          <w:lang w:val="en-US"/>
        </w:rPr>
        <w:t xml:space="preserve"> (</w:t>
      </w:r>
      <w:r>
        <w:rPr>
          <w:rFonts w:ascii="Times New Roman" w:hAnsi="Times New Roman"/>
          <w:color w:val="000000"/>
          <w:sz w:val="24"/>
          <w:lang w:val="en-US"/>
        </w:rPr>
        <w:t>including</w:t>
      </w:r>
      <w:r w:rsidRPr="00365A60">
        <w:rPr>
          <w:rFonts w:ascii="Times New Roman" w:hAnsi="Times New Roman"/>
          <w:color w:val="000000"/>
          <w:sz w:val="24"/>
          <w:lang w:val="en-US"/>
        </w:rPr>
        <w:t xml:space="preserve">: 1 </w:t>
      </w:r>
      <w:r>
        <w:rPr>
          <w:rFonts w:ascii="Times New Roman" w:hAnsi="Times New Roman"/>
          <w:color w:val="000000"/>
          <w:sz w:val="24"/>
          <w:lang w:val="en-US"/>
        </w:rPr>
        <w:t>medium</w:t>
      </w:r>
      <w:r w:rsidRPr="00365A60">
        <w:rPr>
          <w:rFonts w:ascii="Times New Roman" w:hAnsi="Times New Roman"/>
          <w:color w:val="000000"/>
          <w:sz w:val="24"/>
          <w:lang w:val="en-US"/>
        </w:rPr>
        <w:t>-</w:t>
      </w:r>
      <w:r>
        <w:rPr>
          <w:rFonts w:ascii="Times New Roman" w:hAnsi="Times New Roman"/>
          <w:color w:val="000000"/>
          <w:sz w:val="24"/>
          <w:lang w:val="en-US"/>
        </w:rPr>
        <w:t>level</w:t>
      </w:r>
      <w:r w:rsidRPr="00365A60">
        <w:rPr>
          <w:rFonts w:ascii="Times New Roman" w:hAnsi="Times New Roman"/>
          <w:color w:val="000000"/>
          <w:sz w:val="24"/>
          <w:lang w:val="en-US"/>
        </w:rPr>
        <w:t xml:space="preserve"> </w:t>
      </w:r>
      <w:r>
        <w:rPr>
          <w:rFonts w:ascii="Times New Roman" w:hAnsi="Times New Roman"/>
          <w:color w:val="000000"/>
          <w:sz w:val="24"/>
          <w:lang w:val="en-US"/>
        </w:rPr>
        <w:t>manager</w:t>
      </w:r>
      <w:r w:rsidRPr="00365A60">
        <w:rPr>
          <w:rFonts w:ascii="Times New Roman" w:hAnsi="Times New Roman"/>
          <w:color w:val="000000"/>
          <w:sz w:val="24"/>
          <w:lang w:val="en-US"/>
        </w:rPr>
        <w:t xml:space="preserve">, 3 </w:t>
      </w:r>
      <w:r>
        <w:rPr>
          <w:rFonts w:ascii="Times New Roman" w:hAnsi="Times New Roman"/>
          <w:color w:val="000000"/>
          <w:sz w:val="24"/>
          <w:lang w:val="en-US"/>
        </w:rPr>
        <w:t>line</w:t>
      </w:r>
      <w:r w:rsidRPr="00365A60">
        <w:rPr>
          <w:rFonts w:ascii="Times New Roman" w:hAnsi="Times New Roman"/>
          <w:color w:val="000000"/>
          <w:sz w:val="24"/>
          <w:lang w:val="en-US"/>
        </w:rPr>
        <w:t xml:space="preserve"> </w:t>
      </w:r>
      <w:r>
        <w:rPr>
          <w:rFonts w:ascii="Times New Roman" w:hAnsi="Times New Roman"/>
          <w:color w:val="000000"/>
          <w:sz w:val="24"/>
          <w:lang w:val="en-US"/>
        </w:rPr>
        <w:t>managers</w:t>
      </w:r>
      <w:r w:rsidRPr="00365A60">
        <w:rPr>
          <w:rFonts w:ascii="Times New Roman" w:hAnsi="Times New Roman"/>
          <w:color w:val="000000"/>
          <w:sz w:val="24"/>
          <w:lang w:val="en-US"/>
        </w:rPr>
        <w:t xml:space="preserve"> </w:t>
      </w:r>
      <w:r>
        <w:rPr>
          <w:rFonts w:ascii="Times New Roman" w:hAnsi="Times New Roman"/>
          <w:color w:val="000000"/>
          <w:sz w:val="24"/>
          <w:lang w:val="en-US"/>
        </w:rPr>
        <w:t>and</w:t>
      </w:r>
      <w:r w:rsidRPr="00365A60">
        <w:rPr>
          <w:rFonts w:ascii="Times New Roman" w:hAnsi="Times New Roman"/>
          <w:color w:val="000000"/>
          <w:sz w:val="24"/>
          <w:lang w:val="en-US"/>
        </w:rPr>
        <w:t xml:space="preserve"> 2 </w:t>
      </w:r>
      <w:r>
        <w:rPr>
          <w:rFonts w:ascii="Times New Roman" w:hAnsi="Times New Roman"/>
          <w:color w:val="000000"/>
          <w:sz w:val="24"/>
          <w:lang w:val="en-US"/>
        </w:rPr>
        <w:t>employees</w:t>
      </w:r>
      <w:r w:rsidRPr="00365A60">
        <w:rPr>
          <w:rFonts w:ascii="Times New Roman" w:hAnsi="Times New Roman"/>
          <w:color w:val="000000"/>
          <w:sz w:val="24"/>
          <w:lang w:val="en-US"/>
        </w:rPr>
        <w:t xml:space="preserve"> </w:t>
      </w:r>
      <w:r>
        <w:rPr>
          <w:rFonts w:ascii="Times New Roman" w:hAnsi="Times New Roman"/>
          <w:color w:val="000000"/>
          <w:sz w:val="24"/>
          <w:lang w:val="en-US"/>
        </w:rPr>
        <w:t>of</w:t>
      </w:r>
      <w:r w:rsidRPr="00365A60">
        <w:rPr>
          <w:rFonts w:ascii="Times New Roman" w:hAnsi="Times New Roman"/>
          <w:color w:val="000000"/>
          <w:sz w:val="24"/>
          <w:lang w:val="en-US"/>
        </w:rPr>
        <w:t xml:space="preserve"> </w:t>
      </w:r>
      <w:r>
        <w:rPr>
          <w:rFonts w:ascii="Times New Roman" w:hAnsi="Times New Roman"/>
          <w:color w:val="000000"/>
          <w:sz w:val="24"/>
          <w:lang w:val="en-US"/>
        </w:rPr>
        <w:t>the</w:t>
      </w:r>
      <w:r w:rsidRPr="00365A60">
        <w:rPr>
          <w:rFonts w:ascii="Times New Roman" w:hAnsi="Times New Roman"/>
          <w:color w:val="000000"/>
          <w:sz w:val="24"/>
          <w:lang w:val="en-US"/>
        </w:rPr>
        <w:t xml:space="preserve"> </w:t>
      </w:r>
      <w:r>
        <w:rPr>
          <w:rFonts w:ascii="Times New Roman" w:hAnsi="Times New Roman"/>
          <w:color w:val="000000"/>
          <w:sz w:val="24"/>
          <w:lang w:val="en-US"/>
        </w:rPr>
        <w:t>personnel reserve) graduated from the annual program “Management Department” designed to develop management skills, master new approaches and methods of management, form the management culture</w:t>
      </w:r>
      <w:r w:rsidRPr="00365A60">
        <w:rPr>
          <w:rFonts w:ascii="Times New Roman" w:hAnsi="Times New Roman"/>
          <w:sz w:val="24"/>
          <w:lang w:val="en-US"/>
        </w:rPr>
        <w:t>.</w:t>
      </w:r>
      <w:r w:rsidRPr="00365A60">
        <w:rPr>
          <w:rFonts w:ascii="Times New Roman" w:hAnsi="Times New Roman"/>
          <w:color w:val="000000"/>
          <w:sz w:val="24"/>
          <w:lang w:val="en-US"/>
        </w:rPr>
        <w:t xml:space="preserve"> </w:t>
      </w:r>
    </w:p>
    <w:p w:rsidR="0033723C" w:rsidRPr="002F0EB8" w:rsidRDefault="0033723C" w:rsidP="0033723C">
      <w:pPr>
        <w:spacing w:after="0" w:line="240" w:lineRule="auto"/>
        <w:ind w:firstLine="360"/>
        <w:jc w:val="both"/>
        <w:rPr>
          <w:rFonts w:ascii="Times New Roman" w:hAnsi="Times New Roman"/>
          <w:color w:val="000000"/>
          <w:sz w:val="24"/>
          <w:lang w:val="en-US"/>
        </w:rPr>
      </w:pPr>
      <w:r w:rsidRPr="00365A60">
        <w:rPr>
          <w:rFonts w:ascii="Times New Roman" w:hAnsi="Times New Roman"/>
          <w:color w:val="000000"/>
          <w:sz w:val="24"/>
          <w:lang w:val="en-US"/>
        </w:rPr>
        <w:t xml:space="preserve"> </w:t>
      </w:r>
      <w:r>
        <w:rPr>
          <w:rFonts w:ascii="Times New Roman" w:hAnsi="Times New Roman"/>
          <w:color w:val="000000"/>
          <w:sz w:val="24"/>
          <w:lang w:val="en-US"/>
        </w:rPr>
        <w:t>In</w:t>
      </w:r>
      <w:r w:rsidRPr="00365A60">
        <w:rPr>
          <w:rFonts w:ascii="Times New Roman" w:hAnsi="Times New Roman"/>
          <w:color w:val="000000"/>
          <w:sz w:val="24"/>
          <w:lang w:val="en-US"/>
        </w:rPr>
        <w:t xml:space="preserve"> 2016 </w:t>
      </w:r>
      <w:r>
        <w:rPr>
          <w:rFonts w:ascii="Times New Roman" w:hAnsi="Times New Roman"/>
          <w:color w:val="000000"/>
          <w:sz w:val="24"/>
          <w:lang w:val="en-US"/>
        </w:rPr>
        <w:t>the</w:t>
      </w:r>
      <w:r w:rsidRPr="00365A60">
        <w:rPr>
          <w:rFonts w:ascii="Times New Roman" w:hAnsi="Times New Roman"/>
          <w:color w:val="000000"/>
          <w:sz w:val="24"/>
          <w:lang w:val="en-US"/>
        </w:rPr>
        <w:t xml:space="preserve"> </w:t>
      </w:r>
      <w:r>
        <w:rPr>
          <w:rFonts w:ascii="Times New Roman" w:hAnsi="Times New Roman"/>
          <w:color w:val="000000"/>
          <w:sz w:val="24"/>
          <w:lang w:val="en-US"/>
        </w:rPr>
        <w:t>development</w:t>
      </w:r>
      <w:r w:rsidRPr="00365A60">
        <w:rPr>
          <w:rFonts w:ascii="Times New Roman" w:hAnsi="Times New Roman"/>
          <w:color w:val="000000"/>
          <w:sz w:val="24"/>
          <w:lang w:val="en-US"/>
        </w:rPr>
        <w:t xml:space="preserve"> </w:t>
      </w:r>
      <w:r>
        <w:rPr>
          <w:rFonts w:ascii="Times New Roman" w:hAnsi="Times New Roman"/>
          <w:color w:val="000000"/>
          <w:sz w:val="24"/>
          <w:lang w:val="en-US"/>
        </w:rPr>
        <w:t>of</w:t>
      </w:r>
      <w:r w:rsidRPr="00365A60">
        <w:rPr>
          <w:rFonts w:ascii="Times New Roman" w:hAnsi="Times New Roman"/>
          <w:color w:val="000000"/>
          <w:sz w:val="24"/>
          <w:lang w:val="en-US"/>
        </w:rPr>
        <w:t xml:space="preserve"> </w:t>
      </w:r>
      <w:r>
        <w:rPr>
          <w:rFonts w:ascii="Times New Roman" w:hAnsi="Times New Roman"/>
          <w:color w:val="000000"/>
          <w:sz w:val="24"/>
          <w:lang w:val="en-US"/>
        </w:rPr>
        <w:t>high</w:t>
      </w:r>
      <w:r w:rsidRPr="00365A60">
        <w:rPr>
          <w:rFonts w:ascii="Times New Roman" w:hAnsi="Times New Roman"/>
          <w:color w:val="000000"/>
          <w:sz w:val="24"/>
          <w:lang w:val="en-US"/>
        </w:rPr>
        <w:t>-</w:t>
      </w:r>
      <w:r>
        <w:rPr>
          <w:rFonts w:ascii="Times New Roman" w:hAnsi="Times New Roman"/>
          <w:color w:val="000000"/>
          <w:sz w:val="24"/>
          <w:lang w:val="en-US"/>
        </w:rPr>
        <w:t>level</w:t>
      </w:r>
      <w:r w:rsidRPr="00365A60">
        <w:rPr>
          <w:rFonts w:ascii="Times New Roman" w:hAnsi="Times New Roman"/>
          <w:color w:val="000000"/>
          <w:sz w:val="24"/>
          <w:lang w:val="en-US"/>
        </w:rPr>
        <w:t xml:space="preserve"> </w:t>
      </w:r>
      <w:r>
        <w:rPr>
          <w:rFonts w:ascii="Times New Roman" w:hAnsi="Times New Roman"/>
          <w:color w:val="000000"/>
          <w:sz w:val="24"/>
          <w:lang w:val="en-US"/>
        </w:rPr>
        <w:t>managers</w:t>
      </w:r>
      <w:r w:rsidRPr="00365A60">
        <w:rPr>
          <w:rFonts w:ascii="Times New Roman" w:hAnsi="Times New Roman"/>
          <w:color w:val="000000"/>
          <w:sz w:val="24"/>
          <w:lang w:val="en-US"/>
        </w:rPr>
        <w:t xml:space="preserve"> </w:t>
      </w:r>
      <w:r>
        <w:rPr>
          <w:rFonts w:ascii="Times New Roman" w:hAnsi="Times New Roman"/>
          <w:color w:val="000000"/>
          <w:sz w:val="24"/>
          <w:lang w:val="en-US"/>
        </w:rPr>
        <w:t>was</w:t>
      </w:r>
      <w:r w:rsidRPr="00365A60">
        <w:rPr>
          <w:rFonts w:ascii="Times New Roman" w:hAnsi="Times New Roman"/>
          <w:color w:val="000000"/>
          <w:sz w:val="24"/>
          <w:lang w:val="en-US"/>
        </w:rPr>
        <w:t xml:space="preserve"> </w:t>
      </w:r>
      <w:r>
        <w:rPr>
          <w:rFonts w:ascii="Times New Roman" w:hAnsi="Times New Roman"/>
          <w:color w:val="000000"/>
          <w:sz w:val="24"/>
          <w:lang w:val="en-US"/>
        </w:rPr>
        <w:t>carried</w:t>
      </w:r>
      <w:r w:rsidRPr="00365A60">
        <w:rPr>
          <w:rFonts w:ascii="Times New Roman" w:hAnsi="Times New Roman"/>
          <w:color w:val="000000"/>
          <w:sz w:val="24"/>
          <w:lang w:val="en-US"/>
        </w:rPr>
        <w:t xml:space="preserve"> </w:t>
      </w:r>
      <w:r>
        <w:rPr>
          <w:rFonts w:ascii="Times New Roman" w:hAnsi="Times New Roman"/>
          <w:color w:val="000000"/>
          <w:sz w:val="24"/>
          <w:lang w:val="en-US"/>
        </w:rPr>
        <w:t>out</w:t>
      </w:r>
      <w:r w:rsidRPr="00365A60">
        <w:rPr>
          <w:rFonts w:ascii="Times New Roman" w:hAnsi="Times New Roman"/>
          <w:color w:val="000000"/>
          <w:sz w:val="24"/>
          <w:lang w:val="en-US"/>
        </w:rPr>
        <w:t xml:space="preserve"> </w:t>
      </w:r>
      <w:r>
        <w:rPr>
          <w:rFonts w:ascii="Times New Roman" w:hAnsi="Times New Roman"/>
          <w:color w:val="000000"/>
          <w:sz w:val="24"/>
          <w:lang w:val="en-US"/>
        </w:rPr>
        <w:t>under</w:t>
      </w:r>
      <w:r w:rsidRPr="00365A60">
        <w:rPr>
          <w:rFonts w:ascii="Times New Roman" w:hAnsi="Times New Roman"/>
          <w:color w:val="000000"/>
          <w:sz w:val="24"/>
          <w:lang w:val="en-US"/>
        </w:rPr>
        <w:t xml:space="preserve"> </w:t>
      </w:r>
      <w:r>
        <w:rPr>
          <w:rFonts w:ascii="Times New Roman" w:hAnsi="Times New Roman"/>
          <w:color w:val="000000"/>
          <w:sz w:val="24"/>
          <w:lang w:val="en-US"/>
        </w:rPr>
        <w:t>the</w:t>
      </w:r>
      <w:r w:rsidRPr="00365A60">
        <w:rPr>
          <w:rFonts w:ascii="Times New Roman" w:hAnsi="Times New Roman"/>
          <w:color w:val="000000"/>
          <w:sz w:val="24"/>
          <w:lang w:val="en-US"/>
        </w:rPr>
        <w:t xml:space="preserve"> </w:t>
      </w:r>
      <w:r>
        <w:rPr>
          <w:rFonts w:ascii="Times New Roman" w:hAnsi="Times New Roman"/>
          <w:color w:val="000000"/>
          <w:sz w:val="24"/>
          <w:lang w:val="en-US"/>
        </w:rPr>
        <w:t>corporate</w:t>
      </w:r>
      <w:r w:rsidRPr="00365A60">
        <w:rPr>
          <w:rFonts w:ascii="Times New Roman" w:hAnsi="Times New Roman"/>
          <w:color w:val="000000"/>
          <w:sz w:val="24"/>
          <w:lang w:val="en-US"/>
        </w:rPr>
        <w:t xml:space="preserve"> </w:t>
      </w:r>
      <w:r w:rsidRPr="00365A60">
        <w:rPr>
          <w:rFonts w:ascii="Times New Roman" w:hAnsi="Times New Roman"/>
          <w:sz w:val="24"/>
          <w:lang w:val="en-US"/>
        </w:rPr>
        <w:t xml:space="preserve">Advanced Management Program, </w:t>
      </w:r>
      <w:r>
        <w:rPr>
          <w:rFonts w:ascii="Times New Roman" w:hAnsi="Times New Roman"/>
          <w:sz w:val="24"/>
          <w:lang w:val="en-US"/>
        </w:rPr>
        <w:t>according to which 3 high-level managers completed training under programs of a number of the leading professors from the major Russian and foreign business-schools;</w:t>
      </w:r>
      <w:r w:rsidRPr="00365A60">
        <w:rPr>
          <w:rFonts w:ascii="Times New Roman" w:hAnsi="Times New Roman"/>
          <w:sz w:val="24"/>
          <w:lang w:val="en-US"/>
        </w:rPr>
        <w:t xml:space="preserve"> 5 </w:t>
      </w:r>
      <w:r>
        <w:rPr>
          <w:rFonts w:ascii="Times New Roman" w:hAnsi="Times New Roman"/>
          <w:sz w:val="24"/>
          <w:lang w:val="en-US"/>
        </w:rPr>
        <w:t>Bank</w:t>
      </w:r>
      <w:r w:rsidRPr="00365A60">
        <w:rPr>
          <w:rFonts w:ascii="Times New Roman" w:hAnsi="Times New Roman"/>
          <w:sz w:val="24"/>
          <w:lang w:val="en-US"/>
        </w:rPr>
        <w:t xml:space="preserve"> </w:t>
      </w:r>
      <w:r>
        <w:rPr>
          <w:rFonts w:ascii="Times New Roman" w:hAnsi="Times New Roman"/>
          <w:sz w:val="24"/>
          <w:lang w:val="en-US"/>
        </w:rPr>
        <w:t>employees</w:t>
      </w:r>
      <w:r w:rsidRPr="00365A60">
        <w:rPr>
          <w:rFonts w:ascii="Times New Roman" w:hAnsi="Times New Roman"/>
          <w:sz w:val="24"/>
          <w:lang w:val="en-US"/>
        </w:rPr>
        <w:t xml:space="preserve"> </w:t>
      </w:r>
      <w:r>
        <w:rPr>
          <w:rFonts w:ascii="Times New Roman" w:hAnsi="Times New Roman"/>
          <w:sz w:val="24"/>
          <w:lang w:val="en-US"/>
        </w:rPr>
        <w:t>undertook</w:t>
      </w:r>
      <w:r w:rsidRPr="00365A60">
        <w:rPr>
          <w:rFonts w:ascii="Times New Roman" w:hAnsi="Times New Roman"/>
          <w:sz w:val="24"/>
          <w:lang w:val="en-US"/>
        </w:rPr>
        <w:t xml:space="preserve"> an internship</w:t>
      </w:r>
      <w:r>
        <w:rPr>
          <w:rFonts w:ascii="Times New Roman" w:hAnsi="Times New Roman"/>
          <w:sz w:val="24"/>
          <w:lang w:val="en-US"/>
        </w:rPr>
        <w:t xml:space="preserve"> at the Spanish Exchange (BME Group) and training in innovation technologies of work with clients in the Spanish business school</w:t>
      </w:r>
      <w:r w:rsidRPr="00365A60">
        <w:rPr>
          <w:rFonts w:ascii="Times New Roman" w:hAnsi="Times New Roman"/>
          <w:sz w:val="24"/>
          <w:lang w:val="en-US"/>
        </w:rPr>
        <w:t xml:space="preserve"> ESADE.</w:t>
      </w:r>
    </w:p>
    <w:p w:rsidR="0033723C" w:rsidRPr="00A93A27" w:rsidRDefault="0033723C" w:rsidP="0033723C">
      <w:pPr>
        <w:spacing w:after="0" w:line="240" w:lineRule="auto"/>
        <w:ind w:firstLine="360"/>
        <w:jc w:val="both"/>
        <w:rPr>
          <w:rFonts w:ascii="Times New Roman" w:hAnsi="Times New Roman"/>
          <w:color w:val="000000"/>
          <w:sz w:val="24"/>
          <w:lang w:val="en-US"/>
        </w:rPr>
      </w:pPr>
      <w:r>
        <w:rPr>
          <w:rFonts w:ascii="Times New Roman" w:hAnsi="Times New Roman"/>
          <w:sz w:val="24"/>
          <w:lang w:val="en-US"/>
        </w:rPr>
        <w:t>The</w:t>
      </w:r>
      <w:r w:rsidRPr="00A26FB1">
        <w:rPr>
          <w:rFonts w:ascii="Times New Roman" w:hAnsi="Times New Roman"/>
          <w:sz w:val="24"/>
          <w:lang w:val="en-US"/>
        </w:rPr>
        <w:t xml:space="preserve"> </w:t>
      </w:r>
      <w:r>
        <w:rPr>
          <w:rFonts w:ascii="Times New Roman" w:hAnsi="Times New Roman"/>
          <w:sz w:val="24"/>
          <w:lang w:val="en-US"/>
        </w:rPr>
        <w:t>NCC</w:t>
      </w:r>
      <w:r w:rsidRPr="00A26FB1">
        <w:rPr>
          <w:rFonts w:ascii="Times New Roman" w:hAnsi="Times New Roman"/>
          <w:sz w:val="24"/>
          <w:lang w:val="en-US"/>
        </w:rPr>
        <w:t>’</w:t>
      </w:r>
      <w:r>
        <w:rPr>
          <w:rFonts w:ascii="Times New Roman" w:hAnsi="Times New Roman"/>
          <w:sz w:val="24"/>
          <w:lang w:val="en-US"/>
        </w:rPr>
        <w:t>s</w:t>
      </w:r>
      <w:r w:rsidRPr="00A26FB1">
        <w:rPr>
          <w:rFonts w:ascii="Times New Roman" w:hAnsi="Times New Roman"/>
          <w:sz w:val="24"/>
          <w:lang w:val="en-US"/>
        </w:rPr>
        <w:t xml:space="preserve"> </w:t>
      </w:r>
      <w:r>
        <w:rPr>
          <w:rFonts w:ascii="Times New Roman" w:hAnsi="Times New Roman"/>
          <w:sz w:val="24"/>
          <w:lang w:val="en-US"/>
        </w:rPr>
        <w:t>system</w:t>
      </w:r>
      <w:r w:rsidRPr="00A26FB1">
        <w:rPr>
          <w:rFonts w:ascii="Times New Roman" w:hAnsi="Times New Roman"/>
          <w:sz w:val="24"/>
          <w:lang w:val="en-US"/>
        </w:rPr>
        <w:t xml:space="preserve"> </w:t>
      </w:r>
      <w:r>
        <w:rPr>
          <w:rFonts w:ascii="Times New Roman" w:hAnsi="Times New Roman"/>
          <w:sz w:val="24"/>
          <w:lang w:val="en-US"/>
        </w:rPr>
        <w:t>of</w:t>
      </w:r>
      <w:r w:rsidRPr="00A26FB1">
        <w:rPr>
          <w:rFonts w:ascii="Times New Roman" w:hAnsi="Times New Roman"/>
          <w:sz w:val="24"/>
          <w:lang w:val="en-US"/>
        </w:rPr>
        <w:t xml:space="preserve"> </w:t>
      </w:r>
      <w:r>
        <w:rPr>
          <w:rFonts w:ascii="Times New Roman" w:hAnsi="Times New Roman"/>
          <w:sz w:val="24"/>
          <w:lang w:val="en-US"/>
        </w:rPr>
        <w:t>training</w:t>
      </w:r>
      <w:r w:rsidRPr="00A26FB1">
        <w:rPr>
          <w:rFonts w:ascii="Times New Roman" w:hAnsi="Times New Roman"/>
          <w:sz w:val="24"/>
          <w:lang w:val="en-US"/>
        </w:rPr>
        <w:t xml:space="preserve"> </w:t>
      </w:r>
      <w:r>
        <w:rPr>
          <w:rFonts w:ascii="Times New Roman" w:hAnsi="Times New Roman"/>
          <w:sz w:val="24"/>
          <w:lang w:val="en-US"/>
        </w:rPr>
        <w:t>and</w:t>
      </w:r>
      <w:r w:rsidRPr="00A26FB1">
        <w:rPr>
          <w:rFonts w:ascii="Times New Roman" w:hAnsi="Times New Roman"/>
          <w:sz w:val="24"/>
          <w:lang w:val="en-US"/>
        </w:rPr>
        <w:t xml:space="preserve"> </w:t>
      </w:r>
      <w:r>
        <w:rPr>
          <w:rFonts w:ascii="Times New Roman" w:hAnsi="Times New Roman"/>
          <w:sz w:val="24"/>
          <w:lang w:val="en-US"/>
        </w:rPr>
        <w:t>development</w:t>
      </w:r>
      <w:r w:rsidRPr="00A26FB1">
        <w:rPr>
          <w:rFonts w:ascii="Times New Roman" w:hAnsi="Times New Roman"/>
          <w:sz w:val="24"/>
          <w:lang w:val="en-US"/>
        </w:rPr>
        <w:t xml:space="preserve"> </w:t>
      </w:r>
      <w:r>
        <w:rPr>
          <w:rFonts w:ascii="Times New Roman" w:hAnsi="Times New Roman"/>
          <w:sz w:val="24"/>
          <w:lang w:val="en-US"/>
        </w:rPr>
        <w:t>is</w:t>
      </w:r>
      <w:r w:rsidRPr="00A26FB1">
        <w:rPr>
          <w:rFonts w:ascii="Times New Roman" w:hAnsi="Times New Roman"/>
          <w:sz w:val="24"/>
          <w:lang w:val="en-US"/>
        </w:rPr>
        <w:t xml:space="preserve"> </w:t>
      </w:r>
      <w:r>
        <w:rPr>
          <w:rFonts w:ascii="Times New Roman" w:hAnsi="Times New Roman"/>
          <w:sz w:val="24"/>
          <w:lang w:val="en-US"/>
        </w:rPr>
        <w:t>aimed at strengthening its staff resources potential. For</w:t>
      </w:r>
      <w:r w:rsidRPr="00A669DC">
        <w:rPr>
          <w:rFonts w:ascii="Times New Roman" w:hAnsi="Times New Roman"/>
          <w:sz w:val="24"/>
          <w:lang w:val="en-US"/>
        </w:rPr>
        <w:t xml:space="preserve"> </w:t>
      </w:r>
      <w:r>
        <w:rPr>
          <w:rFonts w:ascii="Times New Roman" w:hAnsi="Times New Roman"/>
          <w:sz w:val="24"/>
          <w:lang w:val="en-US"/>
        </w:rPr>
        <w:t>implementing</w:t>
      </w:r>
      <w:r w:rsidRPr="00A669DC">
        <w:rPr>
          <w:rFonts w:ascii="Times New Roman" w:hAnsi="Times New Roman"/>
          <w:sz w:val="24"/>
          <w:lang w:val="en-US"/>
        </w:rPr>
        <w:t xml:space="preserve"> </w:t>
      </w:r>
      <w:r>
        <w:rPr>
          <w:rFonts w:ascii="Times New Roman" w:hAnsi="Times New Roman"/>
          <w:sz w:val="24"/>
          <w:lang w:val="en-US"/>
        </w:rPr>
        <w:t>this</w:t>
      </w:r>
      <w:r w:rsidRPr="00A669DC">
        <w:rPr>
          <w:rFonts w:ascii="Times New Roman" w:hAnsi="Times New Roman"/>
          <w:sz w:val="24"/>
          <w:lang w:val="en-US"/>
        </w:rPr>
        <w:t xml:space="preserve"> </w:t>
      </w:r>
      <w:r>
        <w:rPr>
          <w:rFonts w:ascii="Times New Roman" w:hAnsi="Times New Roman"/>
          <w:sz w:val="24"/>
          <w:lang w:val="en-US"/>
        </w:rPr>
        <w:t>task</w:t>
      </w:r>
      <w:r w:rsidRPr="00A669DC">
        <w:rPr>
          <w:rFonts w:ascii="Times New Roman" w:hAnsi="Times New Roman"/>
          <w:sz w:val="24"/>
          <w:lang w:val="en-US"/>
        </w:rPr>
        <w:t xml:space="preserve"> </w:t>
      </w:r>
      <w:r>
        <w:rPr>
          <w:rFonts w:ascii="Times New Roman" w:hAnsi="Times New Roman"/>
          <w:sz w:val="24"/>
          <w:lang w:val="en-US"/>
        </w:rPr>
        <w:t>in</w:t>
      </w:r>
      <w:r w:rsidRPr="00A669DC">
        <w:rPr>
          <w:rFonts w:ascii="Times New Roman" w:hAnsi="Times New Roman"/>
          <w:sz w:val="24"/>
          <w:lang w:val="en-US"/>
        </w:rPr>
        <w:t xml:space="preserve"> 2016 </w:t>
      </w:r>
      <w:r>
        <w:rPr>
          <w:rFonts w:ascii="Times New Roman" w:hAnsi="Times New Roman"/>
          <w:sz w:val="24"/>
          <w:lang w:val="en-US"/>
        </w:rPr>
        <w:t>the</w:t>
      </w:r>
      <w:r w:rsidRPr="00A669DC">
        <w:rPr>
          <w:rFonts w:ascii="Times New Roman" w:hAnsi="Times New Roman"/>
          <w:sz w:val="24"/>
          <w:lang w:val="en-US"/>
        </w:rPr>
        <w:t xml:space="preserve"> </w:t>
      </w:r>
      <w:r>
        <w:rPr>
          <w:rFonts w:ascii="Times New Roman" w:hAnsi="Times New Roman"/>
          <w:sz w:val="24"/>
          <w:lang w:val="en-US"/>
        </w:rPr>
        <w:t>program</w:t>
      </w:r>
      <w:r w:rsidRPr="00A669DC">
        <w:rPr>
          <w:rFonts w:ascii="Times New Roman" w:hAnsi="Times New Roman"/>
          <w:sz w:val="24"/>
          <w:lang w:val="en-US"/>
        </w:rPr>
        <w:t xml:space="preserve"> </w:t>
      </w:r>
      <w:r>
        <w:rPr>
          <w:rFonts w:ascii="Times New Roman" w:hAnsi="Times New Roman"/>
          <w:sz w:val="24"/>
          <w:lang w:val="en-US"/>
        </w:rPr>
        <w:t>of</w:t>
      </w:r>
      <w:r w:rsidRPr="00A669DC">
        <w:rPr>
          <w:rFonts w:ascii="Times New Roman" w:hAnsi="Times New Roman"/>
          <w:sz w:val="24"/>
          <w:lang w:val="en-US"/>
        </w:rPr>
        <w:t xml:space="preserve"> </w:t>
      </w:r>
      <w:r>
        <w:rPr>
          <w:rFonts w:ascii="Times New Roman" w:hAnsi="Times New Roman"/>
          <w:sz w:val="24"/>
          <w:lang w:val="en-US"/>
        </w:rPr>
        <w:t>continuality planning was launched. Under</w:t>
      </w:r>
      <w:r w:rsidRPr="00A93A27">
        <w:rPr>
          <w:rFonts w:ascii="Times New Roman" w:hAnsi="Times New Roman"/>
          <w:sz w:val="24"/>
          <w:lang w:val="en-US"/>
        </w:rPr>
        <w:t xml:space="preserve"> </w:t>
      </w:r>
      <w:r>
        <w:rPr>
          <w:rFonts w:ascii="Times New Roman" w:hAnsi="Times New Roman"/>
          <w:sz w:val="24"/>
          <w:lang w:val="en-US"/>
        </w:rPr>
        <w:t>the</w:t>
      </w:r>
      <w:r w:rsidRPr="00A93A27">
        <w:rPr>
          <w:rFonts w:ascii="Times New Roman" w:hAnsi="Times New Roman"/>
          <w:sz w:val="24"/>
          <w:lang w:val="en-US"/>
        </w:rPr>
        <w:t xml:space="preserve"> </w:t>
      </w:r>
      <w:r>
        <w:rPr>
          <w:rFonts w:ascii="Times New Roman" w:hAnsi="Times New Roman"/>
          <w:sz w:val="24"/>
          <w:lang w:val="en-US"/>
        </w:rPr>
        <w:t>program</w:t>
      </w:r>
      <w:r w:rsidRPr="00A93A27">
        <w:rPr>
          <w:rFonts w:ascii="Times New Roman" w:hAnsi="Times New Roman"/>
          <w:sz w:val="24"/>
          <w:lang w:val="en-US"/>
        </w:rPr>
        <w:t xml:space="preserve"> </w:t>
      </w:r>
      <w:r>
        <w:rPr>
          <w:rFonts w:ascii="Times New Roman" w:hAnsi="Times New Roman"/>
          <w:sz w:val="24"/>
          <w:lang w:val="en-US"/>
        </w:rPr>
        <w:t>the</w:t>
      </w:r>
      <w:r w:rsidRPr="00A93A27">
        <w:rPr>
          <w:rFonts w:ascii="Times New Roman" w:hAnsi="Times New Roman"/>
          <w:sz w:val="24"/>
          <w:lang w:val="en-US"/>
        </w:rPr>
        <w:t xml:space="preserve"> </w:t>
      </w:r>
      <w:r>
        <w:rPr>
          <w:rFonts w:ascii="Times New Roman" w:hAnsi="Times New Roman"/>
          <w:sz w:val="24"/>
          <w:lang w:val="en-US"/>
        </w:rPr>
        <w:t>Bank</w:t>
      </w:r>
      <w:r w:rsidRPr="00A93A27">
        <w:rPr>
          <w:rFonts w:ascii="Times New Roman" w:hAnsi="Times New Roman"/>
          <w:sz w:val="24"/>
          <w:lang w:val="en-US"/>
        </w:rPr>
        <w:t>’</w:t>
      </w:r>
      <w:r>
        <w:rPr>
          <w:rFonts w:ascii="Times New Roman" w:hAnsi="Times New Roman"/>
          <w:sz w:val="24"/>
          <w:lang w:val="en-US"/>
        </w:rPr>
        <w:t>s</w:t>
      </w:r>
      <w:r w:rsidRPr="00A93A27">
        <w:rPr>
          <w:rFonts w:ascii="Times New Roman" w:hAnsi="Times New Roman"/>
          <w:sz w:val="24"/>
          <w:lang w:val="en-US"/>
        </w:rPr>
        <w:t xml:space="preserve"> </w:t>
      </w:r>
      <w:r>
        <w:rPr>
          <w:rFonts w:ascii="Times New Roman" w:hAnsi="Times New Roman"/>
          <w:sz w:val="24"/>
          <w:lang w:val="en-US"/>
        </w:rPr>
        <w:t>relevant management body approved the pool of successors for key positions of the organization and approved individual plans of their development for two next years.</w:t>
      </w:r>
    </w:p>
    <w:p w:rsidR="0033723C" w:rsidRPr="00C27F34" w:rsidRDefault="0033723C" w:rsidP="0033723C">
      <w:pPr>
        <w:spacing w:after="0" w:line="240" w:lineRule="auto"/>
        <w:ind w:firstLine="360"/>
        <w:jc w:val="both"/>
        <w:rPr>
          <w:rFonts w:ascii="Times New Roman" w:hAnsi="Times New Roman"/>
          <w:b/>
          <w:i/>
          <w:sz w:val="24"/>
          <w:lang w:val="en-US"/>
        </w:rPr>
      </w:pPr>
      <w:r>
        <w:rPr>
          <w:rFonts w:ascii="Times New Roman" w:hAnsi="Times New Roman"/>
          <w:color w:val="000000"/>
          <w:sz w:val="24"/>
          <w:lang w:val="en-US"/>
        </w:rPr>
        <w:t>In 2017 it is planned to update the model of competences and guide of developing actions, which will be applied by the heads of the banking holding companies for planning measures for development of employees. Moreover</w:t>
      </w:r>
      <w:r w:rsidRPr="00C27F34">
        <w:rPr>
          <w:rFonts w:ascii="Times New Roman" w:hAnsi="Times New Roman"/>
          <w:color w:val="000000"/>
          <w:sz w:val="24"/>
          <w:lang w:val="en-US"/>
        </w:rPr>
        <w:t xml:space="preserve">, </w:t>
      </w:r>
      <w:r>
        <w:rPr>
          <w:rFonts w:ascii="Times New Roman" w:hAnsi="Times New Roman"/>
          <w:color w:val="000000"/>
          <w:sz w:val="24"/>
          <w:lang w:val="en-US"/>
        </w:rPr>
        <w:t>it</w:t>
      </w:r>
      <w:r w:rsidRPr="00C27F34">
        <w:rPr>
          <w:rFonts w:ascii="Times New Roman" w:hAnsi="Times New Roman"/>
          <w:color w:val="000000"/>
          <w:sz w:val="24"/>
          <w:lang w:val="en-US"/>
        </w:rPr>
        <w:t xml:space="preserve"> </w:t>
      </w:r>
      <w:r>
        <w:rPr>
          <w:rFonts w:ascii="Times New Roman" w:hAnsi="Times New Roman"/>
          <w:color w:val="000000"/>
          <w:sz w:val="24"/>
          <w:lang w:val="en-US"/>
        </w:rPr>
        <w:t>is</w:t>
      </w:r>
      <w:r w:rsidRPr="00C27F34">
        <w:rPr>
          <w:rFonts w:ascii="Times New Roman" w:hAnsi="Times New Roman"/>
          <w:color w:val="000000"/>
          <w:sz w:val="24"/>
          <w:lang w:val="en-US"/>
        </w:rPr>
        <w:t xml:space="preserve"> </w:t>
      </w:r>
      <w:r>
        <w:rPr>
          <w:rFonts w:ascii="Times New Roman" w:hAnsi="Times New Roman"/>
          <w:color w:val="000000"/>
          <w:sz w:val="24"/>
          <w:lang w:val="en-US"/>
        </w:rPr>
        <w:t>planned</w:t>
      </w:r>
      <w:r w:rsidRPr="00C27F34">
        <w:rPr>
          <w:rFonts w:ascii="Times New Roman" w:hAnsi="Times New Roman"/>
          <w:color w:val="000000"/>
          <w:sz w:val="24"/>
          <w:lang w:val="en-US"/>
        </w:rPr>
        <w:t xml:space="preserve"> </w:t>
      </w:r>
      <w:r>
        <w:rPr>
          <w:rFonts w:ascii="Times New Roman" w:hAnsi="Times New Roman"/>
          <w:color w:val="000000"/>
          <w:sz w:val="24"/>
          <w:lang w:val="en-US"/>
        </w:rPr>
        <w:t>to</w:t>
      </w:r>
      <w:r w:rsidRPr="00C27F34">
        <w:rPr>
          <w:rFonts w:ascii="Times New Roman" w:hAnsi="Times New Roman"/>
          <w:color w:val="000000"/>
          <w:sz w:val="24"/>
          <w:lang w:val="en-US"/>
        </w:rPr>
        <w:t xml:space="preserve"> </w:t>
      </w:r>
      <w:r>
        <w:rPr>
          <w:rFonts w:ascii="Times New Roman" w:hAnsi="Times New Roman"/>
          <w:color w:val="000000"/>
          <w:sz w:val="24"/>
          <w:lang w:val="en-US"/>
        </w:rPr>
        <w:t>launch</w:t>
      </w:r>
      <w:r w:rsidRPr="00C27F34">
        <w:rPr>
          <w:rFonts w:ascii="Times New Roman" w:hAnsi="Times New Roman"/>
          <w:color w:val="000000"/>
          <w:sz w:val="24"/>
          <w:lang w:val="en-US"/>
        </w:rPr>
        <w:t xml:space="preserve"> </w:t>
      </w:r>
      <w:r>
        <w:rPr>
          <w:rFonts w:ascii="Times New Roman" w:hAnsi="Times New Roman"/>
          <w:color w:val="000000"/>
          <w:sz w:val="24"/>
          <w:lang w:val="en-US"/>
        </w:rPr>
        <w:t>in</w:t>
      </w:r>
      <w:r w:rsidRPr="00C27F34">
        <w:rPr>
          <w:rFonts w:ascii="Times New Roman" w:hAnsi="Times New Roman"/>
          <w:color w:val="000000"/>
          <w:sz w:val="24"/>
          <w:lang w:val="en-US"/>
        </w:rPr>
        <w:t xml:space="preserve"> 2017</w:t>
      </w:r>
      <w:r>
        <w:rPr>
          <w:rFonts w:ascii="Times New Roman" w:hAnsi="Times New Roman"/>
          <w:color w:val="000000"/>
          <w:sz w:val="24"/>
          <w:lang w:val="en-US"/>
        </w:rPr>
        <w:t xml:space="preserve"> the institute of internal trainings, which will make it possible to conduct training of employees by using internal resources – available professional and managerial experience of employees of Group companies</w:t>
      </w:r>
      <w:r w:rsidRPr="00C27F34">
        <w:rPr>
          <w:rFonts w:ascii="Times New Roman" w:hAnsi="Times New Roman"/>
          <w:sz w:val="24"/>
          <w:lang w:val="en-US"/>
        </w:rPr>
        <w:t>.</w:t>
      </w:r>
    </w:p>
    <w:p w:rsidR="0033723C" w:rsidRDefault="0033723C" w:rsidP="0033723C">
      <w:pPr>
        <w:spacing w:after="0" w:line="240" w:lineRule="auto"/>
        <w:jc w:val="center"/>
        <w:rPr>
          <w:rFonts w:ascii="Times New Roman" w:hAnsi="Times New Roman"/>
          <w:b/>
          <w:i/>
          <w:sz w:val="24"/>
          <w:lang w:val="en-US"/>
        </w:rPr>
      </w:pPr>
    </w:p>
    <w:p w:rsidR="0033723C" w:rsidRDefault="0033723C" w:rsidP="0033723C">
      <w:pPr>
        <w:spacing w:after="0" w:line="240" w:lineRule="auto"/>
        <w:jc w:val="center"/>
        <w:rPr>
          <w:rFonts w:ascii="Times New Roman" w:hAnsi="Times New Roman"/>
          <w:b/>
          <w:i/>
          <w:sz w:val="24"/>
          <w:lang w:val="en-US"/>
        </w:rPr>
      </w:pPr>
      <w:r>
        <w:rPr>
          <w:rFonts w:ascii="Times New Roman" w:hAnsi="Times New Roman"/>
          <w:b/>
          <w:i/>
          <w:sz w:val="24"/>
          <w:lang w:val="en-US"/>
        </w:rPr>
        <w:t>Health protection  of Bank employees and provision of labor safety</w:t>
      </w:r>
    </w:p>
    <w:p w:rsidR="0033723C" w:rsidRPr="00747064" w:rsidRDefault="0033723C" w:rsidP="0033723C">
      <w:pPr>
        <w:spacing w:after="0" w:line="240" w:lineRule="auto"/>
        <w:jc w:val="center"/>
        <w:rPr>
          <w:rFonts w:ascii="Times New Roman" w:hAnsi="Times New Roman"/>
          <w:b/>
          <w:i/>
          <w:sz w:val="24"/>
          <w:lang w:val="en-US"/>
        </w:rPr>
      </w:pPr>
      <w:r>
        <w:rPr>
          <w:rFonts w:ascii="Times New Roman" w:hAnsi="Times New Roman"/>
          <w:b/>
          <w:i/>
          <w:sz w:val="24"/>
          <w:lang w:val="en-US"/>
        </w:rPr>
        <w:t xml:space="preserve"> </w:t>
      </w:r>
    </w:p>
    <w:p w:rsidR="0033723C" w:rsidRPr="00E73DC9"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w:t>
      </w:r>
      <w:r w:rsidRPr="00E939CB">
        <w:rPr>
          <w:rFonts w:ascii="Times New Roman" w:hAnsi="Times New Roman"/>
          <w:sz w:val="24"/>
          <w:lang w:val="en-US"/>
        </w:rPr>
        <w:t xml:space="preserve"> </w:t>
      </w:r>
      <w:r>
        <w:rPr>
          <w:rFonts w:ascii="Times New Roman" w:hAnsi="Times New Roman"/>
          <w:sz w:val="24"/>
          <w:lang w:val="en-US"/>
        </w:rPr>
        <w:t>responsible</w:t>
      </w:r>
      <w:r w:rsidRPr="00E939CB">
        <w:rPr>
          <w:rFonts w:ascii="Times New Roman" w:hAnsi="Times New Roman"/>
          <w:sz w:val="24"/>
          <w:lang w:val="en-US"/>
        </w:rPr>
        <w:t xml:space="preserve"> </w:t>
      </w:r>
      <w:r>
        <w:rPr>
          <w:rFonts w:ascii="Times New Roman" w:hAnsi="Times New Roman"/>
          <w:sz w:val="24"/>
          <w:lang w:val="en-US"/>
        </w:rPr>
        <w:t>attitude</w:t>
      </w:r>
      <w:r w:rsidRPr="00E939CB">
        <w:rPr>
          <w:rFonts w:ascii="Times New Roman" w:hAnsi="Times New Roman"/>
          <w:sz w:val="24"/>
          <w:lang w:val="en-US"/>
        </w:rPr>
        <w:t xml:space="preserve"> </w:t>
      </w:r>
      <w:r>
        <w:rPr>
          <w:rFonts w:ascii="Times New Roman" w:hAnsi="Times New Roman"/>
          <w:sz w:val="24"/>
          <w:lang w:val="en-US"/>
        </w:rPr>
        <w:t>to</w:t>
      </w:r>
      <w:r w:rsidRPr="00E939CB">
        <w:rPr>
          <w:rFonts w:ascii="Times New Roman" w:hAnsi="Times New Roman"/>
          <w:sz w:val="24"/>
          <w:lang w:val="en-US"/>
        </w:rPr>
        <w:t xml:space="preserve"> </w:t>
      </w:r>
      <w:r>
        <w:rPr>
          <w:rFonts w:ascii="Times New Roman" w:hAnsi="Times New Roman"/>
          <w:sz w:val="24"/>
          <w:lang w:val="en-US"/>
        </w:rPr>
        <w:t>labor</w:t>
      </w:r>
      <w:r w:rsidRPr="00E939CB">
        <w:rPr>
          <w:rFonts w:ascii="Times New Roman" w:hAnsi="Times New Roman"/>
          <w:sz w:val="24"/>
          <w:lang w:val="en-US"/>
        </w:rPr>
        <w:t xml:space="preserve"> </w:t>
      </w:r>
      <w:r>
        <w:rPr>
          <w:rFonts w:ascii="Times New Roman" w:hAnsi="Times New Roman"/>
          <w:sz w:val="24"/>
          <w:lang w:val="en-US"/>
        </w:rPr>
        <w:t>safety</w:t>
      </w:r>
      <w:r w:rsidRPr="00E939CB">
        <w:rPr>
          <w:rFonts w:ascii="Times New Roman" w:hAnsi="Times New Roman"/>
          <w:sz w:val="24"/>
          <w:lang w:val="en-US"/>
        </w:rPr>
        <w:t xml:space="preserve"> </w:t>
      </w:r>
      <w:r>
        <w:rPr>
          <w:rFonts w:ascii="Times New Roman" w:hAnsi="Times New Roman"/>
          <w:sz w:val="24"/>
          <w:lang w:val="en-US"/>
        </w:rPr>
        <w:t>is</w:t>
      </w:r>
      <w:r w:rsidRPr="00E939CB">
        <w:rPr>
          <w:rFonts w:ascii="Times New Roman" w:hAnsi="Times New Roman"/>
          <w:sz w:val="24"/>
          <w:lang w:val="en-US"/>
        </w:rPr>
        <w:t xml:space="preserve"> </w:t>
      </w:r>
      <w:r>
        <w:rPr>
          <w:rFonts w:ascii="Times New Roman" w:hAnsi="Times New Roman"/>
          <w:sz w:val="24"/>
          <w:lang w:val="en-US"/>
        </w:rPr>
        <w:t>one</w:t>
      </w:r>
      <w:r w:rsidRPr="00E939CB">
        <w:rPr>
          <w:rFonts w:ascii="Times New Roman" w:hAnsi="Times New Roman"/>
          <w:sz w:val="24"/>
          <w:lang w:val="en-US"/>
        </w:rPr>
        <w:t xml:space="preserve"> </w:t>
      </w:r>
      <w:r>
        <w:rPr>
          <w:rFonts w:ascii="Times New Roman" w:hAnsi="Times New Roman"/>
          <w:sz w:val="24"/>
          <w:lang w:val="en-US"/>
        </w:rPr>
        <w:t>of</w:t>
      </w:r>
      <w:r w:rsidRPr="00E939CB">
        <w:rPr>
          <w:rFonts w:ascii="Times New Roman" w:hAnsi="Times New Roman"/>
          <w:sz w:val="24"/>
          <w:lang w:val="en-US"/>
        </w:rPr>
        <w:t xml:space="preserve"> </w:t>
      </w:r>
      <w:r>
        <w:rPr>
          <w:rFonts w:ascii="Times New Roman" w:hAnsi="Times New Roman"/>
          <w:sz w:val="24"/>
          <w:lang w:val="en-US"/>
        </w:rPr>
        <w:t>the</w:t>
      </w:r>
      <w:r w:rsidRPr="00E939CB">
        <w:rPr>
          <w:rFonts w:ascii="Times New Roman" w:hAnsi="Times New Roman"/>
          <w:sz w:val="24"/>
          <w:lang w:val="en-US"/>
        </w:rPr>
        <w:t xml:space="preserve"> </w:t>
      </w:r>
      <w:r>
        <w:rPr>
          <w:rFonts w:ascii="Times New Roman" w:hAnsi="Times New Roman"/>
          <w:sz w:val="24"/>
          <w:lang w:val="en-US"/>
        </w:rPr>
        <w:t>core</w:t>
      </w:r>
      <w:r w:rsidRPr="00E939CB">
        <w:rPr>
          <w:rFonts w:ascii="Times New Roman" w:hAnsi="Times New Roman"/>
          <w:sz w:val="24"/>
          <w:lang w:val="en-US"/>
        </w:rPr>
        <w:t xml:space="preserve"> </w:t>
      </w:r>
      <w:r>
        <w:rPr>
          <w:rFonts w:ascii="Times New Roman" w:hAnsi="Times New Roman"/>
          <w:sz w:val="24"/>
          <w:lang w:val="en-US"/>
        </w:rPr>
        <w:t>principles</w:t>
      </w:r>
      <w:r w:rsidRPr="00E939CB">
        <w:rPr>
          <w:rFonts w:ascii="Times New Roman" w:hAnsi="Times New Roman"/>
          <w:sz w:val="24"/>
          <w:lang w:val="en-US"/>
        </w:rPr>
        <w:t xml:space="preserve"> </w:t>
      </w:r>
      <w:r>
        <w:rPr>
          <w:rFonts w:ascii="Times New Roman" w:hAnsi="Times New Roman"/>
          <w:sz w:val="24"/>
          <w:lang w:val="en-US"/>
        </w:rPr>
        <w:t>of</w:t>
      </w:r>
      <w:r w:rsidRPr="00E939CB">
        <w:rPr>
          <w:rFonts w:ascii="Times New Roman" w:hAnsi="Times New Roman"/>
          <w:sz w:val="24"/>
          <w:lang w:val="en-US"/>
        </w:rPr>
        <w:t xml:space="preserve"> </w:t>
      </w:r>
      <w:r>
        <w:rPr>
          <w:rFonts w:ascii="Times New Roman" w:hAnsi="Times New Roman"/>
          <w:sz w:val="24"/>
          <w:lang w:val="en-US"/>
        </w:rPr>
        <w:t>the</w:t>
      </w:r>
      <w:r w:rsidRPr="00E939CB">
        <w:rPr>
          <w:rFonts w:ascii="Times New Roman" w:hAnsi="Times New Roman"/>
          <w:sz w:val="24"/>
          <w:lang w:val="en-US"/>
        </w:rPr>
        <w:t xml:space="preserve"> </w:t>
      </w:r>
      <w:r>
        <w:rPr>
          <w:rFonts w:ascii="Times New Roman" w:hAnsi="Times New Roman"/>
          <w:sz w:val="24"/>
          <w:lang w:val="en-US"/>
        </w:rPr>
        <w:t>Bank</w:t>
      </w:r>
      <w:r w:rsidRPr="00E939CB">
        <w:rPr>
          <w:rFonts w:ascii="Times New Roman" w:hAnsi="Times New Roman"/>
          <w:sz w:val="24"/>
          <w:lang w:val="en-US"/>
        </w:rPr>
        <w:t>’</w:t>
      </w:r>
      <w:r>
        <w:rPr>
          <w:rFonts w:ascii="Times New Roman" w:hAnsi="Times New Roman"/>
          <w:sz w:val="24"/>
          <w:lang w:val="en-US"/>
        </w:rPr>
        <w:t>s</w:t>
      </w:r>
      <w:r w:rsidRPr="00E939CB">
        <w:rPr>
          <w:rFonts w:ascii="Times New Roman" w:hAnsi="Times New Roman"/>
          <w:sz w:val="24"/>
          <w:lang w:val="en-US"/>
        </w:rPr>
        <w:t xml:space="preserve"> </w:t>
      </w:r>
      <w:r>
        <w:rPr>
          <w:rFonts w:ascii="Times New Roman" w:hAnsi="Times New Roman"/>
          <w:sz w:val="24"/>
          <w:lang w:val="en-US"/>
        </w:rPr>
        <w:t>activity in</w:t>
      </w:r>
      <w:r w:rsidRPr="00E939CB">
        <w:rPr>
          <w:rFonts w:ascii="Times New Roman" w:hAnsi="Times New Roman"/>
          <w:sz w:val="24"/>
          <w:lang w:val="en-US"/>
        </w:rPr>
        <w:t xml:space="preserve"> </w:t>
      </w:r>
      <w:r>
        <w:rPr>
          <w:rFonts w:ascii="Times New Roman" w:hAnsi="Times New Roman"/>
          <w:sz w:val="24"/>
          <w:lang w:val="en-US"/>
        </w:rPr>
        <w:t>the</w:t>
      </w:r>
      <w:r w:rsidRPr="00E939CB">
        <w:rPr>
          <w:rFonts w:ascii="Times New Roman" w:hAnsi="Times New Roman"/>
          <w:sz w:val="24"/>
          <w:lang w:val="en-US"/>
        </w:rPr>
        <w:t xml:space="preserve"> </w:t>
      </w:r>
      <w:r>
        <w:rPr>
          <w:rFonts w:ascii="Times New Roman" w:hAnsi="Times New Roman"/>
          <w:sz w:val="24"/>
          <w:lang w:val="en-US"/>
        </w:rPr>
        <w:t>field</w:t>
      </w:r>
      <w:r w:rsidRPr="00E939CB">
        <w:rPr>
          <w:rFonts w:ascii="Times New Roman" w:hAnsi="Times New Roman"/>
          <w:sz w:val="24"/>
          <w:lang w:val="en-US"/>
        </w:rPr>
        <w:t xml:space="preserve"> </w:t>
      </w:r>
      <w:r>
        <w:rPr>
          <w:rFonts w:ascii="Times New Roman" w:hAnsi="Times New Roman"/>
          <w:sz w:val="24"/>
          <w:lang w:val="en-US"/>
        </w:rPr>
        <w:t>of</w:t>
      </w:r>
      <w:r w:rsidRPr="00E939CB">
        <w:rPr>
          <w:rFonts w:ascii="Times New Roman" w:hAnsi="Times New Roman"/>
          <w:sz w:val="24"/>
          <w:lang w:val="en-US"/>
        </w:rPr>
        <w:t xml:space="preserve"> </w:t>
      </w:r>
      <w:r>
        <w:rPr>
          <w:rFonts w:ascii="Times New Roman" w:hAnsi="Times New Roman"/>
          <w:sz w:val="24"/>
          <w:lang w:val="en-US"/>
        </w:rPr>
        <w:t>health protection and labor safety of its employees. The</w:t>
      </w:r>
      <w:r w:rsidRPr="00D37F87">
        <w:rPr>
          <w:rFonts w:ascii="Times New Roman" w:hAnsi="Times New Roman"/>
          <w:sz w:val="24"/>
          <w:lang w:val="en-US"/>
        </w:rPr>
        <w:t xml:space="preserve"> </w:t>
      </w:r>
      <w:r>
        <w:rPr>
          <w:rFonts w:ascii="Times New Roman" w:hAnsi="Times New Roman"/>
          <w:sz w:val="24"/>
          <w:lang w:val="en-US"/>
        </w:rPr>
        <w:t>main</w:t>
      </w:r>
      <w:r w:rsidRPr="00D37F87">
        <w:rPr>
          <w:rFonts w:ascii="Times New Roman" w:hAnsi="Times New Roman"/>
          <w:sz w:val="24"/>
          <w:lang w:val="en-US"/>
        </w:rPr>
        <w:t xml:space="preserve"> </w:t>
      </w:r>
      <w:r>
        <w:rPr>
          <w:rFonts w:ascii="Times New Roman" w:hAnsi="Times New Roman"/>
          <w:sz w:val="24"/>
          <w:lang w:val="en-US"/>
        </w:rPr>
        <w:t>measures</w:t>
      </w:r>
      <w:r w:rsidRPr="00D37F87">
        <w:rPr>
          <w:rFonts w:ascii="Times New Roman" w:hAnsi="Times New Roman"/>
          <w:sz w:val="24"/>
          <w:lang w:val="en-US"/>
        </w:rPr>
        <w:t xml:space="preserve"> </w:t>
      </w:r>
      <w:r>
        <w:rPr>
          <w:rFonts w:ascii="Times New Roman" w:hAnsi="Times New Roman"/>
          <w:sz w:val="24"/>
          <w:lang w:val="en-US"/>
        </w:rPr>
        <w:t>for</w:t>
      </w:r>
      <w:r w:rsidRPr="00D37F87">
        <w:rPr>
          <w:rFonts w:ascii="Times New Roman" w:hAnsi="Times New Roman"/>
          <w:sz w:val="24"/>
          <w:lang w:val="en-US"/>
        </w:rPr>
        <w:t xml:space="preserve"> </w:t>
      </w:r>
      <w:r>
        <w:rPr>
          <w:rFonts w:ascii="Times New Roman" w:hAnsi="Times New Roman"/>
          <w:sz w:val="24"/>
          <w:lang w:val="en-US"/>
        </w:rPr>
        <w:t>protection</w:t>
      </w:r>
      <w:r w:rsidRPr="00D37F87">
        <w:rPr>
          <w:rFonts w:ascii="Times New Roman" w:hAnsi="Times New Roman"/>
          <w:sz w:val="24"/>
          <w:lang w:val="en-US"/>
        </w:rPr>
        <w:t xml:space="preserve"> </w:t>
      </w:r>
      <w:r>
        <w:rPr>
          <w:rFonts w:ascii="Times New Roman" w:hAnsi="Times New Roman"/>
          <w:sz w:val="24"/>
          <w:lang w:val="en-US"/>
        </w:rPr>
        <w:t>of</w:t>
      </w:r>
      <w:r w:rsidRPr="00D37F87">
        <w:rPr>
          <w:rFonts w:ascii="Times New Roman" w:hAnsi="Times New Roman"/>
          <w:sz w:val="24"/>
          <w:lang w:val="en-US"/>
        </w:rPr>
        <w:t xml:space="preserve"> </w:t>
      </w:r>
      <w:r>
        <w:rPr>
          <w:rFonts w:ascii="Times New Roman" w:hAnsi="Times New Roman"/>
          <w:sz w:val="24"/>
          <w:lang w:val="en-US"/>
        </w:rPr>
        <w:t>labor</w:t>
      </w:r>
      <w:r w:rsidRPr="00D37F87">
        <w:rPr>
          <w:rFonts w:ascii="Times New Roman" w:hAnsi="Times New Roman"/>
          <w:sz w:val="24"/>
          <w:lang w:val="en-US"/>
        </w:rPr>
        <w:t xml:space="preserve"> </w:t>
      </w:r>
      <w:r>
        <w:rPr>
          <w:rFonts w:ascii="Times New Roman" w:hAnsi="Times New Roman"/>
          <w:sz w:val="24"/>
          <w:lang w:val="en-US"/>
        </w:rPr>
        <w:t>and</w:t>
      </w:r>
      <w:r w:rsidRPr="00D37F87">
        <w:rPr>
          <w:rFonts w:ascii="Times New Roman" w:hAnsi="Times New Roman"/>
          <w:sz w:val="24"/>
          <w:lang w:val="en-US"/>
        </w:rPr>
        <w:t xml:space="preserve"> </w:t>
      </w:r>
      <w:r>
        <w:rPr>
          <w:rFonts w:ascii="Times New Roman" w:hAnsi="Times New Roman"/>
          <w:sz w:val="24"/>
          <w:lang w:val="en-US"/>
        </w:rPr>
        <w:t>health</w:t>
      </w:r>
      <w:r w:rsidRPr="00D37F87">
        <w:rPr>
          <w:rFonts w:ascii="Times New Roman" w:hAnsi="Times New Roman"/>
          <w:sz w:val="24"/>
          <w:lang w:val="en-US"/>
        </w:rPr>
        <w:t xml:space="preserve"> </w:t>
      </w:r>
      <w:r>
        <w:rPr>
          <w:rFonts w:ascii="Times New Roman" w:hAnsi="Times New Roman"/>
          <w:sz w:val="24"/>
          <w:lang w:val="en-US"/>
        </w:rPr>
        <w:t>of</w:t>
      </w:r>
      <w:r w:rsidRPr="00D37F87">
        <w:rPr>
          <w:rFonts w:ascii="Times New Roman" w:hAnsi="Times New Roman"/>
          <w:sz w:val="24"/>
          <w:lang w:val="en-US"/>
        </w:rPr>
        <w:t xml:space="preserve"> </w:t>
      </w:r>
      <w:r>
        <w:rPr>
          <w:rFonts w:ascii="Times New Roman" w:hAnsi="Times New Roman"/>
          <w:sz w:val="24"/>
          <w:lang w:val="en-US"/>
        </w:rPr>
        <w:t>NCC</w:t>
      </w:r>
      <w:r w:rsidRPr="00D37F87">
        <w:rPr>
          <w:rFonts w:ascii="Times New Roman" w:hAnsi="Times New Roman"/>
          <w:sz w:val="24"/>
          <w:lang w:val="en-US"/>
        </w:rPr>
        <w:t xml:space="preserve"> </w:t>
      </w:r>
      <w:r>
        <w:rPr>
          <w:rFonts w:ascii="Times New Roman" w:hAnsi="Times New Roman"/>
          <w:sz w:val="24"/>
          <w:lang w:val="en-US"/>
        </w:rPr>
        <w:t>employees</w:t>
      </w:r>
      <w:r w:rsidRPr="00D37F87">
        <w:rPr>
          <w:rFonts w:ascii="Times New Roman" w:hAnsi="Times New Roman"/>
          <w:sz w:val="24"/>
          <w:lang w:val="en-US"/>
        </w:rPr>
        <w:t xml:space="preserve"> </w:t>
      </w:r>
      <w:r>
        <w:rPr>
          <w:rFonts w:ascii="Times New Roman" w:hAnsi="Times New Roman"/>
          <w:sz w:val="24"/>
          <w:lang w:val="en-US"/>
        </w:rPr>
        <w:t>include</w:t>
      </w:r>
      <w:r w:rsidRPr="00D37F87">
        <w:rPr>
          <w:rFonts w:ascii="Times New Roman" w:hAnsi="Times New Roman"/>
          <w:sz w:val="24"/>
          <w:lang w:val="en-US"/>
        </w:rPr>
        <w:t xml:space="preserve"> </w:t>
      </w:r>
      <w:r>
        <w:rPr>
          <w:rFonts w:ascii="Times New Roman" w:hAnsi="Times New Roman"/>
          <w:sz w:val="24"/>
          <w:lang w:val="en-US"/>
        </w:rPr>
        <w:t>organization</w:t>
      </w:r>
      <w:r w:rsidRPr="00D37F87">
        <w:rPr>
          <w:rFonts w:ascii="Times New Roman" w:hAnsi="Times New Roman"/>
          <w:sz w:val="24"/>
          <w:lang w:val="en-US"/>
        </w:rPr>
        <w:t xml:space="preserve"> </w:t>
      </w:r>
      <w:r>
        <w:rPr>
          <w:rFonts w:ascii="Times New Roman" w:hAnsi="Times New Roman"/>
          <w:sz w:val="24"/>
          <w:lang w:val="en-US"/>
        </w:rPr>
        <w:t>of</w:t>
      </w:r>
      <w:r w:rsidRPr="00D37F87">
        <w:rPr>
          <w:rFonts w:ascii="Times New Roman" w:hAnsi="Times New Roman"/>
          <w:sz w:val="24"/>
          <w:lang w:val="en-US"/>
        </w:rPr>
        <w:t xml:space="preserve"> </w:t>
      </w:r>
      <w:r>
        <w:rPr>
          <w:rFonts w:ascii="Times New Roman" w:hAnsi="Times New Roman"/>
          <w:sz w:val="24"/>
          <w:lang w:val="en-US"/>
        </w:rPr>
        <w:t>safe</w:t>
      </w:r>
      <w:r w:rsidRPr="00D37F87">
        <w:rPr>
          <w:rFonts w:ascii="Times New Roman" w:hAnsi="Times New Roman"/>
          <w:sz w:val="24"/>
          <w:lang w:val="en-US"/>
        </w:rPr>
        <w:t xml:space="preserve"> </w:t>
      </w:r>
      <w:r>
        <w:rPr>
          <w:rFonts w:ascii="Times New Roman" w:hAnsi="Times New Roman"/>
          <w:sz w:val="24"/>
          <w:lang w:val="en-US"/>
        </w:rPr>
        <w:t>labor</w:t>
      </w:r>
      <w:r w:rsidRPr="00D37F87">
        <w:rPr>
          <w:rFonts w:ascii="Times New Roman" w:hAnsi="Times New Roman"/>
          <w:sz w:val="24"/>
          <w:lang w:val="en-US"/>
        </w:rPr>
        <w:t xml:space="preserve"> </w:t>
      </w:r>
      <w:r>
        <w:rPr>
          <w:rFonts w:ascii="Times New Roman" w:hAnsi="Times New Roman"/>
          <w:sz w:val="24"/>
          <w:lang w:val="en-US"/>
        </w:rPr>
        <w:t>conditions</w:t>
      </w:r>
      <w:r w:rsidRPr="00D37F87">
        <w:rPr>
          <w:rFonts w:ascii="Times New Roman" w:hAnsi="Times New Roman"/>
          <w:sz w:val="24"/>
          <w:lang w:val="en-US"/>
        </w:rPr>
        <w:t xml:space="preserve">, </w:t>
      </w:r>
      <w:r>
        <w:rPr>
          <w:rFonts w:ascii="Times New Roman" w:hAnsi="Times New Roman"/>
          <w:sz w:val="24"/>
          <w:lang w:val="en-US"/>
        </w:rPr>
        <w:t>regular</w:t>
      </w:r>
      <w:r w:rsidRPr="00D37F87">
        <w:rPr>
          <w:rFonts w:ascii="Times New Roman" w:hAnsi="Times New Roman"/>
          <w:sz w:val="24"/>
          <w:lang w:val="en-US"/>
        </w:rPr>
        <w:t xml:space="preserve"> </w:t>
      </w:r>
      <w:r>
        <w:rPr>
          <w:rFonts w:ascii="Times New Roman" w:hAnsi="Times New Roman"/>
          <w:sz w:val="24"/>
          <w:lang w:val="en-US"/>
        </w:rPr>
        <w:t>medical examinations, training of personnel in safe labor, formation of health care culture. The Bank has arranged instructions as to labor protection (for new employees, primary, recurrent, non-scheduled instructions on the working place); in the Bank there are all types of instructions on labor safety and fire safety, which can be read by employees at any time on the resource accessible for them</w:t>
      </w:r>
      <w:r w:rsidRPr="00D37F87">
        <w:rPr>
          <w:rFonts w:ascii="Times New Roman" w:hAnsi="Times New Roman"/>
          <w:sz w:val="24"/>
          <w:lang w:val="en-US"/>
        </w:rPr>
        <w:t xml:space="preserve">. </w:t>
      </w:r>
      <w:r>
        <w:rPr>
          <w:rFonts w:ascii="Times New Roman" w:hAnsi="Times New Roman"/>
          <w:sz w:val="24"/>
          <w:lang w:val="en-US"/>
        </w:rPr>
        <w:t>NCC</w:t>
      </w:r>
      <w:r w:rsidRPr="00E73DC9">
        <w:rPr>
          <w:rFonts w:ascii="Times New Roman" w:hAnsi="Times New Roman"/>
          <w:sz w:val="24"/>
          <w:lang w:val="en-US"/>
        </w:rPr>
        <w:t xml:space="preserve"> </w:t>
      </w:r>
      <w:r>
        <w:rPr>
          <w:rFonts w:ascii="Times New Roman" w:hAnsi="Times New Roman"/>
          <w:sz w:val="24"/>
          <w:lang w:val="en-US"/>
        </w:rPr>
        <w:t>employees</w:t>
      </w:r>
      <w:r w:rsidRPr="00E73DC9">
        <w:rPr>
          <w:rFonts w:ascii="Times New Roman" w:hAnsi="Times New Roman"/>
          <w:sz w:val="24"/>
          <w:lang w:val="en-US"/>
        </w:rPr>
        <w:t xml:space="preserve"> </w:t>
      </w:r>
      <w:r>
        <w:rPr>
          <w:rFonts w:ascii="Times New Roman" w:hAnsi="Times New Roman"/>
          <w:sz w:val="24"/>
          <w:lang w:val="en-US"/>
        </w:rPr>
        <w:t>can</w:t>
      </w:r>
      <w:r w:rsidRPr="00E73DC9">
        <w:rPr>
          <w:rFonts w:ascii="Times New Roman" w:hAnsi="Times New Roman"/>
          <w:sz w:val="24"/>
          <w:lang w:val="en-US"/>
        </w:rPr>
        <w:t xml:space="preserve"> </w:t>
      </w:r>
      <w:r>
        <w:rPr>
          <w:rFonts w:ascii="Times New Roman" w:hAnsi="Times New Roman"/>
          <w:sz w:val="24"/>
          <w:lang w:val="en-US"/>
        </w:rPr>
        <w:t>undergo</w:t>
      </w:r>
      <w:r w:rsidRPr="00E73DC9">
        <w:rPr>
          <w:rFonts w:ascii="Times New Roman" w:hAnsi="Times New Roman"/>
          <w:sz w:val="24"/>
          <w:lang w:val="en-US"/>
        </w:rPr>
        <w:t xml:space="preserve"> </w:t>
      </w:r>
      <w:r>
        <w:rPr>
          <w:rFonts w:ascii="Times New Roman" w:hAnsi="Times New Roman"/>
          <w:sz w:val="24"/>
          <w:lang w:val="en-US"/>
        </w:rPr>
        <w:t>remote</w:t>
      </w:r>
      <w:r w:rsidRPr="00E73DC9">
        <w:rPr>
          <w:rFonts w:ascii="Times New Roman" w:hAnsi="Times New Roman"/>
          <w:sz w:val="24"/>
          <w:lang w:val="en-US"/>
        </w:rPr>
        <w:t xml:space="preserve"> </w:t>
      </w:r>
      <w:r>
        <w:rPr>
          <w:rFonts w:ascii="Times New Roman" w:hAnsi="Times New Roman"/>
          <w:sz w:val="24"/>
          <w:lang w:val="en-US"/>
        </w:rPr>
        <w:t>labor</w:t>
      </w:r>
      <w:r w:rsidRPr="00E73DC9">
        <w:rPr>
          <w:rFonts w:ascii="Times New Roman" w:hAnsi="Times New Roman"/>
          <w:sz w:val="24"/>
          <w:lang w:val="en-US"/>
        </w:rPr>
        <w:t xml:space="preserve"> </w:t>
      </w:r>
      <w:r>
        <w:rPr>
          <w:rFonts w:ascii="Times New Roman" w:hAnsi="Times New Roman"/>
          <w:sz w:val="24"/>
          <w:lang w:val="en-US"/>
        </w:rPr>
        <w:t>safety</w:t>
      </w:r>
      <w:r w:rsidRPr="00E73DC9">
        <w:rPr>
          <w:rFonts w:ascii="Times New Roman" w:hAnsi="Times New Roman"/>
          <w:sz w:val="24"/>
          <w:lang w:val="en-US"/>
        </w:rPr>
        <w:t xml:space="preserve"> </w:t>
      </w:r>
      <w:r>
        <w:rPr>
          <w:rFonts w:ascii="Times New Roman" w:hAnsi="Times New Roman"/>
          <w:sz w:val="24"/>
          <w:lang w:val="en-US"/>
        </w:rPr>
        <w:t>training</w:t>
      </w:r>
      <w:r w:rsidRPr="00E73DC9">
        <w:rPr>
          <w:rFonts w:ascii="Times New Roman" w:hAnsi="Times New Roman"/>
          <w:sz w:val="24"/>
          <w:lang w:val="en-US"/>
        </w:rPr>
        <w:t>.</w:t>
      </w:r>
      <w:r>
        <w:rPr>
          <w:rFonts w:ascii="Times New Roman" w:hAnsi="Times New Roman"/>
          <w:sz w:val="24"/>
          <w:lang w:val="en-US"/>
        </w:rPr>
        <w:t xml:space="preserve"> The Bank has formed and updates continuously a collection of articles on different topics on health and importance of healthy lifestyle</w:t>
      </w:r>
      <w:r w:rsidRPr="00E73DC9">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w:t>
      </w:r>
      <w:r w:rsidRPr="008466B9">
        <w:rPr>
          <w:rFonts w:ascii="Times New Roman" w:hAnsi="Times New Roman"/>
          <w:sz w:val="24"/>
          <w:lang w:val="en-US"/>
        </w:rPr>
        <w:t xml:space="preserve"> 2016 </w:t>
      </w:r>
      <w:r>
        <w:rPr>
          <w:rFonts w:ascii="Times New Roman" w:hAnsi="Times New Roman"/>
          <w:sz w:val="24"/>
          <w:lang w:val="en-US"/>
        </w:rPr>
        <w:t>the</w:t>
      </w:r>
      <w:r w:rsidRPr="008466B9">
        <w:rPr>
          <w:rFonts w:ascii="Times New Roman" w:hAnsi="Times New Roman"/>
          <w:sz w:val="24"/>
          <w:lang w:val="en-US"/>
        </w:rPr>
        <w:t xml:space="preserve"> </w:t>
      </w:r>
      <w:r>
        <w:rPr>
          <w:rFonts w:ascii="Times New Roman" w:hAnsi="Times New Roman"/>
          <w:sz w:val="24"/>
          <w:lang w:val="en-US"/>
        </w:rPr>
        <w:t>Bank</w:t>
      </w:r>
      <w:r w:rsidRPr="008466B9">
        <w:rPr>
          <w:rFonts w:ascii="Times New Roman" w:hAnsi="Times New Roman"/>
          <w:sz w:val="24"/>
          <w:lang w:val="en-US"/>
        </w:rPr>
        <w:t xml:space="preserve"> </w:t>
      </w:r>
      <w:r>
        <w:rPr>
          <w:rFonts w:ascii="Times New Roman" w:hAnsi="Times New Roman"/>
          <w:sz w:val="24"/>
          <w:lang w:val="en-US"/>
        </w:rPr>
        <w:t>organized</w:t>
      </w:r>
      <w:r w:rsidRPr="008466B9">
        <w:rPr>
          <w:rFonts w:ascii="Times New Roman" w:hAnsi="Times New Roman"/>
          <w:sz w:val="24"/>
          <w:lang w:val="en-US"/>
        </w:rPr>
        <w:t xml:space="preserve"> </w:t>
      </w:r>
      <w:r>
        <w:rPr>
          <w:rFonts w:ascii="Times New Roman" w:hAnsi="Times New Roman"/>
          <w:sz w:val="24"/>
          <w:lang w:val="en-US"/>
        </w:rPr>
        <w:t>labor</w:t>
      </w:r>
      <w:r w:rsidRPr="008466B9">
        <w:rPr>
          <w:rFonts w:ascii="Times New Roman" w:hAnsi="Times New Roman"/>
          <w:sz w:val="24"/>
          <w:lang w:val="en-US"/>
        </w:rPr>
        <w:t xml:space="preserve"> </w:t>
      </w:r>
      <w:r>
        <w:rPr>
          <w:rFonts w:ascii="Times New Roman" w:hAnsi="Times New Roman"/>
          <w:sz w:val="24"/>
          <w:lang w:val="en-US"/>
        </w:rPr>
        <w:t>safety</w:t>
      </w:r>
      <w:r w:rsidRPr="008466B9">
        <w:rPr>
          <w:rFonts w:ascii="Times New Roman" w:hAnsi="Times New Roman"/>
          <w:sz w:val="24"/>
          <w:lang w:val="en-US"/>
        </w:rPr>
        <w:t xml:space="preserve"> </w:t>
      </w:r>
      <w:r>
        <w:rPr>
          <w:rFonts w:ascii="Times New Roman" w:hAnsi="Times New Roman"/>
          <w:sz w:val="24"/>
          <w:lang w:val="en-US"/>
        </w:rPr>
        <w:t>training</w:t>
      </w:r>
      <w:r w:rsidRPr="008466B9">
        <w:rPr>
          <w:rFonts w:ascii="Times New Roman" w:hAnsi="Times New Roman"/>
          <w:sz w:val="24"/>
          <w:lang w:val="en-US"/>
        </w:rPr>
        <w:t xml:space="preserve"> </w:t>
      </w:r>
      <w:r>
        <w:rPr>
          <w:rFonts w:ascii="Times New Roman" w:hAnsi="Times New Roman"/>
          <w:sz w:val="24"/>
          <w:lang w:val="en-US"/>
        </w:rPr>
        <w:t>for 6 Bank’s managers at</w:t>
      </w:r>
      <w:r w:rsidRPr="008466B9">
        <w:rPr>
          <w:rFonts w:ascii="Times New Roman" w:hAnsi="Times New Roman"/>
          <w:sz w:val="24"/>
          <w:lang w:val="en-US"/>
        </w:rPr>
        <w:t xml:space="preserve"> </w:t>
      </w:r>
      <w:r>
        <w:rPr>
          <w:rFonts w:ascii="Times New Roman" w:hAnsi="Times New Roman"/>
          <w:sz w:val="24"/>
          <w:lang w:val="en-US"/>
        </w:rPr>
        <w:t>the</w:t>
      </w:r>
      <w:r w:rsidRPr="008466B9">
        <w:rPr>
          <w:rFonts w:ascii="Times New Roman" w:hAnsi="Times New Roman"/>
          <w:sz w:val="24"/>
          <w:lang w:val="en-US"/>
        </w:rPr>
        <w:t xml:space="preserve"> </w:t>
      </w:r>
      <w:r>
        <w:rPr>
          <w:rFonts w:ascii="Times New Roman" w:hAnsi="Times New Roman"/>
          <w:sz w:val="24"/>
          <w:lang w:val="en-US"/>
        </w:rPr>
        <w:t>base of</w:t>
      </w:r>
      <w:r w:rsidRPr="008466B9">
        <w:rPr>
          <w:rFonts w:ascii="Times New Roman" w:hAnsi="Times New Roman"/>
          <w:sz w:val="24"/>
          <w:lang w:val="en-US"/>
        </w:rPr>
        <w:t xml:space="preserve"> </w:t>
      </w:r>
      <w:r>
        <w:rPr>
          <w:rFonts w:ascii="Times New Roman" w:hAnsi="Times New Roman"/>
          <w:sz w:val="24"/>
          <w:lang w:val="en-US"/>
        </w:rPr>
        <w:t>the special training centre. As</w:t>
      </w:r>
      <w:r w:rsidRPr="008466B9">
        <w:rPr>
          <w:rFonts w:ascii="Times New Roman" w:hAnsi="Times New Roman"/>
          <w:sz w:val="24"/>
          <w:lang w:val="en-US"/>
        </w:rPr>
        <w:t xml:space="preserve"> </w:t>
      </w:r>
      <w:r>
        <w:rPr>
          <w:rFonts w:ascii="Times New Roman" w:hAnsi="Times New Roman"/>
          <w:sz w:val="24"/>
          <w:lang w:val="en-US"/>
        </w:rPr>
        <w:t>a</w:t>
      </w:r>
      <w:r w:rsidRPr="008466B9">
        <w:rPr>
          <w:rFonts w:ascii="Times New Roman" w:hAnsi="Times New Roman"/>
          <w:sz w:val="24"/>
          <w:lang w:val="en-US"/>
        </w:rPr>
        <w:t xml:space="preserve"> </w:t>
      </w:r>
      <w:r>
        <w:rPr>
          <w:rFonts w:ascii="Times New Roman" w:hAnsi="Times New Roman"/>
          <w:sz w:val="24"/>
          <w:lang w:val="en-US"/>
        </w:rPr>
        <w:t>result</w:t>
      </w:r>
      <w:r w:rsidRPr="008466B9">
        <w:rPr>
          <w:rFonts w:ascii="Times New Roman" w:hAnsi="Times New Roman"/>
          <w:sz w:val="24"/>
          <w:lang w:val="en-US"/>
        </w:rPr>
        <w:t xml:space="preserve"> </w:t>
      </w:r>
      <w:r>
        <w:rPr>
          <w:rFonts w:ascii="Times New Roman" w:hAnsi="Times New Roman"/>
          <w:sz w:val="24"/>
          <w:lang w:val="en-US"/>
        </w:rPr>
        <w:t>of</w:t>
      </w:r>
      <w:r w:rsidRPr="008466B9">
        <w:rPr>
          <w:rFonts w:ascii="Times New Roman" w:hAnsi="Times New Roman"/>
          <w:sz w:val="24"/>
          <w:lang w:val="en-US"/>
        </w:rPr>
        <w:t xml:space="preserve"> </w:t>
      </w:r>
      <w:r>
        <w:rPr>
          <w:rFonts w:ascii="Times New Roman" w:hAnsi="Times New Roman"/>
          <w:sz w:val="24"/>
          <w:lang w:val="en-US"/>
        </w:rPr>
        <w:t>such</w:t>
      </w:r>
      <w:r w:rsidRPr="008466B9">
        <w:rPr>
          <w:rFonts w:ascii="Times New Roman" w:hAnsi="Times New Roman"/>
          <w:sz w:val="24"/>
          <w:lang w:val="en-US"/>
        </w:rPr>
        <w:t xml:space="preserve"> </w:t>
      </w:r>
      <w:r>
        <w:rPr>
          <w:rFonts w:ascii="Times New Roman" w:hAnsi="Times New Roman"/>
          <w:sz w:val="24"/>
          <w:lang w:val="en-US"/>
        </w:rPr>
        <w:t>training</w:t>
      </w:r>
      <w:r w:rsidRPr="008466B9">
        <w:rPr>
          <w:rFonts w:ascii="Times New Roman" w:hAnsi="Times New Roman"/>
          <w:sz w:val="24"/>
          <w:lang w:val="en-US"/>
        </w:rPr>
        <w:t xml:space="preserve"> </w:t>
      </w:r>
      <w:r>
        <w:rPr>
          <w:rFonts w:ascii="Times New Roman" w:hAnsi="Times New Roman"/>
          <w:sz w:val="24"/>
          <w:lang w:val="en-US"/>
        </w:rPr>
        <w:t>the</w:t>
      </w:r>
      <w:r w:rsidRPr="008466B9">
        <w:rPr>
          <w:rFonts w:ascii="Times New Roman" w:hAnsi="Times New Roman"/>
          <w:sz w:val="24"/>
          <w:lang w:val="en-US"/>
        </w:rPr>
        <w:t xml:space="preserve"> </w:t>
      </w:r>
      <w:r>
        <w:rPr>
          <w:rFonts w:ascii="Times New Roman" w:hAnsi="Times New Roman"/>
          <w:sz w:val="24"/>
          <w:lang w:val="en-US"/>
        </w:rPr>
        <w:t>managers</w:t>
      </w:r>
      <w:r w:rsidRPr="008466B9">
        <w:rPr>
          <w:rFonts w:ascii="Times New Roman" w:hAnsi="Times New Roman"/>
          <w:sz w:val="24"/>
          <w:lang w:val="en-US"/>
        </w:rPr>
        <w:t xml:space="preserve"> </w:t>
      </w:r>
      <w:r>
        <w:rPr>
          <w:rFonts w:ascii="Times New Roman" w:hAnsi="Times New Roman"/>
          <w:sz w:val="24"/>
          <w:lang w:val="en-US"/>
        </w:rPr>
        <w:t>passed</w:t>
      </w:r>
      <w:r w:rsidRPr="008466B9">
        <w:rPr>
          <w:rFonts w:ascii="Times New Roman" w:hAnsi="Times New Roman"/>
          <w:sz w:val="24"/>
          <w:lang w:val="en-US"/>
        </w:rPr>
        <w:t xml:space="preserve"> </w:t>
      </w:r>
      <w:r>
        <w:rPr>
          <w:rFonts w:ascii="Times New Roman" w:hAnsi="Times New Roman"/>
          <w:sz w:val="24"/>
          <w:lang w:val="en-US"/>
        </w:rPr>
        <w:t>successfully</w:t>
      </w:r>
      <w:r w:rsidRPr="008466B9">
        <w:rPr>
          <w:rFonts w:ascii="Times New Roman" w:hAnsi="Times New Roman"/>
          <w:sz w:val="24"/>
          <w:lang w:val="en-US"/>
        </w:rPr>
        <w:t xml:space="preserve"> </w:t>
      </w:r>
      <w:r>
        <w:rPr>
          <w:rFonts w:ascii="Times New Roman" w:hAnsi="Times New Roman"/>
          <w:sz w:val="24"/>
          <w:lang w:val="en-US"/>
        </w:rPr>
        <w:t>the examination of their labor safety knowledge. In</w:t>
      </w:r>
      <w:r w:rsidRPr="007E1EB3">
        <w:rPr>
          <w:rFonts w:ascii="Times New Roman" w:hAnsi="Times New Roman"/>
          <w:sz w:val="24"/>
          <w:lang w:val="en-US"/>
        </w:rPr>
        <w:t xml:space="preserve"> </w:t>
      </w:r>
      <w:r>
        <w:rPr>
          <w:rFonts w:ascii="Times New Roman" w:hAnsi="Times New Roman"/>
          <w:sz w:val="24"/>
          <w:lang w:val="en-US"/>
        </w:rPr>
        <w:t>accordance</w:t>
      </w:r>
      <w:r w:rsidRPr="007E1EB3">
        <w:rPr>
          <w:rFonts w:ascii="Times New Roman" w:hAnsi="Times New Roman"/>
          <w:sz w:val="24"/>
          <w:lang w:val="en-US"/>
        </w:rPr>
        <w:t xml:space="preserve"> </w:t>
      </w:r>
      <w:r>
        <w:rPr>
          <w:rFonts w:ascii="Times New Roman" w:hAnsi="Times New Roman"/>
          <w:sz w:val="24"/>
          <w:lang w:val="en-US"/>
        </w:rPr>
        <w:t>with</w:t>
      </w:r>
      <w:r w:rsidRPr="007E1EB3">
        <w:rPr>
          <w:rFonts w:ascii="Times New Roman" w:hAnsi="Times New Roman"/>
          <w:sz w:val="24"/>
          <w:lang w:val="en-US"/>
        </w:rPr>
        <w:t xml:space="preserve"> </w:t>
      </w:r>
      <w:r>
        <w:rPr>
          <w:rFonts w:ascii="Times New Roman" w:hAnsi="Times New Roman"/>
          <w:sz w:val="24"/>
          <w:lang w:val="en-US"/>
        </w:rPr>
        <w:t>the Special Assessment of Labor Conditions (SOUT) all working places of Bank employees comply with the state regulations, labor conditions class 2 – permissible (no harmful and dangerous factors). The declarations of the compliance of the labor conditions with the state regulations for 2014-2016 were submitted to the state labor inspectorate in 2016. All</w:t>
      </w:r>
      <w:r w:rsidRPr="000A1A95">
        <w:rPr>
          <w:rFonts w:ascii="Times New Roman" w:hAnsi="Times New Roman"/>
          <w:sz w:val="24"/>
          <w:lang w:val="en-US"/>
        </w:rPr>
        <w:t xml:space="preserve"> </w:t>
      </w:r>
      <w:r>
        <w:rPr>
          <w:rFonts w:ascii="Times New Roman" w:hAnsi="Times New Roman"/>
          <w:sz w:val="24"/>
          <w:lang w:val="en-US"/>
        </w:rPr>
        <w:t>working</w:t>
      </w:r>
      <w:r w:rsidRPr="000A1A95">
        <w:rPr>
          <w:rFonts w:ascii="Times New Roman" w:hAnsi="Times New Roman"/>
          <w:sz w:val="24"/>
          <w:lang w:val="en-US"/>
        </w:rPr>
        <w:t xml:space="preserve"> </w:t>
      </w:r>
      <w:r>
        <w:rPr>
          <w:rFonts w:ascii="Times New Roman" w:hAnsi="Times New Roman"/>
          <w:sz w:val="24"/>
          <w:lang w:val="en-US"/>
        </w:rPr>
        <w:t>places</w:t>
      </w:r>
      <w:r w:rsidRPr="000A1A95">
        <w:rPr>
          <w:rFonts w:ascii="Times New Roman" w:hAnsi="Times New Roman"/>
          <w:sz w:val="24"/>
          <w:lang w:val="en-US"/>
        </w:rPr>
        <w:t xml:space="preserve"> </w:t>
      </w:r>
      <w:r>
        <w:rPr>
          <w:rFonts w:ascii="Times New Roman" w:hAnsi="Times New Roman"/>
          <w:sz w:val="24"/>
          <w:lang w:val="en-US"/>
        </w:rPr>
        <w:t>were</w:t>
      </w:r>
      <w:r w:rsidRPr="000A1A95">
        <w:rPr>
          <w:rFonts w:ascii="Times New Roman" w:hAnsi="Times New Roman"/>
          <w:sz w:val="24"/>
          <w:lang w:val="en-US"/>
        </w:rPr>
        <w:t xml:space="preserve"> </w:t>
      </w:r>
      <w:r>
        <w:rPr>
          <w:rFonts w:ascii="Times New Roman" w:hAnsi="Times New Roman"/>
          <w:sz w:val="24"/>
          <w:lang w:val="en-US"/>
        </w:rPr>
        <w:t>declared</w:t>
      </w:r>
      <w:r w:rsidRPr="000A1A95">
        <w:rPr>
          <w:rFonts w:ascii="Times New Roman" w:hAnsi="Times New Roman"/>
          <w:sz w:val="24"/>
          <w:lang w:val="en-US"/>
        </w:rPr>
        <w:t xml:space="preserve">. </w:t>
      </w:r>
    </w:p>
    <w:p w:rsidR="0033723C" w:rsidRPr="00A62641"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Bank controls observance of sanitary-epidemic standards and performance of preventive measures. For</w:t>
      </w:r>
      <w:r w:rsidRPr="000A1A95">
        <w:rPr>
          <w:rFonts w:ascii="Times New Roman" w:hAnsi="Times New Roman"/>
          <w:sz w:val="24"/>
          <w:lang w:val="en-US"/>
        </w:rPr>
        <w:t xml:space="preserve"> </w:t>
      </w:r>
      <w:r>
        <w:rPr>
          <w:rFonts w:ascii="Times New Roman" w:hAnsi="Times New Roman"/>
          <w:sz w:val="24"/>
          <w:lang w:val="en-US"/>
        </w:rPr>
        <w:t>the</w:t>
      </w:r>
      <w:r w:rsidRPr="000A1A95">
        <w:rPr>
          <w:rFonts w:ascii="Times New Roman" w:hAnsi="Times New Roman"/>
          <w:sz w:val="24"/>
          <w:lang w:val="en-US"/>
        </w:rPr>
        <w:t xml:space="preserve"> </w:t>
      </w:r>
      <w:r>
        <w:rPr>
          <w:rFonts w:ascii="Times New Roman" w:hAnsi="Times New Roman"/>
          <w:sz w:val="24"/>
          <w:lang w:val="en-US"/>
        </w:rPr>
        <w:t>period</w:t>
      </w:r>
      <w:r w:rsidRPr="000A1A95">
        <w:rPr>
          <w:rFonts w:ascii="Times New Roman" w:hAnsi="Times New Roman"/>
          <w:sz w:val="24"/>
          <w:lang w:val="en-US"/>
        </w:rPr>
        <w:t xml:space="preserve"> </w:t>
      </w:r>
      <w:r>
        <w:rPr>
          <w:rFonts w:ascii="Times New Roman" w:hAnsi="Times New Roman"/>
          <w:sz w:val="24"/>
          <w:lang w:val="en-US"/>
        </w:rPr>
        <w:t>of</w:t>
      </w:r>
      <w:r w:rsidRPr="000A1A95">
        <w:rPr>
          <w:rFonts w:ascii="Times New Roman" w:hAnsi="Times New Roman"/>
          <w:sz w:val="24"/>
          <w:lang w:val="en-US"/>
        </w:rPr>
        <w:t xml:space="preserve"> </w:t>
      </w:r>
      <w:r>
        <w:rPr>
          <w:rFonts w:ascii="Times New Roman" w:hAnsi="Times New Roman"/>
          <w:sz w:val="24"/>
          <w:lang w:val="en-US"/>
        </w:rPr>
        <w:t>epidemic</w:t>
      </w:r>
      <w:r w:rsidRPr="000A1A95">
        <w:rPr>
          <w:rFonts w:ascii="Times New Roman" w:hAnsi="Times New Roman"/>
          <w:sz w:val="24"/>
          <w:lang w:val="en-US"/>
        </w:rPr>
        <w:t xml:space="preserve"> </w:t>
      </w:r>
      <w:r>
        <w:rPr>
          <w:rFonts w:ascii="Times New Roman" w:hAnsi="Times New Roman"/>
          <w:sz w:val="24"/>
          <w:lang w:val="en-US"/>
        </w:rPr>
        <w:t>of</w:t>
      </w:r>
      <w:r w:rsidRPr="000A1A95">
        <w:rPr>
          <w:rFonts w:ascii="Times New Roman" w:hAnsi="Times New Roman"/>
          <w:sz w:val="24"/>
          <w:lang w:val="en-US"/>
        </w:rPr>
        <w:t xml:space="preserve"> </w:t>
      </w:r>
      <w:r>
        <w:rPr>
          <w:rFonts w:ascii="Times New Roman" w:hAnsi="Times New Roman"/>
          <w:sz w:val="24"/>
          <w:lang w:val="en-US"/>
        </w:rPr>
        <w:t xml:space="preserve">ARVI and flue (at the beginning of 2016) the employees </w:t>
      </w:r>
      <w:r>
        <w:rPr>
          <w:rFonts w:ascii="Times New Roman" w:hAnsi="Times New Roman"/>
          <w:sz w:val="24"/>
          <w:lang w:val="en-US"/>
        </w:rPr>
        <w:lastRenderedPageBreak/>
        <w:t>were provided with antiseptic agents and medical face-pieces. The special disinfection equipment was purchased and installed in the public places (canteen, negotiation rooms etc.)</w:t>
      </w:r>
      <w:r w:rsidRPr="00A62641">
        <w:rPr>
          <w:rFonts w:ascii="Times New Roman" w:hAnsi="Times New Roman"/>
          <w:sz w:val="24"/>
          <w:lang w:val="en-US"/>
        </w:rPr>
        <w:t xml:space="preserve">.     </w:t>
      </w:r>
    </w:p>
    <w:p w:rsidR="0033723C" w:rsidRPr="00CD77CB"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w:t>
      </w:r>
      <w:r w:rsidRPr="00A62641">
        <w:rPr>
          <w:rFonts w:ascii="Times New Roman" w:hAnsi="Times New Roman"/>
          <w:sz w:val="24"/>
          <w:lang w:val="en-US"/>
        </w:rPr>
        <w:t xml:space="preserve"> </w:t>
      </w:r>
      <w:r>
        <w:rPr>
          <w:rFonts w:ascii="Times New Roman" w:hAnsi="Times New Roman"/>
          <w:sz w:val="24"/>
          <w:lang w:val="en-US"/>
        </w:rPr>
        <w:t>Bank</w:t>
      </w:r>
      <w:r w:rsidRPr="00A62641">
        <w:rPr>
          <w:rFonts w:ascii="Times New Roman" w:hAnsi="Times New Roman"/>
          <w:sz w:val="24"/>
          <w:lang w:val="en-US"/>
        </w:rPr>
        <w:t xml:space="preserve"> </w:t>
      </w:r>
      <w:r>
        <w:rPr>
          <w:rFonts w:ascii="Times New Roman" w:hAnsi="Times New Roman"/>
          <w:sz w:val="24"/>
          <w:lang w:val="en-US"/>
        </w:rPr>
        <w:t>organized</w:t>
      </w:r>
      <w:r w:rsidRPr="00A62641">
        <w:rPr>
          <w:rFonts w:ascii="Times New Roman" w:hAnsi="Times New Roman"/>
          <w:sz w:val="24"/>
          <w:lang w:val="en-US"/>
        </w:rPr>
        <w:t xml:space="preserve"> </w:t>
      </w:r>
      <w:r>
        <w:rPr>
          <w:rFonts w:ascii="Times New Roman" w:hAnsi="Times New Roman"/>
          <w:sz w:val="24"/>
          <w:lang w:val="en-US"/>
        </w:rPr>
        <w:t>pre</w:t>
      </w:r>
      <w:r w:rsidRPr="00A62641">
        <w:rPr>
          <w:rFonts w:ascii="Times New Roman" w:hAnsi="Times New Roman"/>
          <w:sz w:val="24"/>
          <w:lang w:val="en-US"/>
        </w:rPr>
        <w:t>-</w:t>
      </w:r>
      <w:r>
        <w:rPr>
          <w:rFonts w:ascii="Times New Roman" w:hAnsi="Times New Roman"/>
          <w:sz w:val="24"/>
          <w:lang w:val="en-US"/>
        </w:rPr>
        <w:t>trip</w:t>
      </w:r>
      <w:r w:rsidRPr="00A62641">
        <w:rPr>
          <w:rFonts w:ascii="Times New Roman" w:hAnsi="Times New Roman"/>
          <w:sz w:val="24"/>
          <w:lang w:val="en-US"/>
        </w:rPr>
        <w:t xml:space="preserve">, </w:t>
      </w:r>
      <w:r>
        <w:rPr>
          <w:rFonts w:ascii="Times New Roman" w:hAnsi="Times New Roman"/>
          <w:sz w:val="24"/>
          <w:lang w:val="en-US"/>
        </w:rPr>
        <w:t>preliminary and regular medical examination of the categories of employees, for whom this is stipulated by legislation. Medical and emergency aid in the working hours, if required, is provided by the corporate physician being on duty in the office building. In the reporting period no industrial accident of NCC employees  was registered.</w:t>
      </w:r>
      <w:r w:rsidRPr="00CD77CB">
        <w:rPr>
          <w:rFonts w:ascii="Times New Roman" w:hAnsi="Times New Roman"/>
          <w:sz w:val="24"/>
          <w:lang w:val="en-US"/>
        </w:rPr>
        <w:t xml:space="preserve">  </w:t>
      </w:r>
    </w:p>
    <w:p w:rsidR="0033723C" w:rsidRPr="00CD77CB"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b/>
          <w:sz w:val="28"/>
          <w:lang w:val="en-US" w:eastAsia="ru-RU"/>
        </w:rPr>
      </w:pPr>
      <w:r w:rsidRPr="00CD77CB">
        <w:rPr>
          <w:rFonts w:ascii="Times New Roman" w:eastAsia="Times New Roman" w:hAnsi="Times New Roman"/>
          <w:sz w:val="28"/>
          <w:lang w:val="en-US" w:eastAsia="ru-RU"/>
        </w:rPr>
        <w:t xml:space="preserve">                 </w:t>
      </w:r>
    </w:p>
    <w:p w:rsidR="0033723C" w:rsidRPr="00CB77CB"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CB77CB">
        <w:rPr>
          <w:rFonts w:ascii="Times New Roman" w:eastAsia="Times New Roman" w:hAnsi="Times New Roman"/>
          <w:b/>
          <w:sz w:val="24"/>
          <w:szCs w:val="24"/>
          <w:lang w:val="en-US" w:eastAsia="ru-RU"/>
        </w:rPr>
        <w:t xml:space="preserve">12. Remuneration of CEO, members of the </w:t>
      </w:r>
      <w:r>
        <w:rPr>
          <w:rFonts w:ascii="Times New Roman" w:eastAsia="Times New Roman" w:hAnsi="Times New Roman"/>
          <w:b/>
          <w:sz w:val="24"/>
          <w:szCs w:val="24"/>
          <w:lang w:val="en-US" w:eastAsia="ru-RU"/>
        </w:rPr>
        <w:t xml:space="preserve">Management </w:t>
      </w:r>
      <w:r w:rsidRPr="00CB77CB">
        <w:rPr>
          <w:rFonts w:ascii="Times New Roman" w:eastAsia="Times New Roman" w:hAnsi="Times New Roman"/>
          <w:b/>
          <w:sz w:val="24"/>
          <w:szCs w:val="24"/>
          <w:lang w:val="en-US" w:eastAsia="ru-RU"/>
        </w:rPr>
        <w:t xml:space="preserve"> Board and </w:t>
      </w:r>
      <w:r>
        <w:rPr>
          <w:rFonts w:ascii="Times New Roman" w:eastAsia="Times New Roman" w:hAnsi="Times New Roman"/>
          <w:b/>
          <w:sz w:val="24"/>
          <w:szCs w:val="24"/>
          <w:lang w:val="en-US" w:eastAsia="ru-RU"/>
        </w:rPr>
        <w:t>M</w:t>
      </w:r>
      <w:r w:rsidRPr="00CB77CB">
        <w:rPr>
          <w:rFonts w:ascii="Times New Roman" w:eastAsia="Times New Roman" w:hAnsi="Times New Roman"/>
          <w:b/>
          <w:sz w:val="24"/>
          <w:szCs w:val="24"/>
          <w:lang w:val="en-US" w:eastAsia="ru-RU"/>
        </w:rPr>
        <w:t>embers of the Supervisory Board (criteria for calculation and size of remuneration)</w:t>
      </w:r>
    </w:p>
    <w:p w:rsidR="0033723C" w:rsidRPr="00240CAB" w:rsidRDefault="0033723C" w:rsidP="0033723C">
      <w:pPr>
        <w:widowControl w:val="0"/>
        <w:tabs>
          <w:tab w:val="left" w:pos="8820"/>
        </w:tabs>
        <w:overflowPunct w:val="0"/>
        <w:autoSpaceDE w:val="0"/>
        <w:autoSpaceDN w:val="0"/>
        <w:adjustRightInd w:val="0"/>
        <w:spacing w:after="0" w:line="240" w:lineRule="auto"/>
        <w:ind w:left="2977" w:right="76"/>
        <w:textAlignment w:val="baseline"/>
        <w:rPr>
          <w:rFonts w:ascii="Times New Roman" w:eastAsia="Times New Roman" w:hAnsi="Times New Roman"/>
          <w:b/>
          <w:color w:val="008080"/>
          <w:sz w:val="28"/>
          <w:lang w:val="en-US" w:eastAsia="ru-RU"/>
        </w:rPr>
      </w:pPr>
      <w:r w:rsidRPr="00240CAB">
        <w:rPr>
          <w:rFonts w:ascii="Times New Roman" w:eastAsia="Times New Roman" w:hAnsi="Times New Roman"/>
          <w:b/>
          <w:color w:val="008080"/>
          <w:sz w:val="28"/>
          <w:lang w:val="en-US" w:eastAsia="ru-RU"/>
        </w:rPr>
        <w:t xml:space="preserve">      </w:t>
      </w:r>
    </w:p>
    <w:p w:rsidR="0033723C" w:rsidRPr="00240CAB" w:rsidRDefault="0033723C" w:rsidP="0033723C">
      <w:pPr>
        <w:widowControl w:val="0"/>
        <w:tabs>
          <w:tab w:val="left" w:pos="8820"/>
        </w:tabs>
        <w:overflowPunct w:val="0"/>
        <w:autoSpaceDE w:val="0"/>
        <w:autoSpaceDN w:val="0"/>
        <w:adjustRightInd w:val="0"/>
        <w:spacing w:after="0" w:line="240" w:lineRule="auto"/>
        <w:ind w:right="74"/>
        <w:jc w:val="center"/>
        <w:textAlignment w:val="baseline"/>
        <w:rPr>
          <w:rFonts w:ascii="Times New Roman" w:eastAsia="Times New Roman" w:hAnsi="Times New Roman"/>
          <w:b/>
          <w:i/>
          <w:sz w:val="24"/>
          <w:lang w:val="en-US" w:eastAsia="ru-RU"/>
        </w:rPr>
      </w:pPr>
      <w:r>
        <w:rPr>
          <w:rFonts w:ascii="Times New Roman" w:eastAsia="Times New Roman" w:hAnsi="Times New Roman"/>
          <w:b/>
          <w:i/>
          <w:sz w:val="24"/>
          <w:szCs w:val="24"/>
          <w:lang w:val="en-US" w:eastAsia="ru-RU"/>
        </w:rPr>
        <w:t xml:space="preserve">On remuneration of </w:t>
      </w:r>
      <w:r w:rsidRPr="005A063D">
        <w:rPr>
          <w:rFonts w:ascii="Times New Roman" w:eastAsia="Times New Roman" w:hAnsi="Times New Roman"/>
          <w:b/>
          <w:i/>
          <w:sz w:val="24"/>
          <w:szCs w:val="24"/>
          <w:lang w:val="en-US" w:eastAsia="ru-RU"/>
        </w:rPr>
        <w:t>C</w:t>
      </w:r>
      <w:r>
        <w:rPr>
          <w:rFonts w:ascii="Times New Roman" w:eastAsia="Times New Roman" w:hAnsi="Times New Roman"/>
          <w:b/>
          <w:i/>
          <w:sz w:val="24"/>
          <w:szCs w:val="24"/>
          <w:lang w:val="en-US" w:eastAsia="ru-RU"/>
        </w:rPr>
        <w:t>EO</w:t>
      </w:r>
      <w:r w:rsidRPr="009F52C5">
        <w:rPr>
          <w:rFonts w:ascii="Times New Roman" w:eastAsia="Times New Roman" w:hAnsi="Times New Roman"/>
          <w:b/>
          <w:i/>
          <w:sz w:val="24"/>
          <w:szCs w:val="24"/>
          <w:lang w:val="en-US" w:eastAsia="ru-RU"/>
        </w:rPr>
        <w:t xml:space="preserve"> and members of the</w:t>
      </w:r>
      <w:r>
        <w:rPr>
          <w:rFonts w:ascii="Times New Roman" w:eastAsia="Times New Roman" w:hAnsi="Times New Roman"/>
          <w:b/>
          <w:i/>
          <w:sz w:val="24"/>
          <w:szCs w:val="24"/>
          <w:lang w:val="en-US" w:eastAsia="ru-RU"/>
        </w:rPr>
        <w:t xml:space="preserve"> </w:t>
      </w:r>
      <w:r w:rsidRPr="0048795A">
        <w:rPr>
          <w:rFonts w:ascii="Times New Roman" w:eastAsia="Times New Roman" w:hAnsi="Times New Roman"/>
          <w:b/>
          <w:i/>
          <w:sz w:val="24"/>
          <w:szCs w:val="24"/>
          <w:lang w:val="en-US" w:eastAsia="ru-RU"/>
        </w:rPr>
        <w:t>Executive</w:t>
      </w:r>
      <w:r w:rsidRPr="009F52C5">
        <w:rPr>
          <w:rFonts w:ascii="Times New Roman" w:eastAsia="Times New Roman" w:hAnsi="Times New Roman"/>
          <w:b/>
          <w:i/>
          <w:sz w:val="24"/>
          <w:szCs w:val="24"/>
          <w:lang w:val="en-US" w:eastAsia="ru-RU"/>
        </w:rPr>
        <w:t xml:space="preserve"> Board</w:t>
      </w:r>
    </w:p>
    <w:p w:rsidR="0033723C" w:rsidRPr="00240CAB" w:rsidRDefault="0033723C" w:rsidP="0033723C">
      <w:pPr>
        <w:widowControl w:val="0"/>
        <w:tabs>
          <w:tab w:val="left" w:pos="8820"/>
        </w:tabs>
        <w:overflowPunct w:val="0"/>
        <w:autoSpaceDE w:val="0"/>
        <w:autoSpaceDN w:val="0"/>
        <w:adjustRightInd w:val="0"/>
        <w:spacing w:after="0" w:line="240" w:lineRule="auto"/>
        <w:ind w:right="74"/>
        <w:jc w:val="center"/>
        <w:textAlignment w:val="baseline"/>
        <w:rPr>
          <w:rFonts w:ascii="Times New Roman" w:eastAsia="Times New Roman" w:hAnsi="Times New Roman"/>
          <w:b/>
          <w:i/>
          <w:sz w:val="24"/>
          <w:lang w:val="en-US" w:eastAsia="ru-RU"/>
        </w:rPr>
      </w:pPr>
    </w:p>
    <w:p w:rsidR="0033723C" w:rsidRPr="00CB77CB" w:rsidRDefault="0033723C" w:rsidP="0033723C">
      <w:pPr>
        <w:widowControl w:val="0"/>
        <w:tabs>
          <w:tab w:val="left" w:pos="8820"/>
        </w:tabs>
        <w:overflowPunct w:val="0"/>
        <w:autoSpaceDE w:val="0"/>
        <w:autoSpaceDN w:val="0"/>
        <w:adjustRightInd w:val="0"/>
        <w:spacing w:after="0" w:line="240" w:lineRule="auto"/>
        <w:ind w:right="74" w:firstLine="426"/>
        <w:jc w:val="both"/>
        <w:textAlignment w:val="baseline"/>
        <w:rPr>
          <w:rFonts w:ascii="Times New Roman" w:hAnsi="Times New Roman"/>
          <w:sz w:val="24"/>
          <w:lang w:val="en-US"/>
        </w:rPr>
      </w:pPr>
      <w:r w:rsidRPr="009F52C5">
        <w:rPr>
          <w:rFonts w:ascii="Times New Roman" w:eastAsia="Times New Roman" w:hAnsi="Times New Roman"/>
          <w:sz w:val="24"/>
          <w:szCs w:val="24"/>
          <w:lang w:val="en-US" w:eastAsia="ru-RU"/>
        </w:rPr>
        <w:t>The remuneration</w:t>
      </w:r>
      <w:r>
        <w:rPr>
          <w:rFonts w:ascii="Times New Roman" w:eastAsia="Times New Roman" w:hAnsi="Times New Roman"/>
          <w:sz w:val="24"/>
          <w:szCs w:val="24"/>
          <w:lang w:val="en-US" w:eastAsia="ru-RU"/>
        </w:rPr>
        <w:t xml:space="preserve"> paid in the reporting year 2016 to Bank</w:t>
      </w:r>
      <w:r w:rsidRPr="009F52C5">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CEO</w:t>
      </w:r>
      <w:r w:rsidRPr="009F52C5">
        <w:rPr>
          <w:rFonts w:ascii="Times New Roman" w:eastAsia="Times New Roman" w:hAnsi="Times New Roman"/>
          <w:sz w:val="24"/>
          <w:szCs w:val="24"/>
          <w:lang w:val="en-US" w:eastAsia="ru-RU"/>
        </w:rPr>
        <w:t xml:space="preserve"> and members of the</w:t>
      </w:r>
      <w:r>
        <w:rPr>
          <w:rFonts w:ascii="Times New Roman" w:eastAsia="Times New Roman" w:hAnsi="Times New Roman"/>
          <w:sz w:val="24"/>
          <w:szCs w:val="24"/>
          <w:lang w:val="en-US" w:eastAsia="ru-RU"/>
        </w:rPr>
        <w:t xml:space="preserve"> </w:t>
      </w:r>
      <w:r>
        <w:rPr>
          <w:rFonts w:ascii="Times New Roman" w:hAnsi="Times New Roman"/>
          <w:sz w:val="24"/>
          <w:lang w:val="en-US"/>
        </w:rPr>
        <w:t>Management</w:t>
      </w:r>
      <w:r w:rsidRPr="009F52C5">
        <w:rPr>
          <w:rFonts w:ascii="Times New Roman" w:eastAsia="Times New Roman" w:hAnsi="Times New Roman"/>
          <w:sz w:val="24"/>
          <w:szCs w:val="24"/>
          <w:lang w:val="en-US" w:eastAsia="ru-RU"/>
        </w:rPr>
        <w:t xml:space="preserve"> Board was determined in accordance with the Federal Law “</w:t>
      </w:r>
      <w:r>
        <w:rPr>
          <w:rFonts w:ascii="Times New Roman" w:eastAsia="Times New Roman" w:hAnsi="Times New Roman"/>
          <w:sz w:val="24"/>
          <w:szCs w:val="24"/>
          <w:lang w:val="en-US" w:eastAsia="ru-RU"/>
        </w:rPr>
        <w:t>On joint-stock companies”, Labo</w:t>
      </w:r>
      <w:r w:rsidRPr="009F52C5">
        <w:rPr>
          <w:rFonts w:ascii="Times New Roman" w:eastAsia="Times New Roman" w:hAnsi="Times New Roman"/>
          <w:sz w:val="24"/>
          <w:szCs w:val="24"/>
          <w:lang w:val="en-US" w:eastAsia="ru-RU"/>
        </w:rPr>
        <w:t xml:space="preserve">r Code of the Russian Federation, Bank’s Articles, regulator’s requirements, </w:t>
      </w:r>
      <w:r>
        <w:rPr>
          <w:rFonts w:ascii="Times New Roman" w:eastAsia="Times New Roman" w:hAnsi="Times New Roman"/>
          <w:sz w:val="24"/>
          <w:szCs w:val="24"/>
          <w:lang w:val="en-US" w:eastAsia="ru-RU"/>
        </w:rPr>
        <w:t>including Instruction of the Bank of Russia dated 17.06.2014 No. 154-I “On procedure of assessment of labor remuneration system in a credit institution and procedures for sending to the credit institution an order to eliminate the violations in its labor remuneration system”, terms  of the labo</w:t>
      </w:r>
      <w:r w:rsidRPr="009F52C5">
        <w:rPr>
          <w:rFonts w:ascii="Times New Roman" w:eastAsia="Times New Roman" w:hAnsi="Times New Roman"/>
          <w:sz w:val="24"/>
          <w:szCs w:val="24"/>
          <w:lang w:val="en-US" w:eastAsia="ru-RU"/>
        </w:rPr>
        <w:t>r contracts concluded with the</w:t>
      </w:r>
      <w:r>
        <w:rPr>
          <w:rFonts w:ascii="Times New Roman" w:eastAsia="Times New Roman" w:hAnsi="Times New Roman"/>
          <w:sz w:val="24"/>
          <w:szCs w:val="24"/>
          <w:lang w:val="en-US" w:eastAsia="ru-RU"/>
        </w:rPr>
        <w:t>m, Bank’s internal documents.</w:t>
      </w:r>
    </w:p>
    <w:p w:rsidR="0033723C" w:rsidRPr="009E1B83" w:rsidRDefault="0033723C" w:rsidP="0033723C">
      <w:pPr>
        <w:widowControl w:val="0"/>
        <w:tabs>
          <w:tab w:val="left" w:pos="8820"/>
        </w:tabs>
        <w:overflowPunct w:val="0"/>
        <w:autoSpaceDE w:val="0"/>
        <w:autoSpaceDN w:val="0"/>
        <w:adjustRightInd w:val="0"/>
        <w:spacing w:after="0" w:line="240" w:lineRule="auto"/>
        <w:ind w:right="76" w:firstLine="567"/>
        <w:jc w:val="both"/>
        <w:textAlignment w:val="baseline"/>
        <w:rPr>
          <w:rFonts w:ascii="Times New Roman" w:eastAsia="Times New Roman" w:hAnsi="Times New Roman"/>
          <w:sz w:val="24"/>
          <w:lang w:val="en-US" w:eastAsia="ru-RU"/>
        </w:rPr>
      </w:pPr>
      <w:r>
        <w:rPr>
          <w:rFonts w:ascii="Times New Roman" w:eastAsia="Times New Roman" w:hAnsi="Times New Roman"/>
          <w:sz w:val="24"/>
          <w:lang w:val="en-US" w:eastAsia="ru-RU"/>
        </w:rPr>
        <w:t>Approval</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fixed</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variable</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parts</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labor</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remuneration</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total</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amount</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9E1B83">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remuneration, approval of remuneration sizes and other benefits to the members of the Bank’s collective bodies are referred to the competence of the Bank’s Supervisory Board, which takes decisions on the basis of recommendations of its  Nominations and Remunerations Committee.</w:t>
      </w:r>
    </w:p>
    <w:p w:rsidR="0033723C" w:rsidRPr="00D06D44"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The</w:t>
      </w:r>
      <w:r w:rsidRPr="00A700E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system</w:t>
      </w:r>
      <w:r w:rsidRPr="00A700E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A700EF">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 xml:space="preserve">remuneration of the members of the Bank’s executive bodies is designed to achieve the optimal balance between the dependence of remuneration on </w:t>
      </w:r>
      <w:r w:rsidR="00BB0CE3">
        <w:rPr>
          <w:rFonts w:ascii="Times New Roman" w:eastAsia="Times New Roman" w:hAnsi="Times New Roman"/>
          <w:sz w:val="24"/>
          <w:lang w:val="en-US" w:eastAsia="ru-RU"/>
        </w:rPr>
        <w:t xml:space="preserve">the </w:t>
      </w:r>
      <w:r>
        <w:rPr>
          <w:rFonts w:ascii="Times New Roman" w:eastAsia="Times New Roman" w:hAnsi="Times New Roman"/>
          <w:sz w:val="24"/>
          <w:lang w:val="en-US" w:eastAsia="ru-RU"/>
        </w:rPr>
        <w:t>Bank’s performance results and personal contribution of each member of the executive body to the achievement of this result. The</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structure</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remuneration</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elements</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their</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relationship</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is</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established</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by</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Supervisory</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Board</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Bank</w:t>
      </w:r>
      <w:r w:rsidRPr="00D06D44">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as percent in the total amount of remuneration and differentiated  subject to the degree of the contribution of the executive body member to the financial performance figures and also subject to the risks assumed  at his (her) position</w:t>
      </w:r>
      <w:r w:rsidRPr="00D06D44">
        <w:rPr>
          <w:rFonts w:ascii="Times New Roman" w:hAnsi="Times New Roman"/>
          <w:sz w:val="24"/>
          <w:lang w:val="en-US"/>
        </w:rPr>
        <w:t>.</w:t>
      </w:r>
    </w:p>
    <w:p w:rsidR="0033723C" w:rsidRPr="00E430E4"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One of the main elements of the Bank remuneration, also covering members of its executive bodies, is a variable part (hereinafter – annual bonus). The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amount</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annual</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bonus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CEO</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members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 Management</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Board</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depends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on</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among</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other</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things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estimate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achievement</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fulfillment</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results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common</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corporate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key</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indicators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performance</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targets</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B0338D">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NCC Clearing Bank</w:t>
      </w:r>
      <w:r w:rsidRPr="00B0338D">
        <w:rPr>
          <w:rFonts w:ascii="Times New Roman" w:hAnsi="Times New Roman"/>
          <w:sz w:val="24"/>
          <w:lang w:val="en-US"/>
        </w:rPr>
        <w:t xml:space="preserve"> (40% </w:t>
      </w:r>
      <w:r>
        <w:rPr>
          <w:rFonts w:ascii="Times New Roman" w:hAnsi="Times New Roman"/>
          <w:sz w:val="24"/>
          <w:lang w:val="en-US"/>
        </w:rPr>
        <w:t>of</w:t>
      </w:r>
      <w:r w:rsidRPr="00B0338D">
        <w:rPr>
          <w:rFonts w:ascii="Times New Roman" w:hAnsi="Times New Roman"/>
          <w:sz w:val="24"/>
          <w:lang w:val="en-US"/>
        </w:rPr>
        <w:t xml:space="preserve"> </w:t>
      </w:r>
      <w:r>
        <w:rPr>
          <w:rFonts w:ascii="Times New Roman" w:hAnsi="Times New Roman"/>
          <w:sz w:val="24"/>
          <w:lang w:val="en-US"/>
        </w:rPr>
        <w:t>the</w:t>
      </w:r>
      <w:r w:rsidRPr="00B0338D">
        <w:rPr>
          <w:rFonts w:ascii="Times New Roman" w:hAnsi="Times New Roman"/>
          <w:sz w:val="24"/>
          <w:lang w:val="en-US"/>
        </w:rPr>
        <w:t xml:space="preserve"> </w:t>
      </w:r>
      <w:r>
        <w:rPr>
          <w:rFonts w:ascii="Times New Roman" w:hAnsi="Times New Roman"/>
          <w:sz w:val="24"/>
          <w:lang w:val="en-US"/>
        </w:rPr>
        <w:t>weight</w:t>
      </w:r>
      <w:r w:rsidRPr="00B0338D">
        <w:rPr>
          <w:rFonts w:ascii="Times New Roman" w:hAnsi="Times New Roman"/>
          <w:sz w:val="24"/>
          <w:lang w:val="en-US"/>
        </w:rPr>
        <w:t xml:space="preserve"> </w:t>
      </w:r>
      <w:r>
        <w:rPr>
          <w:rFonts w:ascii="Times New Roman" w:hAnsi="Times New Roman"/>
          <w:sz w:val="24"/>
          <w:lang w:val="en-US"/>
        </w:rPr>
        <w:t>of</w:t>
      </w:r>
      <w:r w:rsidRPr="00B0338D">
        <w:rPr>
          <w:rFonts w:ascii="Times New Roman" w:hAnsi="Times New Roman"/>
          <w:sz w:val="24"/>
          <w:lang w:val="en-US"/>
        </w:rPr>
        <w:t xml:space="preserve"> </w:t>
      </w:r>
      <w:r>
        <w:rPr>
          <w:rFonts w:ascii="Times New Roman" w:hAnsi="Times New Roman"/>
          <w:sz w:val="24"/>
          <w:lang w:val="en-US"/>
        </w:rPr>
        <w:t>targets</w:t>
      </w:r>
      <w:r w:rsidRPr="00B0338D">
        <w:rPr>
          <w:rFonts w:ascii="Times New Roman" w:hAnsi="Times New Roman"/>
          <w:sz w:val="24"/>
          <w:lang w:val="en-US"/>
        </w:rPr>
        <w:t xml:space="preserve"> </w:t>
      </w:r>
      <w:r>
        <w:rPr>
          <w:rFonts w:ascii="Times New Roman" w:hAnsi="Times New Roman"/>
          <w:sz w:val="24"/>
          <w:lang w:val="en-US"/>
        </w:rPr>
        <w:t>on</w:t>
      </w:r>
      <w:r w:rsidRPr="00B0338D">
        <w:rPr>
          <w:rFonts w:ascii="Times New Roman" w:hAnsi="Times New Roman"/>
          <w:sz w:val="24"/>
          <w:lang w:val="en-US"/>
        </w:rPr>
        <w:t xml:space="preserve"> </w:t>
      </w:r>
      <w:r>
        <w:rPr>
          <w:rFonts w:ascii="Times New Roman" w:hAnsi="Times New Roman"/>
          <w:sz w:val="24"/>
          <w:lang w:val="en-US"/>
        </w:rPr>
        <w:t>the</w:t>
      </w:r>
      <w:r w:rsidRPr="00B0338D">
        <w:rPr>
          <w:rFonts w:ascii="Times New Roman" w:hAnsi="Times New Roman"/>
          <w:sz w:val="24"/>
          <w:lang w:val="en-US"/>
        </w:rPr>
        <w:t xml:space="preserve"> </w:t>
      </w:r>
      <w:r>
        <w:rPr>
          <w:rFonts w:ascii="Times New Roman" w:hAnsi="Times New Roman"/>
          <w:sz w:val="24"/>
          <w:lang w:val="en-US"/>
        </w:rPr>
        <w:t>whole</w:t>
      </w:r>
      <w:r w:rsidRPr="00B0338D">
        <w:rPr>
          <w:rFonts w:ascii="Times New Roman" w:hAnsi="Times New Roman"/>
          <w:sz w:val="24"/>
          <w:lang w:val="en-US"/>
        </w:rPr>
        <w:t xml:space="preserve"> </w:t>
      </w:r>
      <w:r>
        <w:rPr>
          <w:rFonts w:ascii="Times New Roman" w:hAnsi="Times New Roman"/>
          <w:sz w:val="24"/>
          <w:lang w:val="en-US"/>
        </w:rPr>
        <w:t>and</w:t>
      </w:r>
      <w:r w:rsidRPr="00B0338D">
        <w:rPr>
          <w:rFonts w:ascii="Times New Roman" w:hAnsi="Times New Roman"/>
          <w:sz w:val="24"/>
          <w:lang w:val="en-US"/>
        </w:rPr>
        <w:t xml:space="preserve"> </w:t>
      </w:r>
      <w:r>
        <w:rPr>
          <w:rFonts w:ascii="Times New Roman" w:hAnsi="Times New Roman"/>
          <w:sz w:val="24"/>
          <w:lang w:val="en-US"/>
        </w:rPr>
        <w:t>assessment</w:t>
      </w:r>
      <w:r w:rsidRPr="00B0338D">
        <w:rPr>
          <w:rFonts w:ascii="Times New Roman" w:hAnsi="Times New Roman"/>
          <w:sz w:val="24"/>
          <w:lang w:val="en-US"/>
        </w:rPr>
        <w:t xml:space="preserve"> </w:t>
      </w:r>
      <w:r>
        <w:rPr>
          <w:rFonts w:ascii="Times New Roman" w:hAnsi="Times New Roman"/>
          <w:sz w:val="24"/>
          <w:lang w:val="en-US"/>
        </w:rPr>
        <w:t>of individual key figures of the performance (targets) (work results) of CEO and members of the NCC Management Board  for the reporting year, results of assessment of risks in relation to deferred (paid in installments) parts of the annual bonus</w:t>
      </w:r>
      <w:r w:rsidRPr="00B0338D">
        <w:rPr>
          <w:rFonts w:ascii="Times New Roman" w:hAnsi="Times New Roman"/>
          <w:sz w:val="24"/>
          <w:lang w:val="en-US"/>
        </w:rPr>
        <w:t xml:space="preserve">, </w:t>
      </w:r>
      <w:r>
        <w:rPr>
          <w:rFonts w:ascii="Times New Roman" w:hAnsi="Times New Roman"/>
          <w:sz w:val="24"/>
          <w:lang w:val="en-US"/>
        </w:rPr>
        <w:t>as well as assessment of the work quality, including with taking into account the data of financial and accounting reports, data of operational record, results of inspections performed by internal/external auditors</w:t>
      </w:r>
      <w:r w:rsidRPr="00B0338D">
        <w:rPr>
          <w:rFonts w:ascii="Times New Roman" w:hAnsi="Times New Roman"/>
          <w:sz w:val="24"/>
          <w:lang w:val="en-US"/>
        </w:rPr>
        <w:t xml:space="preserve"> </w:t>
      </w:r>
      <w:r>
        <w:rPr>
          <w:rFonts w:ascii="Times New Roman" w:hAnsi="Times New Roman"/>
          <w:sz w:val="24"/>
          <w:lang w:val="en-US"/>
        </w:rPr>
        <w:t>and regulatory bodies, results of assessment of risks, execution of orders of the Bank’s Supervisory Board and its commissions and other factors</w:t>
      </w:r>
      <w:r w:rsidRPr="00B0338D">
        <w:rPr>
          <w:rFonts w:ascii="Times New Roman" w:hAnsi="Times New Roman"/>
          <w:sz w:val="24"/>
          <w:lang w:val="en-US"/>
        </w:rPr>
        <w:t xml:space="preserve">. </w:t>
      </w:r>
      <w:r>
        <w:rPr>
          <w:rFonts w:ascii="Times New Roman" w:hAnsi="Times New Roman"/>
          <w:sz w:val="24"/>
          <w:lang w:val="en-US"/>
        </w:rPr>
        <w:t>For</w:t>
      </w:r>
      <w:r w:rsidRPr="00E430E4">
        <w:rPr>
          <w:rFonts w:ascii="Times New Roman" w:hAnsi="Times New Roman"/>
          <w:sz w:val="24"/>
          <w:lang w:val="en-US"/>
        </w:rPr>
        <w:t xml:space="preserve"> </w:t>
      </w:r>
      <w:r>
        <w:rPr>
          <w:rFonts w:ascii="Times New Roman" w:hAnsi="Times New Roman"/>
          <w:sz w:val="24"/>
          <w:lang w:val="en-US"/>
        </w:rPr>
        <w:t>maintaining</w:t>
      </w:r>
      <w:r w:rsidRPr="00E430E4">
        <w:rPr>
          <w:rFonts w:ascii="Times New Roman" w:hAnsi="Times New Roman"/>
          <w:sz w:val="24"/>
          <w:lang w:val="en-US"/>
        </w:rPr>
        <w:t xml:space="preserve"> </w:t>
      </w:r>
      <w:r>
        <w:rPr>
          <w:rFonts w:ascii="Times New Roman" w:hAnsi="Times New Roman"/>
          <w:sz w:val="24"/>
          <w:lang w:val="en-US"/>
        </w:rPr>
        <w:t>the</w:t>
      </w:r>
      <w:r w:rsidRPr="00E430E4">
        <w:rPr>
          <w:rFonts w:ascii="Times New Roman" w:hAnsi="Times New Roman"/>
          <w:sz w:val="24"/>
          <w:lang w:val="en-US"/>
        </w:rPr>
        <w:t xml:space="preserve"> </w:t>
      </w:r>
      <w:r>
        <w:rPr>
          <w:rFonts w:ascii="Times New Roman" w:hAnsi="Times New Roman"/>
          <w:sz w:val="24"/>
          <w:lang w:val="en-US"/>
        </w:rPr>
        <w:t>balance</w:t>
      </w:r>
      <w:r w:rsidRPr="00E430E4">
        <w:rPr>
          <w:rFonts w:ascii="Times New Roman" w:hAnsi="Times New Roman"/>
          <w:sz w:val="24"/>
          <w:lang w:val="en-US"/>
        </w:rPr>
        <w:t xml:space="preserve"> </w:t>
      </w:r>
      <w:r>
        <w:rPr>
          <w:rFonts w:ascii="Times New Roman" w:hAnsi="Times New Roman"/>
          <w:sz w:val="24"/>
          <w:lang w:val="en-US"/>
        </w:rPr>
        <w:t>between</w:t>
      </w:r>
      <w:r w:rsidRPr="00E430E4">
        <w:rPr>
          <w:rFonts w:ascii="Times New Roman" w:hAnsi="Times New Roman"/>
          <w:sz w:val="24"/>
          <w:lang w:val="en-US"/>
        </w:rPr>
        <w:t xml:space="preserve">  </w:t>
      </w:r>
      <w:r>
        <w:rPr>
          <w:rFonts w:ascii="Times New Roman" w:hAnsi="Times New Roman"/>
          <w:sz w:val="24"/>
          <w:lang w:val="en-US"/>
        </w:rPr>
        <w:t>the</w:t>
      </w:r>
      <w:r w:rsidRPr="00E430E4">
        <w:rPr>
          <w:rFonts w:ascii="Times New Roman" w:hAnsi="Times New Roman"/>
          <w:sz w:val="24"/>
          <w:lang w:val="en-US"/>
        </w:rPr>
        <w:t xml:space="preserve"> </w:t>
      </w:r>
      <w:r>
        <w:rPr>
          <w:rFonts w:ascii="Times New Roman" w:hAnsi="Times New Roman"/>
          <w:sz w:val="24"/>
          <w:lang w:val="en-US"/>
        </w:rPr>
        <w:t>common</w:t>
      </w:r>
      <w:r w:rsidRPr="00E430E4">
        <w:rPr>
          <w:rFonts w:ascii="Times New Roman" w:hAnsi="Times New Roman"/>
          <w:sz w:val="24"/>
          <w:lang w:val="en-US"/>
        </w:rPr>
        <w:t xml:space="preserve"> </w:t>
      </w:r>
      <w:r>
        <w:rPr>
          <w:rFonts w:ascii="Times New Roman" w:hAnsi="Times New Roman"/>
          <w:sz w:val="24"/>
          <w:lang w:val="en-US"/>
        </w:rPr>
        <w:t>corporate</w:t>
      </w:r>
      <w:r w:rsidRPr="00E430E4">
        <w:rPr>
          <w:rFonts w:ascii="Times New Roman" w:hAnsi="Times New Roman"/>
          <w:sz w:val="24"/>
          <w:lang w:val="en-US"/>
        </w:rPr>
        <w:t xml:space="preserve"> (</w:t>
      </w:r>
      <w:r>
        <w:rPr>
          <w:rFonts w:ascii="Times New Roman" w:hAnsi="Times New Roman"/>
          <w:sz w:val="24"/>
          <w:lang w:val="en-US"/>
        </w:rPr>
        <w:t>financial</w:t>
      </w:r>
      <w:r w:rsidRPr="00E430E4">
        <w:rPr>
          <w:rFonts w:ascii="Times New Roman" w:hAnsi="Times New Roman"/>
          <w:sz w:val="24"/>
          <w:lang w:val="en-US"/>
        </w:rPr>
        <w:t xml:space="preserve">, </w:t>
      </w:r>
      <w:r>
        <w:rPr>
          <w:rFonts w:ascii="Times New Roman" w:hAnsi="Times New Roman"/>
          <w:sz w:val="24"/>
          <w:lang w:val="en-US"/>
        </w:rPr>
        <w:t>strategic</w:t>
      </w:r>
      <w:r w:rsidRPr="00E430E4">
        <w:rPr>
          <w:rFonts w:ascii="Times New Roman" w:hAnsi="Times New Roman"/>
          <w:sz w:val="24"/>
          <w:lang w:val="en-US"/>
        </w:rPr>
        <w:t xml:space="preserve">) </w:t>
      </w:r>
      <w:r>
        <w:rPr>
          <w:rFonts w:ascii="Times New Roman" w:hAnsi="Times New Roman"/>
          <w:sz w:val="24"/>
          <w:lang w:val="en-US"/>
        </w:rPr>
        <w:t xml:space="preserve">and individual targets, the aggregate weight of common corporate targets in 2016, the common corporate weight of common corporate targets  corporate targets in 2016 accounted for </w:t>
      </w:r>
      <w:r w:rsidRPr="00E430E4">
        <w:rPr>
          <w:rFonts w:ascii="Times New Roman" w:hAnsi="Times New Roman"/>
          <w:sz w:val="24"/>
          <w:lang w:val="en-US"/>
        </w:rPr>
        <w:t xml:space="preserve">40% </w:t>
      </w:r>
      <w:r>
        <w:rPr>
          <w:rFonts w:ascii="Times New Roman" w:hAnsi="Times New Roman"/>
          <w:sz w:val="24"/>
          <w:lang w:val="en-US"/>
        </w:rPr>
        <w:t xml:space="preserve">in the total </w:t>
      </w:r>
      <w:r w:rsidRPr="00E430E4">
        <w:rPr>
          <w:rFonts w:ascii="Times New Roman" w:hAnsi="Times New Roman"/>
          <w:sz w:val="24"/>
          <w:lang w:val="en-US"/>
        </w:rPr>
        <w:t xml:space="preserve">(100%) </w:t>
      </w:r>
      <w:r>
        <w:rPr>
          <w:rFonts w:ascii="Times New Roman" w:hAnsi="Times New Roman"/>
          <w:sz w:val="24"/>
          <w:lang w:val="en-US"/>
        </w:rPr>
        <w:t>weight of all targets of the members of the collective executive bodies of the Bank</w:t>
      </w:r>
      <w:r w:rsidRPr="00E430E4">
        <w:rPr>
          <w:rFonts w:ascii="Times New Roman" w:hAnsi="Times New Roman"/>
          <w:sz w:val="24"/>
          <w:lang w:val="en-US"/>
        </w:rPr>
        <w:t>.</w:t>
      </w:r>
    </w:p>
    <w:p w:rsidR="0033723C" w:rsidRPr="00EC12E7"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 xml:space="preserve">After the Bank’s Supervisory Board sums up the performance results of 2016, 60% of the approved annual bonus for the year performance results will be paid to CEO and Members of the Management  Board. </w:t>
      </w:r>
      <w:r w:rsidRPr="00EC12E7">
        <w:rPr>
          <w:rFonts w:ascii="Times New Roman" w:eastAsia="Times New Roman" w:hAnsi="Times New Roman"/>
          <w:sz w:val="24"/>
          <w:lang w:val="en-US" w:eastAsia="ru-RU"/>
        </w:rPr>
        <w:t xml:space="preserve">40% </w:t>
      </w:r>
      <w:r>
        <w:rPr>
          <w:rFonts w:ascii="Times New Roman" w:eastAsia="Times New Roman" w:hAnsi="Times New Roman"/>
          <w:sz w:val="24"/>
          <w:lang w:val="en-US" w:eastAsia="ru-RU"/>
        </w:rPr>
        <w:t>of</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approved</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amount</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annual</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bonus</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results</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performance</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CEO</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and</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Members</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Management</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Board</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for</w:t>
      </w:r>
      <w:r w:rsidRPr="00EC12E7">
        <w:rPr>
          <w:rFonts w:ascii="Times New Roman" w:eastAsia="Times New Roman" w:hAnsi="Times New Roman"/>
          <w:sz w:val="24"/>
          <w:lang w:val="en-US" w:eastAsia="ru-RU"/>
        </w:rPr>
        <w:t xml:space="preserve"> 2016 </w:t>
      </w:r>
      <w:r>
        <w:rPr>
          <w:rFonts w:ascii="Times New Roman" w:eastAsia="Times New Roman" w:hAnsi="Times New Roman"/>
          <w:sz w:val="24"/>
          <w:lang w:val="en-US" w:eastAsia="ru-RU"/>
        </w:rPr>
        <w:t>is</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subject</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to</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deferr</w:t>
      </w:r>
      <w:r w:rsidR="00BB0CE3">
        <w:rPr>
          <w:rFonts w:ascii="Times New Roman" w:eastAsia="Times New Roman" w:hAnsi="Times New Roman"/>
          <w:sz w:val="24"/>
          <w:lang w:val="en-US" w:eastAsia="ru-RU"/>
        </w:rPr>
        <w:t>ed</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payment</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EC12E7">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installments</w:t>
      </w:r>
      <w:r w:rsidRPr="00EC12E7">
        <w:rPr>
          <w:rFonts w:ascii="Times New Roman" w:eastAsia="Times New Roman" w:hAnsi="Times New Roman"/>
          <w:sz w:val="24"/>
          <w:lang w:val="en-US" w:eastAsia="ru-RU"/>
        </w:rPr>
        <w:t>)</w:t>
      </w:r>
      <w:r>
        <w:rPr>
          <w:rFonts w:ascii="Times New Roman" w:eastAsia="Times New Roman" w:hAnsi="Times New Roman"/>
          <w:sz w:val="24"/>
          <w:lang w:val="en-US" w:eastAsia="ru-RU"/>
        </w:rPr>
        <w:t xml:space="preserve"> for three years, including a possibility of reduction or cancellation of payment in case of obtaining a negative financial result for the Bank on the whole according to the procedure and on the terms approved by the Supervisory Board</w:t>
      </w:r>
      <w:r w:rsidRPr="00EC12E7">
        <w:rPr>
          <w:rFonts w:ascii="Times New Roman" w:hAnsi="Times New Roman"/>
          <w:sz w:val="24"/>
          <w:lang w:val="en-US"/>
        </w:rPr>
        <w:t xml:space="preserve">. </w:t>
      </w:r>
    </w:p>
    <w:p w:rsidR="0033723C" w:rsidRPr="00BB5E03"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lastRenderedPageBreak/>
        <w:t>Deferred</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paid</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in</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installments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annual</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bonus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hereinafter</w:t>
      </w:r>
      <w:r w:rsidRPr="00577BA1">
        <w:rPr>
          <w:rFonts w:ascii="Times New Roman" w:eastAsia="Times New Roman" w:hAnsi="Times New Roman"/>
          <w:sz w:val="24"/>
          <w:lang w:val="en-US" w:eastAsia="ru-RU"/>
        </w:rPr>
        <w:t xml:space="preserve"> – </w:t>
      </w:r>
      <w:r>
        <w:rPr>
          <w:rFonts w:ascii="Times New Roman" w:eastAsia="Times New Roman" w:hAnsi="Times New Roman"/>
          <w:sz w:val="24"/>
          <w:lang w:val="en-US" w:eastAsia="ru-RU"/>
        </w:rPr>
        <w:t>deferred</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paid</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in</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accordance</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with</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the</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approved</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by</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Supervisory</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Board</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sizes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shares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of</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deferred</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paid</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in</w:t>
      </w:r>
      <w:r w:rsidRPr="00577BA1">
        <w:rPr>
          <w:rFonts w:ascii="Times New Roman" w:eastAsia="Times New Roman" w:hAnsi="Times New Roman"/>
          <w:sz w:val="24"/>
          <w:lang w:val="en-US" w:eastAsia="ru-RU"/>
        </w:rPr>
        <w:t>-</w:t>
      </w:r>
      <w:r>
        <w:rPr>
          <w:rFonts w:ascii="Times New Roman" w:eastAsia="Times New Roman" w:hAnsi="Times New Roman"/>
          <w:sz w:val="24"/>
          <w:lang w:val="en-US" w:eastAsia="ru-RU"/>
        </w:rPr>
        <w:t>installments</w:t>
      </w:r>
      <w:r w:rsidRPr="00577BA1">
        <w:rPr>
          <w:rFonts w:ascii="Times New Roman" w:eastAsia="Times New Roman" w:hAnsi="Times New Roman"/>
          <w:sz w:val="24"/>
          <w:lang w:val="en-US" w:eastAsia="ru-RU"/>
        </w:rPr>
        <w:t xml:space="preserve">)  </w:t>
      </w:r>
      <w:r>
        <w:rPr>
          <w:rFonts w:ascii="Times New Roman" w:eastAsia="Times New Roman" w:hAnsi="Times New Roman"/>
          <w:sz w:val="24"/>
          <w:lang w:val="en-US" w:eastAsia="ru-RU"/>
        </w:rPr>
        <w:t>part of the annual bonus for</w:t>
      </w:r>
      <w:r w:rsidRPr="00577BA1">
        <w:rPr>
          <w:rFonts w:ascii="Times New Roman" w:hAnsi="Times New Roman"/>
          <w:sz w:val="24"/>
          <w:lang w:val="en-US"/>
        </w:rPr>
        <w:t xml:space="preserve"> </w:t>
      </w:r>
      <w:r>
        <w:rPr>
          <w:rFonts w:ascii="Times New Roman" w:hAnsi="Times New Roman"/>
          <w:sz w:val="24"/>
          <w:lang w:val="en-US"/>
        </w:rPr>
        <w:t>each reporting year (until subsequent corrections) in accordance with  payment (accrual)  dates upon the expiry of the periods sufficient for determining the performance results.  Thus, the first share of the deferred part of the annual bonus for 2015 was approved at the rate of</w:t>
      </w:r>
      <w:r w:rsidRPr="00BB5E03">
        <w:rPr>
          <w:rFonts w:ascii="Times New Roman" w:hAnsi="Times New Roman"/>
          <w:sz w:val="24"/>
          <w:lang w:val="en-US"/>
        </w:rPr>
        <w:t xml:space="preserve"> 89% </w:t>
      </w:r>
      <w:r>
        <w:rPr>
          <w:rFonts w:ascii="Times New Roman" w:hAnsi="Times New Roman"/>
          <w:sz w:val="24"/>
          <w:lang w:val="en-US"/>
        </w:rPr>
        <w:t>of the total deferred part of the annual bonus for 2015.</w:t>
      </w:r>
    </w:p>
    <w:p w:rsidR="0033723C" w:rsidRPr="003C6622" w:rsidRDefault="00154B48" w:rsidP="0033723C">
      <w:pPr>
        <w:spacing w:after="0" w:line="240" w:lineRule="auto"/>
        <w:ind w:firstLine="567"/>
        <w:jc w:val="both"/>
        <w:rPr>
          <w:rFonts w:ascii="Times New Roman" w:hAnsi="Times New Roman"/>
          <w:sz w:val="24"/>
          <w:lang w:val="en-US"/>
        </w:rPr>
      </w:pPr>
      <w:r>
        <w:rPr>
          <w:rFonts w:ascii="Times New Roman" w:hAnsi="Times New Roman"/>
          <w:sz w:val="24"/>
          <w:lang w:val="en-US"/>
        </w:rPr>
        <w:t>A p</w:t>
      </w:r>
      <w:r w:rsidR="0033723C">
        <w:rPr>
          <w:rFonts w:ascii="Times New Roman" w:hAnsi="Times New Roman"/>
          <w:sz w:val="24"/>
          <w:lang w:val="en-US"/>
        </w:rPr>
        <w:t>ayment of the first share of the deferred part of their annual bonus for the reporting year 2015, the assessment of realization of risks for which falls on the current period, with taking into account the correction will be effected after the relevant decision of the Bank’s Supervisory Board in March, 2017. For</w:t>
      </w:r>
      <w:r w:rsidR="0033723C" w:rsidRPr="003C6622">
        <w:rPr>
          <w:rFonts w:ascii="Times New Roman" w:hAnsi="Times New Roman"/>
          <w:sz w:val="24"/>
          <w:lang w:val="en-US"/>
        </w:rPr>
        <w:t xml:space="preserve"> </w:t>
      </w:r>
      <w:r w:rsidR="0033723C">
        <w:rPr>
          <w:rFonts w:ascii="Times New Roman" w:hAnsi="Times New Roman"/>
          <w:sz w:val="24"/>
          <w:lang w:val="en-US"/>
        </w:rPr>
        <w:t>correcting</w:t>
      </w:r>
      <w:r w:rsidR="0033723C" w:rsidRPr="003C6622">
        <w:rPr>
          <w:rFonts w:ascii="Times New Roman" w:hAnsi="Times New Roman"/>
          <w:sz w:val="24"/>
          <w:lang w:val="en-US"/>
        </w:rPr>
        <w:t xml:space="preserve"> </w:t>
      </w:r>
      <w:r w:rsidR="0033723C">
        <w:rPr>
          <w:rFonts w:ascii="Times New Roman" w:hAnsi="Times New Roman"/>
          <w:sz w:val="24"/>
          <w:lang w:val="en-US"/>
        </w:rPr>
        <w:t>the</w:t>
      </w:r>
      <w:r w:rsidR="0033723C" w:rsidRPr="003C6622">
        <w:rPr>
          <w:rFonts w:ascii="Times New Roman" w:hAnsi="Times New Roman"/>
          <w:sz w:val="24"/>
          <w:lang w:val="en-US"/>
        </w:rPr>
        <w:t xml:space="preserve"> </w:t>
      </w:r>
      <w:r w:rsidR="0033723C">
        <w:rPr>
          <w:rFonts w:ascii="Times New Roman" w:hAnsi="Times New Roman"/>
          <w:sz w:val="24"/>
          <w:lang w:val="en-US"/>
        </w:rPr>
        <w:t>deferred</w:t>
      </w:r>
      <w:r w:rsidR="0033723C" w:rsidRPr="003C6622">
        <w:rPr>
          <w:rFonts w:ascii="Times New Roman" w:hAnsi="Times New Roman"/>
          <w:sz w:val="24"/>
          <w:lang w:val="en-US"/>
        </w:rPr>
        <w:t xml:space="preserve"> </w:t>
      </w:r>
      <w:r w:rsidR="0033723C">
        <w:rPr>
          <w:rFonts w:ascii="Times New Roman" w:hAnsi="Times New Roman"/>
          <w:sz w:val="24"/>
          <w:lang w:val="en-US"/>
        </w:rPr>
        <w:t>parts</w:t>
      </w:r>
      <w:r w:rsidR="0033723C" w:rsidRPr="003C6622">
        <w:rPr>
          <w:rFonts w:ascii="Times New Roman" w:hAnsi="Times New Roman"/>
          <w:sz w:val="24"/>
          <w:lang w:val="en-US"/>
        </w:rPr>
        <w:t xml:space="preserve"> </w:t>
      </w:r>
      <w:r w:rsidR="0033723C">
        <w:rPr>
          <w:rFonts w:ascii="Times New Roman" w:hAnsi="Times New Roman"/>
          <w:sz w:val="24"/>
          <w:lang w:val="en-US"/>
        </w:rPr>
        <w:t>of</w:t>
      </w:r>
      <w:r w:rsidR="0033723C" w:rsidRPr="003C6622">
        <w:rPr>
          <w:rFonts w:ascii="Times New Roman" w:hAnsi="Times New Roman"/>
          <w:sz w:val="24"/>
          <w:lang w:val="en-US"/>
        </w:rPr>
        <w:t xml:space="preserve"> </w:t>
      </w:r>
      <w:r w:rsidR="0033723C">
        <w:rPr>
          <w:rFonts w:ascii="Times New Roman" w:hAnsi="Times New Roman"/>
          <w:sz w:val="24"/>
          <w:lang w:val="en-US"/>
        </w:rPr>
        <w:t>the</w:t>
      </w:r>
      <w:r w:rsidR="0033723C" w:rsidRPr="003C6622">
        <w:rPr>
          <w:rFonts w:ascii="Times New Roman" w:hAnsi="Times New Roman"/>
          <w:sz w:val="24"/>
          <w:lang w:val="en-US"/>
        </w:rPr>
        <w:t xml:space="preserve"> </w:t>
      </w:r>
      <w:r w:rsidR="0033723C">
        <w:rPr>
          <w:rFonts w:ascii="Times New Roman" w:hAnsi="Times New Roman"/>
          <w:sz w:val="24"/>
          <w:lang w:val="en-US"/>
        </w:rPr>
        <w:t>annual</w:t>
      </w:r>
      <w:r w:rsidR="0033723C" w:rsidRPr="003C6622">
        <w:rPr>
          <w:rFonts w:ascii="Times New Roman" w:hAnsi="Times New Roman"/>
          <w:sz w:val="24"/>
          <w:lang w:val="en-US"/>
        </w:rPr>
        <w:t xml:space="preserve"> </w:t>
      </w:r>
      <w:r w:rsidR="0033723C">
        <w:rPr>
          <w:rFonts w:ascii="Times New Roman" w:hAnsi="Times New Roman"/>
          <w:sz w:val="24"/>
          <w:lang w:val="en-US"/>
        </w:rPr>
        <w:t>bonus</w:t>
      </w:r>
      <w:r w:rsidR="0033723C" w:rsidRPr="003C6622">
        <w:rPr>
          <w:rFonts w:ascii="Times New Roman" w:hAnsi="Times New Roman"/>
          <w:sz w:val="24"/>
          <w:lang w:val="en-US"/>
        </w:rPr>
        <w:t xml:space="preserve"> </w:t>
      </w:r>
      <w:r w:rsidR="0033723C">
        <w:rPr>
          <w:rFonts w:ascii="Times New Roman" w:hAnsi="Times New Roman"/>
          <w:sz w:val="24"/>
          <w:lang w:val="en-US"/>
        </w:rPr>
        <w:t>the</w:t>
      </w:r>
      <w:r w:rsidR="0033723C" w:rsidRPr="003C6622">
        <w:rPr>
          <w:rFonts w:ascii="Times New Roman" w:hAnsi="Times New Roman"/>
          <w:sz w:val="24"/>
          <w:lang w:val="en-US"/>
        </w:rPr>
        <w:t xml:space="preserve"> </w:t>
      </w:r>
      <w:r w:rsidR="0033723C">
        <w:rPr>
          <w:rFonts w:ascii="Times New Roman" w:hAnsi="Times New Roman"/>
          <w:sz w:val="24"/>
          <w:lang w:val="en-US"/>
        </w:rPr>
        <w:t>Bank</w:t>
      </w:r>
      <w:r w:rsidR="0033723C" w:rsidRPr="003C6622">
        <w:rPr>
          <w:rFonts w:ascii="Times New Roman" w:hAnsi="Times New Roman"/>
          <w:sz w:val="24"/>
          <w:lang w:val="en-US"/>
        </w:rPr>
        <w:t xml:space="preserve"> </w:t>
      </w:r>
      <w:r w:rsidR="0033723C">
        <w:rPr>
          <w:rFonts w:ascii="Times New Roman" w:hAnsi="Times New Roman"/>
          <w:sz w:val="24"/>
          <w:lang w:val="en-US"/>
        </w:rPr>
        <w:t>assesses realization of the following risks: credit, market and liquidity risks</w:t>
      </w:r>
      <w:r w:rsidR="0033723C" w:rsidRPr="003C6622">
        <w:rPr>
          <w:rFonts w:ascii="Times New Roman" w:hAnsi="Times New Roman"/>
          <w:sz w:val="24"/>
          <w:lang w:val="en-US"/>
        </w:rPr>
        <w:t>.</w:t>
      </w:r>
    </w:p>
    <w:p w:rsidR="0033723C" w:rsidRPr="003C6622" w:rsidRDefault="0033723C" w:rsidP="0033723C">
      <w:pPr>
        <w:spacing w:after="0" w:line="240" w:lineRule="auto"/>
        <w:ind w:firstLine="567"/>
        <w:jc w:val="both"/>
        <w:rPr>
          <w:rFonts w:ascii="Times New Roman" w:hAnsi="Times New Roman"/>
          <w:sz w:val="24"/>
          <w:lang w:val="en-US"/>
        </w:rPr>
      </w:pPr>
      <w:r>
        <w:rPr>
          <w:rFonts w:ascii="Times New Roman" w:eastAsia="Times New Roman" w:hAnsi="Times New Roman"/>
          <w:sz w:val="24"/>
          <w:lang w:val="en-US" w:eastAsia="ru-RU"/>
        </w:rPr>
        <w:t xml:space="preserve">The sum of all payments (salary, bonus, compensation for expenses and other payments), effected to CEO and members of the Management Board in 2016 amounted to </w:t>
      </w:r>
      <w:r w:rsidRPr="003C6622">
        <w:rPr>
          <w:rFonts w:ascii="Times New Roman" w:hAnsi="Times New Roman"/>
          <w:sz w:val="24"/>
          <w:lang w:val="en-US"/>
        </w:rPr>
        <w:t>92</w:t>
      </w:r>
      <w:r>
        <w:rPr>
          <w:rFonts w:ascii="Times New Roman" w:hAnsi="Times New Roman"/>
          <w:sz w:val="24"/>
          <w:lang w:val="en-US"/>
        </w:rPr>
        <w:t>,</w:t>
      </w:r>
      <w:r w:rsidRPr="003C6622">
        <w:rPr>
          <w:rFonts w:ascii="Times New Roman" w:hAnsi="Times New Roman"/>
          <w:sz w:val="24"/>
          <w:lang w:val="en-US"/>
        </w:rPr>
        <w:t>3</w:t>
      </w:r>
      <w:r>
        <w:rPr>
          <w:rFonts w:ascii="Times New Roman" w:hAnsi="Times New Roman"/>
          <w:sz w:val="24"/>
          <w:lang w:val="en-US"/>
        </w:rPr>
        <w:t>69.</w:t>
      </w:r>
      <w:r w:rsidRPr="003C6622">
        <w:rPr>
          <w:rFonts w:ascii="Times New Roman" w:hAnsi="Times New Roman"/>
          <w:sz w:val="24"/>
          <w:lang w:val="en-US"/>
        </w:rPr>
        <w:t xml:space="preserve">6 </w:t>
      </w:r>
      <w:r>
        <w:rPr>
          <w:rFonts w:ascii="Times New Roman" w:hAnsi="Times New Roman"/>
          <w:sz w:val="24"/>
          <w:lang w:val="en-US"/>
        </w:rPr>
        <w:t>thousands . rubles (in 2015 – 112,578.6 thousands rubles</w:t>
      </w:r>
      <w:r w:rsidRPr="003C6622">
        <w:rPr>
          <w:rFonts w:ascii="Times New Roman" w:hAnsi="Times New Roman"/>
          <w:sz w:val="24"/>
          <w:lang w:val="en-US"/>
        </w:rPr>
        <w:t xml:space="preserve">). </w:t>
      </w:r>
    </w:p>
    <w:p w:rsidR="0033723C" w:rsidRPr="003C6622"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sz w:val="28"/>
          <w:lang w:val="en-US" w:eastAsia="ru-RU"/>
        </w:rPr>
      </w:pPr>
    </w:p>
    <w:p w:rsidR="0033723C" w:rsidRPr="007B233D"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i/>
          <w:sz w:val="24"/>
          <w:lang w:val="en-US" w:eastAsia="ru-RU"/>
        </w:rPr>
      </w:pPr>
      <w:r>
        <w:rPr>
          <w:rFonts w:ascii="Times New Roman" w:eastAsia="Times New Roman" w:hAnsi="Times New Roman"/>
          <w:b/>
          <w:i/>
          <w:sz w:val="24"/>
          <w:lang w:val="en-US" w:eastAsia="ru-RU"/>
        </w:rPr>
        <w:t xml:space="preserve">Remuneration of Supervisory Board Members  </w:t>
      </w:r>
    </w:p>
    <w:p w:rsidR="0033723C" w:rsidRPr="007B233D" w:rsidRDefault="0033723C" w:rsidP="0033723C">
      <w:pPr>
        <w:widowControl w:val="0"/>
        <w:tabs>
          <w:tab w:val="left" w:pos="8820"/>
        </w:tabs>
        <w:overflowPunct w:val="0"/>
        <w:autoSpaceDE w:val="0"/>
        <w:autoSpaceDN w:val="0"/>
        <w:adjustRightInd w:val="0"/>
        <w:spacing w:after="0" w:line="240" w:lineRule="auto"/>
        <w:ind w:right="76"/>
        <w:jc w:val="both"/>
        <w:textAlignment w:val="baseline"/>
        <w:rPr>
          <w:rFonts w:ascii="Times New Roman" w:eastAsia="Times New Roman" w:hAnsi="Times New Roman"/>
          <w:sz w:val="24"/>
          <w:lang w:val="en-US" w:eastAsia="ru-RU"/>
        </w:rPr>
      </w:pPr>
      <w:r w:rsidRPr="007B233D">
        <w:rPr>
          <w:rFonts w:ascii="Times New Roman" w:eastAsia="Times New Roman" w:hAnsi="Times New Roman"/>
          <w:sz w:val="24"/>
          <w:lang w:val="en-US" w:eastAsia="ru-RU"/>
        </w:rPr>
        <w:tab/>
      </w:r>
    </w:p>
    <w:p w:rsidR="0033723C" w:rsidRDefault="0033723C" w:rsidP="0033723C">
      <w:pPr>
        <w:spacing w:after="0" w:line="240" w:lineRule="auto"/>
        <w:ind w:firstLine="567"/>
        <w:jc w:val="both"/>
        <w:rPr>
          <w:rFonts w:ascii="Times New Roman" w:eastAsia="Times New Roman" w:hAnsi="Times New Roman"/>
          <w:sz w:val="24"/>
          <w:lang w:val="en-US" w:eastAsia="ru-RU"/>
        </w:rPr>
      </w:pPr>
      <w:r>
        <w:rPr>
          <w:rFonts w:ascii="Times New Roman" w:eastAsia="Times New Roman" w:hAnsi="Times New Roman"/>
          <w:sz w:val="24"/>
          <w:szCs w:val="24"/>
          <w:lang w:val="en-US" w:eastAsia="ru-RU"/>
        </w:rPr>
        <w:t xml:space="preserve">On May 13, 2016 Moscow Exchange, sole shareholder of NCC,  issued Resolution No. 30, on the matters referred to the competence of the General Shareholders Meeting, to pay to the Members of the NCC’s Supervisory Board, </w:t>
      </w:r>
      <w:r w:rsidRPr="009F52C5">
        <w:rPr>
          <w:rFonts w:ascii="Times New Roman" w:eastAsia="Times New Roman" w:hAnsi="Times New Roman"/>
          <w:sz w:val="24"/>
          <w:szCs w:val="24"/>
          <w:lang w:val="en-US" w:eastAsia="ru-RU"/>
        </w:rPr>
        <w:t>elected by resolution of the sol</w:t>
      </w:r>
      <w:r>
        <w:rPr>
          <w:rFonts w:ascii="Times New Roman" w:eastAsia="Times New Roman" w:hAnsi="Times New Roman"/>
          <w:sz w:val="24"/>
          <w:szCs w:val="24"/>
          <w:lang w:val="en-US" w:eastAsia="ru-RU"/>
        </w:rPr>
        <w:t>e shareholder (Resolution No. 25</w:t>
      </w:r>
      <w:r w:rsidRPr="009F52C5">
        <w:rPr>
          <w:rFonts w:ascii="Times New Roman" w:eastAsia="Times New Roman" w:hAnsi="Times New Roman"/>
          <w:sz w:val="24"/>
          <w:szCs w:val="24"/>
          <w:lang w:val="en-US" w:eastAsia="ru-RU"/>
        </w:rPr>
        <w:t xml:space="preserve">) dated </w:t>
      </w:r>
      <w:r>
        <w:rPr>
          <w:rFonts w:ascii="Times New Roman" w:eastAsia="Times New Roman" w:hAnsi="Times New Roman"/>
          <w:sz w:val="24"/>
          <w:szCs w:val="24"/>
          <w:lang w:val="en-US" w:eastAsia="ru-RU"/>
        </w:rPr>
        <w:t xml:space="preserve">May 22, </w:t>
      </w:r>
      <w:smartTag w:uri="urn:schemas-microsoft-com:office:smarttags" w:element="metricconverter">
        <w:smartTagPr>
          <w:attr w:name="ProductID" w:val="2015, a"/>
        </w:smartTagPr>
        <w:r>
          <w:rPr>
            <w:rFonts w:ascii="Times New Roman" w:eastAsia="Times New Roman" w:hAnsi="Times New Roman"/>
            <w:sz w:val="24"/>
            <w:szCs w:val="24"/>
            <w:lang w:val="en-US" w:eastAsia="ru-RU"/>
          </w:rPr>
          <w:t>2015,</w:t>
        </w:r>
        <w:r w:rsidRPr="009F52C5">
          <w:rPr>
            <w:rFonts w:ascii="Times New Roman" w:eastAsia="Times New Roman" w:hAnsi="Times New Roman"/>
            <w:sz w:val="24"/>
            <w:szCs w:val="24"/>
            <w:lang w:val="en-US" w:eastAsia="ru-RU"/>
          </w:rPr>
          <w:t xml:space="preserve"> a</w:t>
        </w:r>
      </w:smartTag>
      <w:r w:rsidRPr="009F52C5">
        <w:rPr>
          <w:rFonts w:ascii="Times New Roman" w:eastAsia="Times New Roman" w:hAnsi="Times New Roman"/>
          <w:sz w:val="24"/>
          <w:szCs w:val="24"/>
          <w:lang w:val="en-US" w:eastAsia="ru-RU"/>
        </w:rPr>
        <w:t xml:space="preserve"> remuneration for performance of their functions in the amount cal</w:t>
      </w:r>
      <w:r>
        <w:rPr>
          <w:rFonts w:ascii="Times New Roman" w:eastAsia="Times New Roman" w:hAnsi="Times New Roman"/>
          <w:sz w:val="24"/>
          <w:szCs w:val="24"/>
          <w:lang w:val="en-US" w:eastAsia="ru-RU"/>
        </w:rPr>
        <w:t>culated in accordance with the r</w:t>
      </w:r>
      <w:r w:rsidRPr="009F52C5">
        <w:rPr>
          <w:rFonts w:ascii="Times New Roman" w:eastAsia="Times New Roman" w:hAnsi="Times New Roman"/>
          <w:sz w:val="24"/>
          <w:szCs w:val="24"/>
          <w:lang w:val="en-US" w:eastAsia="ru-RU"/>
        </w:rPr>
        <w:t xml:space="preserve">egulation on remuneration </w:t>
      </w:r>
      <w:r>
        <w:rPr>
          <w:rFonts w:ascii="Times New Roman" w:eastAsia="Times New Roman" w:hAnsi="Times New Roman"/>
          <w:sz w:val="24"/>
          <w:szCs w:val="24"/>
          <w:lang w:val="en-US" w:eastAsia="ru-RU"/>
        </w:rPr>
        <w:t>and compensation of expenses of</w:t>
      </w:r>
      <w:r w:rsidRPr="009F52C5">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M</w:t>
      </w:r>
      <w:r w:rsidRPr="009F52C5">
        <w:rPr>
          <w:rFonts w:ascii="Times New Roman" w:eastAsia="Times New Roman" w:hAnsi="Times New Roman"/>
          <w:sz w:val="24"/>
          <w:szCs w:val="24"/>
          <w:lang w:val="en-US" w:eastAsia="ru-RU"/>
        </w:rPr>
        <w:t xml:space="preserve">embers of NCC's Supervisory Board, approved by resolution </w:t>
      </w:r>
      <w:r>
        <w:rPr>
          <w:rFonts w:ascii="Times New Roman" w:eastAsia="Times New Roman" w:hAnsi="Times New Roman"/>
          <w:sz w:val="24"/>
          <w:szCs w:val="24"/>
          <w:lang w:val="en-US" w:eastAsia="ru-RU"/>
        </w:rPr>
        <w:t>of the sole shareholder dated 22 May, 2015 (Resolution 25)</w:t>
      </w:r>
      <w:r w:rsidRPr="009F52C5">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The t</w:t>
      </w:r>
      <w:r w:rsidRPr="009F52C5">
        <w:rPr>
          <w:rFonts w:ascii="Times New Roman" w:eastAsia="Times New Roman" w:hAnsi="Times New Roman"/>
          <w:sz w:val="24"/>
          <w:szCs w:val="24"/>
          <w:lang w:val="en-US" w:eastAsia="ru-RU"/>
        </w:rPr>
        <w:t>otal amount of remuneration paid to the s</w:t>
      </w:r>
      <w:r>
        <w:rPr>
          <w:rFonts w:ascii="Times New Roman" w:eastAsia="Times New Roman" w:hAnsi="Times New Roman"/>
          <w:sz w:val="24"/>
          <w:szCs w:val="24"/>
          <w:lang w:val="en-US" w:eastAsia="ru-RU"/>
        </w:rPr>
        <w:t>aid Members of the Supervisory B</w:t>
      </w:r>
      <w:r w:rsidRPr="009F52C5">
        <w:rPr>
          <w:rFonts w:ascii="Times New Roman" w:eastAsia="Times New Roman" w:hAnsi="Times New Roman"/>
          <w:sz w:val="24"/>
          <w:szCs w:val="24"/>
          <w:lang w:val="en-US" w:eastAsia="ru-RU"/>
        </w:rPr>
        <w:t>oard for perfor</w:t>
      </w:r>
      <w:r>
        <w:rPr>
          <w:rFonts w:ascii="Times New Roman" w:eastAsia="Times New Roman" w:hAnsi="Times New Roman"/>
          <w:sz w:val="24"/>
          <w:szCs w:val="24"/>
          <w:lang w:val="en-US" w:eastAsia="ru-RU"/>
        </w:rPr>
        <w:t>mance of their functions amounted to</w:t>
      </w:r>
      <w:r w:rsidRPr="009F52C5">
        <w:rPr>
          <w:rFonts w:ascii="Times New Roman" w:eastAsia="Times New Roman" w:hAnsi="Times New Roman"/>
          <w:sz w:val="24"/>
          <w:szCs w:val="24"/>
          <w:lang w:val="en-US" w:eastAsia="ru-RU"/>
        </w:rPr>
        <w:t xml:space="preserve"> </w:t>
      </w:r>
      <w:r w:rsidRPr="00B461E0">
        <w:rPr>
          <w:rFonts w:ascii="Times New Roman" w:hAnsi="Times New Roman"/>
          <w:sz w:val="24"/>
          <w:lang w:val="en-US"/>
        </w:rPr>
        <w:t>20</w:t>
      </w:r>
      <w:r>
        <w:rPr>
          <w:rFonts w:ascii="Times New Roman" w:hAnsi="Times New Roman"/>
          <w:sz w:val="24"/>
          <w:lang w:val="en-US"/>
        </w:rPr>
        <w:t>,</w:t>
      </w:r>
      <w:r w:rsidRPr="00B461E0">
        <w:rPr>
          <w:rFonts w:ascii="Times New Roman" w:hAnsi="Times New Roman"/>
          <w:sz w:val="24"/>
          <w:lang w:val="en-US"/>
        </w:rPr>
        <w:t>125</w:t>
      </w:r>
      <w:r>
        <w:rPr>
          <w:rFonts w:ascii="Times New Roman" w:hAnsi="Times New Roman"/>
          <w:sz w:val="24"/>
          <w:lang w:val="en-US"/>
        </w:rPr>
        <w:t>,</w:t>
      </w:r>
      <w:r w:rsidRPr="00B461E0">
        <w:rPr>
          <w:rFonts w:ascii="Times New Roman" w:hAnsi="Times New Roman"/>
          <w:sz w:val="24"/>
          <w:lang w:val="en-US"/>
        </w:rPr>
        <w:t xml:space="preserve">000 </w:t>
      </w:r>
      <w:r>
        <w:rPr>
          <w:rFonts w:ascii="Times New Roman" w:eastAsia="Times New Roman" w:hAnsi="Times New Roman"/>
          <w:sz w:val="24"/>
          <w:szCs w:val="24"/>
          <w:lang w:val="en-US" w:eastAsia="ru-RU"/>
        </w:rPr>
        <w:t>r</w:t>
      </w:r>
      <w:r w:rsidRPr="009F52C5">
        <w:rPr>
          <w:rFonts w:ascii="Times New Roman" w:eastAsia="Times New Roman" w:hAnsi="Times New Roman"/>
          <w:sz w:val="24"/>
          <w:szCs w:val="24"/>
          <w:lang w:val="en-US" w:eastAsia="ru-RU"/>
        </w:rPr>
        <w:t>ubles</w:t>
      </w:r>
      <w:r w:rsidRPr="007B233D">
        <w:rPr>
          <w:rFonts w:ascii="Times New Roman" w:eastAsia="Times New Roman" w:hAnsi="Times New Roman"/>
          <w:sz w:val="24"/>
          <w:lang w:val="en-US" w:eastAsia="ru-RU"/>
        </w:rPr>
        <w:t xml:space="preserve">     </w:t>
      </w:r>
    </w:p>
    <w:p w:rsidR="0033723C" w:rsidRDefault="0033723C" w:rsidP="0033723C">
      <w:pPr>
        <w:widowControl w:val="0"/>
        <w:tabs>
          <w:tab w:val="left" w:pos="8820"/>
        </w:tabs>
        <w:overflowPunct w:val="0"/>
        <w:autoSpaceDE w:val="0"/>
        <w:autoSpaceDN w:val="0"/>
        <w:adjustRightInd w:val="0"/>
        <w:spacing w:after="0" w:line="240" w:lineRule="auto"/>
        <w:ind w:right="76" w:firstLine="426"/>
        <w:jc w:val="both"/>
        <w:textAlignment w:val="baseline"/>
        <w:rPr>
          <w:rFonts w:ascii="Times New Roman" w:hAnsi="Times New Roman"/>
          <w:sz w:val="24"/>
          <w:lang w:val="en-US"/>
        </w:rPr>
      </w:pPr>
      <w:r w:rsidRPr="00B461E0">
        <w:rPr>
          <w:rFonts w:ascii="Times New Roman" w:eastAsia="Times New Roman" w:hAnsi="Times New Roman"/>
          <w:sz w:val="24"/>
          <w:lang w:val="en-US" w:eastAsia="ru-RU"/>
        </w:rPr>
        <w:t xml:space="preserve">     </w:t>
      </w:r>
      <w:r w:rsidR="00154B48">
        <w:rPr>
          <w:rFonts w:ascii="Times New Roman" w:eastAsia="Times New Roman" w:hAnsi="Times New Roman"/>
          <w:sz w:val="24"/>
          <w:lang w:val="en-US" w:eastAsia="ru-RU"/>
        </w:rPr>
        <w:t xml:space="preserve">The </w:t>
      </w:r>
      <w:r w:rsidRPr="009F52C5">
        <w:rPr>
          <w:rFonts w:ascii="Times New Roman" w:eastAsia="Times New Roman" w:hAnsi="Times New Roman"/>
          <w:sz w:val="24"/>
          <w:szCs w:val="24"/>
          <w:lang w:val="en-US" w:eastAsia="ru-RU"/>
        </w:rPr>
        <w:t xml:space="preserve">NCC’s regulation on remuneration and compensation of expenses ensures systematic approach to calculation of the sizes of individual remunerations, determines the specific levels of remuneration for each of the roles of the </w:t>
      </w:r>
      <w:r>
        <w:rPr>
          <w:rFonts w:ascii="Times New Roman" w:eastAsia="Times New Roman" w:hAnsi="Times New Roman"/>
          <w:sz w:val="24"/>
          <w:szCs w:val="24"/>
          <w:lang w:val="en-US" w:eastAsia="ru-RU"/>
        </w:rPr>
        <w:t>M</w:t>
      </w:r>
      <w:r w:rsidRPr="009F52C5">
        <w:rPr>
          <w:rFonts w:ascii="Times New Roman" w:eastAsia="Times New Roman" w:hAnsi="Times New Roman"/>
          <w:sz w:val="24"/>
          <w:szCs w:val="24"/>
          <w:lang w:val="en-US" w:eastAsia="ru-RU"/>
        </w:rPr>
        <w:t xml:space="preserve">embers of the Supervisory Board, sets a fixed amount of remuneration for independent members and contemplates the terms ensuring proper involvement of the </w:t>
      </w:r>
      <w:r>
        <w:rPr>
          <w:rFonts w:ascii="Times New Roman" w:eastAsia="Times New Roman" w:hAnsi="Times New Roman"/>
          <w:sz w:val="24"/>
          <w:szCs w:val="24"/>
          <w:lang w:val="en-US" w:eastAsia="ru-RU"/>
        </w:rPr>
        <w:t>M</w:t>
      </w:r>
      <w:r w:rsidRPr="009F52C5">
        <w:rPr>
          <w:rFonts w:ascii="Times New Roman" w:eastAsia="Times New Roman" w:hAnsi="Times New Roman"/>
          <w:sz w:val="24"/>
          <w:szCs w:val="24"/>
          <w:lang w:val="en-US" w:eastAsia="ru-RU"/>
        </w:rPr>
        <w:t xml:space="preserve">embers in the activity of the Supervisory Board (the remuneration can be reduced in case of systematic non-attendance of the meetings). </w:t>
      </w:r>
    </w:p>
    <w:p w:rsidR="0033723C" w:rsidRPr="00B461E0"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 xml:space="preserve">The remuneration of the </w:t>
      </w:r>
      <w:r>
        <w:rPr>
          <w:rFonts w:ascii="Times New Roman" w:eastAsia="Times New Roman" w:hAnsi="Times New Roman"/>
          <w:sz w:val="24"/>
          <w:szCs w:val="24"/>
          <w:lang w:val="en-US" w:eastAsia="ru-RU"/>
        </w:rPr>
        <w:t>M</w:t>
      </w:r>
      <w:r w:rsidRPr="009F52C5">
        <w:rPr>
          <w:rFonts w:ascii="Times New Roman" w:eastAsia="Times New Roman" w:hAnsi="Times New Roman"/>
          <w:sz w:val="24"/>
          <w:szCs w:val="24"/>
          <w:lang w:val="en-US" w:eastAsia="ru-RU"/>
        </w:rPr>
        <w:t xml:space="preserve">embers of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Supervisory Board elected by resolution </w:t>
      </w:r>
      <w:r>
        <w:rPr>
          <w:rFonts w:ascii="Times New Roman" w:eastAsia="Times New Roman" w:hAnsi="Times New Roman"/>
          <w:sz w:val="24"/>
          <w:szCs w:val="24"/>
          <w:lang w:val="en-US" w:eastAsia="ru-RU"/>
        </w:rPr>
        <w:t>of the sole shareholder dated 13 May, 2016 (Resolution No. 30</w:t>
      </w:r>
      <w:r w:rsidRPr="009F52C5">
        <w:rPr>
          <w:rFonts w:ascii="Times New Roman" w:eastAsia="Times New Roman" w:hAnsi="Times New Roman"/>
          <w:sz w:val="24"/>
          <w:szCs w:val="24"/>
          <w:lang w:val="en-US" w:eastAsia="ru-RU"/>
        </w:rPr>
        <w:t xml:space="preserve">) will be paid upon holding the </w:t>
      </w:r>
      <w:r>
        <w:rPr>
          <w:rFonts w:ascii="Times New Roman" w:eastAsia="Times New Roman" w:hAnsi="Times New Roman"/>
          <w:sz w:val="24"/>
          <w:szCs w:val="24"/>
          <w:lang w:val="en-US" w:eastAsia="ru-RU"/>
        </w:rPr>
        <w:t>A</w:t>
      </w:r>
      <w:r w:rsidRPr="005A063D">
        <w:rPr>
          <w:rFonts w:ascii="Times New Roman" w:eastAsia="Times New Roman" w:hAnsi="Times New Roman"/>
          <w:sz w:val="24"/>
          <w:szCs w:val="24"/>
          <w:lang w:val="en-US" w:eastAsia="ru-RU"/>
        </w:rPr>
        <w:t>nnual</w:t>
      </w:r>
      <w:r>
        <w:rPr>
          <w:rFonts w:ascii="Times New Roman" w:eastAsia="Times New Roman" w:hAnsi="Times New Roman"/>
          <w:sz w:val="24"/>
          <w:szCs w:val="24"/>
          <w:lang w:val="en-US" w:eastAsia="ru-RU"/>
        </w:rPr>
        <w:t xml:space="preserve"> G</w:t>
      </w:r>
      <w:r w:rsidRPr="005A063D">
        <w:rPr>
          <w:rFonts w:ascii="Times New Roman" w:eastAsia="Times New Roman" w:hAnsi="Times New Roman"/>
          <w:sz w:val="24"/>
          <w:szCs w:val="24"/>
          <w:lang w:val="en-US" w:eastAsia="ru-RU"/>
        </w:rPr>
        <w:t>eneral</w:t>
      </w:r>
      <w:r>
        <w:rPr>
          <w:rFonts w:ascii="Times New Roman" w:eastAsia="Times New Roman" w:hAnsi="Times New Roman"/>
          <w:sz w:val="24"/>
          <w:szCs w:val="24"/>
          <w:lang w:val="en-US" w:eastAsia="ru-RU"/>
        </w:rPr>
        <w:t xml:space="preserve"> S</w:t>
      </w:r>
      <w:r w:rsidRPr="005A063D">
        <w:rPr>
          <w:rFonts w:ascii="Times New Roman" w:eastAsia="Times New Roman" w:hAnsi="Times New Roman"/>
          <w:sz w:val="24"/>
          <w:szCs w:val="24"/>
          <w:lang w:val="en-US" w:eastAsia="ru-RU"/>
        </w:rPr>
        <w:t>hareholders</w:t>
      </w:r>
      <w:r>
        <w:rPr>
          <w:rFonts w:ascii="Times New Roman" w:eastAsia="Times New Roman" w:hAnsi="Times New Roman"/>
          <w:sz w:val="24"/>
          <w:szCs w:val="24"/>
          <w:lang w:val="en-US" w:eastAsia="ru-RU"/>
        </w:rPr>
        <w:t xml:space="preserve"> M</w:t>
      </w:r>
      <w:r w:rsidRPr="009F52C5">
        <w:rPr>
          <w:rFonts w:ascii="Times New Roman" w:eastAsia="Times New Roman" w:hAnsi="Times New Roman"/>
          <w:sz w:val="24"/>
          <w:szCs w:val="24"/>
          <w:lang w:val="en-US" w:eastAsia="ru-RU"/>
        </w:rPr>
        <w:t>eeting</w:t>
      </w:r>
      <w:r>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 xml:space="preserve">of NCC in </w:t>
      </w:r>
      <w:r>
        <w:rPr>
          <w:rFonts w:ascii="Times New Roman" w:eastAsia="Times New Roman" w:hAnsi="Times New Roman"/>
          <w:sz w:val="24"/>
          <w:szCs w:val="24"/>
          <w:lang w:val="en-US" w:eastAsia="ru-RU"/>
        </w:rPr>
        <w:t>2017.</w:t>
      </w:r>
    </w:p>
    <w:p w:rsidR="0033723C" w:rsidRDefault="0033723C" w:rsidP="0033723C">
      <w:pPr>
        <w:spacing w:line="240" w:lineRule="auto"/>
        <w:ind w:firstLine="567"/>
        <w:jc w:val="center"/>
        <w:rPr>
          <w:rFonts w:ascii="Times New Roman" w:eastAsia="Times New Roman" w:hAnsi="Times New Roman"/>
          <w:b/>
          <w:sz w:val="28"/>
          <w:lang w:val="en-US" w:eastAsia="ru-RU"/>
        </w:rPr>
      </w:pPr>
    </w:p>
    <w:p w:rsidR="0033723C" w:rsidRDefault="0033723C" w:rsidP="0033723C">
      <w:pPr>
        <w:spacing w:line="240" w:lineRule="auto"/>
        <w:ind w:firstLine="567"/>
        <w:jc w:val="center"/>
        <w:rPr>
          <w:rFonts w:ascii="Times New Roman" w:eastAsia="Times New Roman" w:hAnsi="Times New Roman"/>
          <w:b/>
          <w:sz w:val="28"/>
          <w:lang w:val="en-US" w:eastAsia="ru-RU"/>
        </w:rPr>
      </w:pPr>
    </w:p>
    <w:p w:rsidR="0033723C" w:rsidRPr="004C5BF0" w:rsidRDefault="0033723C" w:rsidP="0033723C">
      <w:pPr>
        <w:widowControl w:val="0"/>
        <w:tabs>
          <w:tab w:val="left" w:pos="8820"/>
        </w:tabs>
        <w:overflowPunct w:val="0"/>
        <w:autoSpaceDE w:val="0"/>
        <w:autoSpaceDN w:val="0"/>
        <w:adjustRightInd w:val="0"/>
        <w:spacing w:after="0" w:line="240" w:lineRule="auto"/>
        <w:ind w:right="76"/>
        <w:textAlignment w:val="baseline"/>
        <w:rPr>
          <w:rFonts w:ascii="Times New Roman" w:eastAsia="Times New Roman" w:hAnsi="Times New Roman"/>
          <w:sz w:val="28"/>
          <w:lang w:val="en-US" w:eastAsia="ru-RU"/>
        </w:rPr>
      </w:pPr>
    </w:p>
    <w:p w:rsidR="0033723C" w:rsidRPr="00907941"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sz w:val="28"/>
          <w:lang w:val="en-US" w:eastAsia="ru-RU"/>
        </w:rPr>
      </w:pPr>
    </w:p>
    <w:p w:rsidR="0033723C" w:rsidRPr="00962155" w:rsidRDefault="0033723C" w:rsidP="0033723C">
      <w:pPr>
        <w:widowControl w:val="0"/>
        <w:tabs>
          <w:tab w:val="left" w:pos="8820"/>
        </w:tabs>
        <w:overflowPunct w:val="0"/>
        <w:autoSpaceDE w:val="0"/>
        <w:autoSpaceDN w:val="0"/>
        <w:adjustRightInd w:val="0"/>
        <w:spacing w:after="0" w:line="240" w:lineRule="auto"/>
        <w:ind w:right="76"/>
        <w:jc w:val="center"/>
        <w:textAlignment w:val="baseline"/>
        <w:rPr>
          <w:rFonts w:ascii="Times New Roman" w:eastAsia="Times New Roman" w:hAnsi="Times New Roman"/>
          <w:b/>
          <w:sz w:val="24"/>
          <w:szCs w:val="24"/>
          <w:lang w:val="en-US" w:eastAsia="ru-RU"/>
        </w:rPr>
      </w:pPr>
      <w:r w:rsidRPr="00962155">
        <w:rPr>
          <w:rFonts w:ascii="Times New Roman" w:eastAsia="Times New Roman" w:hAnsi="Times New Roman"/>
          <w:b/>
          <w:sz w:val="24"/>
          <w:szCs w:val="24"/>
          <w:lang w:val="en-US" w:eastAsia="ru-RU"/>
        </w:rPr>
        <w:t xml:space="preserve">13. </w:t>
      </w:r>
      <w:r w:rsidRPr="00B14F14">
        <w:rPr>
          <w:rFonts w:ascii="Times New Roman" w:eastAsia="Times New Roman" w:hAnsi="Times New Roman"/>
          <w:b/>
          <w:sz w:val="24"/>
          <w:szCs w:val="24"/>
          <w:lang w:val="en-US" w:eastAsia="ru-RU"/>
        </w:rPr>
        <w:t>Stock</w:t>
      </w:r>
      <w:r w:rsidRPr="00962155">
        <w:rPr>
          <w:rFonts w:ascii="Times New Roman" w:eastAsia="Times New Roman" w:hAnsi="Times New Roman"/>
          <w:b/>
          <w:sz w:val="24"/>
          <w:szCs w:val="24"/>
          <w:lang w:val="en-US" w:eastAsia="ru-RU"/>
        </w:rPr>
        <w:t xml:space="preserve"> </w:t>
      </w:r>
      <w:r w:rsidRPr="00B14F14">
        <w:rPr>
          <w:rFonts w:ascii="Times New Roman" w:eastAsia="Times New Roman" w:hAnsi="Times New Roman"/>
          <w:b/>
          <w:sz w:val="24"/>
          <w:szCs w:val="24"/>
          <w:lang w:val="en-US" w:eastAsia="ru-RU"/>
        </w:rPr>
        <w:t>dividends</w:t>
      </w:r>
    </w:p>
    <w:p w:rsidR="0033723C" w:rsidRPr="00962155" w:rsidRDefault="0033723C" w:rsidP="0033723C">
      <w:pPr>
        <w:spacing w:after="0" w:line="240" w:lineRule="auto"/>
        <w:jc w:val="both"/>
        <w:rPr>
          <w:rFonts w:ascii="Times New Roman" w:hAnsi="Times New Roman"/>
          <w:sz w:val="24"/>
          <w:lang w:val="en-US" w:eastAsia="ru-RU"/>
        </w:rPr>
      </w:pPr>
    </w:p>
    <w:p w:rsidR="0033723C" w:rsidRPr="0034314B"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eastAsia="ru-RU"/>
        </w:rPr>
        <w:t>On</w:t>
      </w:r>
      <w:r w:rsidRPr="0034314B">
        <w:rPr>
          <w:rFonts w:ascii="Times New Roman" w:hAnsi="Times New Roman"/>
          <w:sz w:val="24"/>
          <w:lang w:val="en-US" w:eastAsia="ru-RU"/>
        </w:rPr>
        <w:t xml:space="preserve"> </w:t>
      </w:r>
      <w:r>
        <w:rPr>
          <w:rFonts w:ascii="Times New Roman" w:hAnsi="Times New Roman"/>
          <w:sz w:val="24"/>
          <w:lang w:val="en-US" w:eastAsia="ru-RU"/>
        </w:rPr>
        <w:t>January</w:t>
      </w:r>
      <w:r w:rsidRPr="0034314B">
        <w:rPr>
          <w:rFonts w:ascii="Times New Roman" w:hAnsi="Times New Roman"/>
          <w:sz w:val="24"/>
          <w:lang w:val="en-US" w:eastAsia="ru-RU"/>
        </w:rPr>
        <w:t xml:space="preserve"> 15</w:t>
      </w:r>
      <w:r>
        <w:rPr>
          <w:rFonts w:ascii="Times New Roman" w:hAnsi="Times New Roman"/>
          <w:sz w:val="24"/>
          <w:lang w:val="en-US" w:eastAsia="ru-RU"/>
        </w:rPr>
        <w:t>,</w:t>
      </w:r>
      <w:r w:rsidRPr="0034314B">
        <w:rPr>
          <w:rFonts w:ascii="Times New Roman" w:hAnsi="Times New Roman"/>
          <w:sz w:val="24"/>
          <w:lang w:val="en-US" w:eastAsia="ru-RU"/>
        </w:rPr>
        <w:t xml:space="preserve"> 2016 </w:t>
      </w:r>
      <w:r>
        <w:rPr>
          <w:rFonts w:ascii="Times New Roman" w:hAnsi="Times New Roman"/>
          <w:sz w:val="24"/>
          <w:lang w:val="en-US" w:eastAsia="ru-RU"/>
        </w:rPr>
        <w:t>PJSC</w:t>
      </w:r>
      <w:r w:rsidRPr="0034314B">
        <w:rPr>
          <w:rFonts w:ascii="Times New Roman" w:hAnsi="Times New Roman"/>
          <w:sz w:val="24"/>
          <w:lang w:val="en-US" w:eastAsia="ru-RU"/>
        </w:rPr>
        <w:t xml:space="preserve"> </w:t>
      </w:r>
      <w:r>
        <w:rPr>
          <w:rFonts w:ascii="Times New Roman" w:hAnsi="Times New Roman"/>
          <w:sz w:val="24"/>
          <w:lang w:val="en-US" w:eastAsia="ru-RU"/>
        </w:rPr>
        <w:t>Moscow</w:t>
      </w:r>
      <w:r w:rsidRPr="0034314B">
        <w:rPr>
          <w:rFonts w:ascii="Times New Roman" w:hAnsi="Times New Roman"/>
          <w:sz w:val="24"/>
          <w:lang w:val="en-US" w:eastAsia="ru-RU"/>
        </w:rPr>
        <w:t xml:space="preserve"> </w:t>
      </w:r>
      <w:r>
        <w:rPr>
          <w:rFonts w:ascii="Times New Roman" w:hAnsi="Times New Roman"/>
          <w:sz w:val="24"/>
          <w:lang w:val="en-US" w:eastAsia="ru-RU"/>
        </w:rPr>
        <w:t>Exchange</w:t>
      </w:r>
      <w:r w:rsidRPr="0034314B">
        <w:rPr>
          <w:rFonts w:ascii="Times New Roman" w:hAnsi="Times New Roman"/>
          <w:sz w:val="24"/>
          <w:lang w:val="en-US" w:eastAsia="ru-RU"/>
        </w:rPr>
        <w:t xml:space="preserve">, </w:t>
      </w:r>
      <w:bookmarkStart w:id="1" w:name="_Hlk483849033"/>
      <w:r>
        <w:rPr>
          <w:rFonts w:ascii="Times New Roman" w:hAnsi="Times New Roman"/>
          <w:sz w:val="24"/>
          <w:lang w:val="en-US" w:eastAsia="ru-RU"/>
        </w:rPr>
        <w:t>sole</w:t>
      </w:r>
      <w:r w:rsidRPr="0034314B">
        <w:rPr>
          <w:rFonts w:ascii="Times New Roman" w:hAnsi="Times New Roman"/>
          <w:sz w:val="24"/>
          <w:lang w:val="en-US" w:eastAsia="ru-RU"/>
        </w:rPr>
        <w:t xml:space="preserve"> </w:t>
      </w:r>
      <w:r>
        <w:rPr>
          <w:rFonts w:ascii="Times New Roman" w:hAnsi="Times New Roman"/>
          <w:sz w:val="24"/>
          <w:lang w:val="en-US" w:eastAsia="ru-RU"/>
        </w:rPr>
        <w:t>shareholder</w:t>
      </w:r>
      <w:r w:rsidRPr="0034314B">
        <w:rPr>
          <w:rFonts w:ascii="Times New Roman" w:hAnsi="Times New Roman"/>
          <w:sz w:val="24"/>
          <w:lang w:val="en-US" w:eastAsia="ru-RU"/>
        </w:rPr>
        <w:t xml:space="preserve"> </w:t>
      </w:r>
      <w:r>
        <w:rPr>
          <w:rFonts w:ascii="Times New Roman" w:hAnsi="Times New Roman"/>
          <w:sz w:val="24"/>
          <w:lang w:val="en-US" w:eastAsia="ru-RU"/>
        </w:rPr>
        <w:t>of</w:t>
      </w:r>
      <w:r w:rsidRPr="0034314B">
        <w:rPr>
          <w:rFonts w:ascii="Times New Roman" w:hAnsi="Times New Roman"/>
          <w:sz w:val="24"/>
          <w:lang w:val="en-US" w:eastAsia="ru-RU"/>
        </w:rPr>
        <w:t xml:space="preserve"> </w:t>
      </w:r>
      <w:r>
        <w:rPr>
          <w:rFonts w:ascii="Times New Roman" w:hAnsi="Times New Roman"/>
          <w:sz w:val="24"/>
          <w:lang w:val="en-US" w:eastAsia="ru-RU"/>
        </w:rPr>
        <w:t>NCC</w:t>
      </w:r>
      <w:bookmarkEnd w:id="1"/>
      <w:r w:rsidRPr="0034314B">
        <w:rPr>
          <w:rFonts w:ascii="Times New Roman" w:hAnsi="Times New Roman"/>
          <w:sz w:val="24"/>
          <w:lang w:val="en-US" w:eastAsia="ru-RU"/>
        </w:rPr>
        <w:t xml:space="preserve">, </w:t>
      </w:r>
      <w:r>
        <w:rPr>
          <w:rFonts w:ascii="Times New Roman" w:hAnsi="Times New Roman"/>
          <w:sz w:val="24"/>
          <w:lang w:val="en-US" w:eastAsia="ru-RU"/>
        </w:rPr>
        <w:t>passed the following resolution (No. 29) on payment  (declaration) of dividends</w:t>
      </w:r>
      <w:r w:rsidRPr="0034314B">
        <w:rPr>
          <w:rFonts w:ascii="Times New Roman" w:hAnsi="Times New Roman"/>
          <w:sz w:val="24"/>
          <w:lang w:val="en-US"/>
        </w:rPr>
        <w:t>:</w:t>
      </w:r>
    </w:p>
    <w:p w:rsidR="0033723C" w:rsidRPr="0034314B" w:rsidRDefault="0033723C" w:rsidP="00DC7122">
      <w:pPr>
        <w:pStyle w:val="a3"/>
        <w:numPr>
          <w:ilvl w:val="0"/>
          <w:numId w:val="55"/>
        </w:numPr>
        <w:spacing w:after="0" w:line="240" w:lineRule="auto"/>
        <w:jc w:val="both"/>
        <w:rPr>
          <w:rFonts w:ascii="Times New Roman" w:hAnsi="Times New Roman"/>
          <w:spacing w:val="-3"/>
          <w:sz w:val="24"/>
          <w:lang w:val="en-US"/>
        </w:rPr>
      </w:pPr>
      <w:r>
        <w:rPr>
          <w:rFonts w:ascii="Times New Roman" w:hAnsi="Times New Roman"/>
          <w:spacing w:val="-3"/>
          <w:sz w:val="24"/>
          <w:lang w:val="en-US"/>
        </w:rPr>
        <w:t>to</w:t>
      </w:r>
      <w:r w:rsidRPr="0034314B">
        <w:rPr>
          <w:rFonts w:ascii="Times New Roman" w:hAnsi="Times New Roman"/>
          <w:spacing w:val="-3"/>
          <w:sz w:val="24"/>
          <w:lang w:val="en-US"/>
        </w:rPr>
        <w:t xml:space="preserve"> </w:t>
      </w:r>
      <w:r>
        <w:rPr>
          <w:rFonts w:ascii="Times New Roman" w:hAnsi="Times New Roman"/>
          <w:spacing w:val="-3"/>
          <w:sz w:val="24"/>
          <w:lang w:val="en-US"/>
        </w:rPr>
        <w:t>pay</w:t>
      </w:r>
      <w:r w:rsidRPr="0034314B">
        <w:rPr>
          <w:rFonts w:ascii="Times New Roman" w:hAnsi="Times New Roman"/>
          <w:spacing w:val="-3"/>
          <w:sz w:val="24"/>
          <w:lang w:val="en-US"/>
        </w:rPr>
        <w:t xml:space="preserve"> </w:t>
      </w:r>
      <w:r>
        <w:rPr>
          <w:rFonts w:ascii="Times New Roman" w:hAnsi="Times New Roman"/>
          <w:spacing w:val="-3"/>
          <w:sz w:val="24"/>
          <w:lang w:val="en-US"/>
        </w:rPr>
        <w:t>dividends</w:t>
      </w:r>
      <w:r w:rsidRPr="0034314B">
        <w:rPr>
          <w:rFonts w:ascii="Times New Roman" w:hAnsi="Times New Roman"/>
          <w:spacing w:val="-3"/>
          <w:sz w:val="24"/>
          <w:lang w:val="en-US"/>
        </w:rPr>
        <w:t xml:space="preserve"> </w:t>
      </w:r>
      <w:r>
        <w:rPr>
          <w:rFonts w:ascii="Times New Roman" w:hAnsi="Times New Roman"/>
          <w:spacing w:val="-3"/>
          <w:sz w:val="24"/>
          <w:lang w:val="en-US"/>
        </w:rPr>
        <w:t>on</w:t>
      </w:r>
      <w:r w:rsidRPr="0034314B">
        <w:rPr>
          <w:rFonts w:ascii="Times New Roman" w:hAnsi="Times New Roman"/>
          <w:spacing w:val="-3"/>
          <w:sz w:val="24"/>
          <w:lang w:val="en-US"/>
        </w:rPr>
        <w:t xml:space="preserve"> </w:t>
      </w:r>
      <w:r>
        <w:rPr>
          <w:rFonts w:ascii="Times New Roman" w:hAnsi="Times New Roman"/>
          <w:spacing w:val="-3"/>
          <w:sz w:val="24"/>
          <w:lang w:val="en-US"/>
        </w:rPr>
        <w:t>issued</w:t>
      </w:r>
      <w:r w:rsidRPr="0034314B">
        <w:rPr>
          <w:rFonts w:ascii="Times New Roman" w:hAnsi="Times New Roman"/>
          <w:spacing w:val="-3"/>
          <w:sz w:val="24"/>
          <w:lang w:val="en-US"/>
        </w:rPr>
        <w:t xml:space="preserve"> </w:t>
      </w:r>
      <w:r>
        <w:rPr>
          <w:rFonts w:ascii="Times New Roman" w:hAnsi="Times New Roman"/>
          <w:spacing w:val="-3"/>
          <w:sz w:val="24"/>
          <w:lang w:val="en-US"/>
        </w:rPr>
        <w:t>shares</w:t>
      </w:r>
      <w:r w:rsidRPr="0034314B">
        <w:rPr>
          <w:rFonts w:ascii="Times New Roman" w:hAnsi="Times New Roman"/>
          <w:spacing w:val="-3"/>
          <w:sz w:val="24"/>
          <w:lang w:val="en-US"/>
        </w:rPr>
        <w:t xml:space="preserve"> </w:t>
      </w:r>
      <w:r>
        <w:rPr>
          <w:rFonts w:ascii="Times New Roman" w:hAnsi="Times New Roman"/>
          <w:spacing w:val="-3"/>
          <w:sz w:val="24"/>
          <w:lang w:val="en-US"/>
        </w:rPr>
        <w:t>of</w:t>
      </w:r>
      <w:r w:rsidRPr="0034314B">
        <w:rPr>
          <w:rFonts w:ascii="Times New Roman" w:hAnsi="Times New Roman"/>
          <w:spacing w:val="-3"/>
          <w:sz w:val="24"/>
          <w:lang w:val="en-US"/>
        </w:rPr>
        <w:t xml:space="preserve"> </w:t>
      </w:r>
      <w:bookmarkStart w:id="2" w:name="_Hlk483848318"/>
      <w:r>
        <w:rPr>
          <w:rFonts w:ascii="Times New Roman" w:hAnsi="Times New Roman"/>
          <w:spacing w:val="-3"/>
          <w:sz w:val="24"/>
          <w:lang w:val="en-US"/>
        </w:rPr>
        <w:t xml:space="preserve"> NCC Clearing Bank</w:t>
      </w:r>
      <w:bookmarkEnd w:id="2"/>
      <w:r>
        <w:rPr>
          <w:rFonts w:ascii="Times New Roman" w:hAnsi="Times New Roman"/>
          <w:spacing w:val="-3"/>
          <w:sz w:val="24"/>
          <w:lang w:val="en-US"/>
        </w:rPr>
        <w:t xml:space="preserve"> out of the part of the previous years’ retained profit of NCC Clearing Bank in the amount of</w:t>
      </w:r>
      <w:r w:rsidRPr="0034314B">
        <w:rPr>
          <w:rFonts w:ascii="Times New Roman" w:hAnsi="Times New Roman"/>
          <w:spacing w:val="-3"/>
          <w:sz w:val="24"/>
          <w:lang w:val="en-US"/>
        </w:rPr>
        <w:t xml:space="preserve"> 4</w:t>
      </w:r>
      <w:r>
        <w:rPr>
          <w:rFonts w:ascii="Times New Roman" w:hAnsi="Times New Roman"/>
          <w:spacing w:val="-3"/>
          <w:sz w:val="24"/>
          <w:lang w:val="en-US"/>
        </w:rPr>
        <w:t>,</w:t>
      </w:r>
      <w:r w:rsidRPr="0034314B">
        <w:rPr>
          <w:rFonts w:ascii="Times New Roman" w:hAnsi="Times New Roman"/>
          <w:spacing w:val="-3"/>
          <w:sz w:val="24"/>
          <w:lang w:val="en-US"/>
        </w:rPr>
        <w:t>999</w:t>
      </w:r>
      <w:r>
        <w:rPr>
          <w:rFonts w:ascii="Times New Roman" w:hAnsi="Times New Roman"/>
          <w:spacing w:val="-3"/>
          <w:sz w:val="24"/>
          <w:lang w:val="en-US"/>
        </w:rPr>
        <w:t>,</w:t>
      </w:r>
      <w:r w:rsidRPr="0034314B">
        <w:rPr>
          <w:rFonts w:ascii="Times New Roman" w:hAnsi="Times New Roman"/>
          <w:spacing w:val="-3"/>
          <w:sz w:val="24"/>
          <w:lang w:val="en-US"/>
        </w:rPr>
        <w:t>999</w:t>
      </w:r>
      <w:r>
        <w:rPr>
          <w:rFonts w:ascii="Times New Roman" w:hAnsi="Times New Roman"/>
          <w:spacing w:val="-3"/>
          <w:sz w:val="24"/>
          <w:lang w:val="en-US"/>
        </w:rPr>
        <w:t>,</w:t>
      </w:r>
      <w:r w:rsidRPr="0034314B">
        <w:rPr>
          <w:rFonts w:ascii="Times New Roman" w:hAnsi="Times New Roman"/>
          <w:spacing w:val="-3"/>
          <w:sz w:val="24"/>
          <w:lang w:val="en-US"/>
        </w:rPr>
        <w:t xml:space="preserve">800 </w:t>
      </w:r>
      <w:r>
        <w:rPr>
          <w:rFonts w:ascii="Times New Roman" w:hAnsi="Times New Roman"/>
          <w:spacing w:val="-3"/>
          <w:sz w:val="24"/>
          <w:lang w:val="en-US"/>
        </w:rPr>
        <w:t xml:space="preserve">rubles </w:t>
      </w:r>
      <w:r w:rsidRPr="0034314B">
        <w:rPr>
          <w:rFonts w:ascii="Times New Roman" w:hAnsi="Times New Roman"/>
          <w:spacing w:val="-3"/>
          <w:sz w:val="24"/>
          <w:lang w:val="en-US"/>
        </w:rPr>
        <w:t xml:space="preserve">00 </w:t>
      </w:r>
      <w:r>
        <w:rPr>
          <w:rFonts w:ascii="Times New Roman" w:hAnsi="Times New Roman"/>
          <w:spacing w:val="-3"/>
          <w:sz w:val="24"/>
          <w:lang w:val="en-US"/>
        </w:rPr>
        <w:t>kopecks</w:t>
      </w:r>
      <w:r w:rsidRPr="0034314B">
        <w:rPr>
          <w:rFonts w:ascii="Times New Roman" w:hAnsi="Times New Roman"/>
          <w:spacing w:val="-3"/>
          <w:sz w:val="24"/>
          <w:lang w:val="en-US"/>
        </w:rPr>
        <w:t>;</w:t>
      </w:r>
    </w:p>
    <w:p w:rsidR="0033723C" w:rsidRPr="0034314B" w:rsidRDefault="0033723C" w:rsidP="00DC7122">
      <w:pPr>
        <w:pStyle w:val="a3"/>
        <w:numPr>
          <w:ilvl w:val="0"/>
          <w:numId w:val="55"/>
        </w:numPr>
        <w:spacing w:after="0" w:line="240" w:lineRule="auto"/>
        <w:jc w:val="both"/>
        <w:rPr>
          <w:rFonts w:ascii="Times New Roman" w:hAnsi="Times New Roman"/>
          <w:spacing w:val="-3"/>
          <w:sz w:val="24"/>
          <w:lang w:val="en-US"/>
        </w:rPr>
      </w:pPr>
      <w:r>
        <w:rPr>
          <w:rFonts w:ascii="Times New Roman" w:hAnsi="Times New Roman"/>
          <w:spacing w:val="-3"/>
          <w:sz w:val="24"/>
          <w:lang w:val="en-US"/>
        </w:rPr>
        <w:t>to</w:t>
      </w:r>
      <w:r w:rsidRPr="0034314B">
        <w:rPr>
          <w:rFonts w:ascii="Times New Roman" w:hAnsi="Times New Roman"/>
          <w:spacing w:val="-3"/>
          <w:sz w:val="24"/>
          <w:lang w:val="en-US"/>
        </w:rPr>
        <w:t xml:space="preserve"> </w:t>
      </w:r>
      <w:r>
        <w:rPr>
          <w:rFonts w:ascii="Times New Roman" w:hAnsi="Times New Roman"/>
          <w:spacing w:val="-3"/>
          <w:sz w:val="24"/>
          <w:lang w:val="en-US"/>
        </w:rPr>
        <w:t>determine</w:t>
      </w:r>
      <w:r w:rsidRPr="0034314B">
        <w:rPr>
          <w:rFonts w:ascii="Times New Roman" w:hAnsi="Times New Roman"/>
          <w:spacing w:val="-3"/>
          <w:sz w:val="24"/>
          <w:lang w:val="en-US"/>
        </w:rPr>
        <w:t xml:space="preserve"> </w:t>
      </w:r>
      <w:r>
        <w:rPr>
          <w:rFonts w:ascii="Times New Roman" w:hAnsi="Times New Roman"/>
          <w:spacing w:val="-3"/>
          <w:sz w:val="24"/>
          <w:lang w:val="en-US"/>
        </w:rPr>
        <w:t>the</w:t>
      </w:r>
      <w:r w:rsidRPr="0034314B">
        <w:rPr>
          <w:rFonts w:ascii="Times New Roman" w:hAnsi="Times New Roman"/>
          <w:spacing w:val="-3"/>
          <w:sz w:val="24"/>
          <w:lang w:val="en-US"/>
        </w:rPr>
        <w:t xml:space="preserve"> </w:t>
      </w:r>
      <w:r>
        <w:rPr>
          <w:rFonts w:ascii="Times New Roman" w:hAnsi="Times New Roman"/>
          <w:spacing w:val="-3"/>
          <w:sz w:val="24"/>
          <w:lang w:val="en-US"/>
        </w:rPr>
        <w:t>amount</w:t>
      </w:r>
      <w:r w:rsidRPr="0034314B">
        <w:rPr>
          <w:rFonts w:ascii="Times New Roman" w:hAnsi="Times New Roman"/>
          <w:spacing w:val="-3"/>
          <w:sz w:val="24"/>
          <w:lang w:val="en-US"/>
        </w:rPr>
        <w:t xml:space="preserve"> </w:t>
      </w:r>
      <w:r>
        <w:rPr>
          <w:rFonts w:ascii="Times New Roman" w:hAnsi="Times New Roman"/>
          <w:spacing w:val="-3"/>
          <w:sz w:val="24"/>
          <w:lang w:val="en-US"/>
        </w:rPr>
        <w:t>of</w:t>
      </w:r>
      <w:r w:rsidRPr="0034314B">
        <w:rPr>
          <w:rFonts w:ascii="Times New Roman" w:hAnsi="Times New Roman"/>
          <w:spacing w:val="-3"/>
          <w:sz w:val="24"/>
          <w:lang w:val="en-US"/>
        </w:rPr>
        <w:t xml:space="preserve"> </w:t>
      </w:r>
      <w:r>
        <w:rPr>
          <w:rFonts w:ascii="Times New Roman" w:hAnsi="Times New Roman"/>
          <w:spacing w:val="-3"/>
          <w:sz w:val="24"/>
          <w:lang w:val="en-US"/>
        </w:rPr>
        <w:t>dividend</w:t>
      </w:r>
      <w:r w:rsidRPr="0034314B">
        <w:rPr>
          <w:rFonts w:ascii="Times New Roman" w:hAnsi="Times New Roman"/>
          <w:spacing w:val="-3"/>
          <w:sz w:val="24"/>
          <w:lang w:val="en-US"/>
        </w:rPr>
        <w:t xml:space="preserve"> </w:t>
      </w:r>
      <w:r>
        <w:rPr>
          <w:rFonts w:ascii="Times New Roman" w:hAnsi="Times New Roman"/>
          <w:spacing w:val="-3"/>
          <w:sz w:val="24"/>
          <w:lang w:val="en-US"/>
        </w:rPr>
        <w:t>on</w:t>
      </w:r>
      <w:r w:rsidRPr="0034314B">
        <w:rPr>
          <w:rFonts w:ascii="Times New Roman" w:hAnsi="Times New Roman"/>
          <w:spacing w:val="-3"/>
          <w:sz w:val="24"/>
          <w:lang w:val="en-US"/>
        </w:rPr>
        <w:t xml:space="preserve"> </w:t>
      </w:r>
      <w:r>
        <w:rPr>
          <w:rFonts w:ascii="Times New Roman" w:hAnsi="Times New Roman"/>
          <w:spacing w:val="-3"/>
          <w:sz w:val="24"/>
          <w:lang w:val="en-US"/>
        </w:rPr>
        <w:t>shares</w:t>
      </w:r>
      <w:r w:rsidRPr="0034314B">
        <w:rPr>
          <w:rFonts w:ascii="Times New Roman" w:hAnsi="Times New Roman"/>
          <w:spacing w:val="-3"/>
          <w:sz w:val="24"/>
          <w:lang w:val="en-US"/>
        </w:rPr>
        <w:t xml:space="preserve"> </w:t>
      </w:r>
      <w:r>
        <w:rPr>
          <w:rFonts w:ascii="Times New Roman" w:hAnsi="Times New Roman"/>
          <w:spacing w:val="-3"/>
          <w:sz w:val="24"/>
          <w:lang w:val="en-US"/>
        </w:rPr>
        <w:t>in</w:t>
      </w:r>
      <w:r w:rsidRPr="0034314B">
        <w:rPr>
          <w:rFonts w:ascii="Times New Roman" w:hAnsi="Times New Roman"/>
          <w:spacing w:val="-3"/>
          <w:sz w:val="24"/>
          <w:lang w:val="en-US"/>
        </w:rPr>
        <w:t xml:space="preserve"> </w:t>
      </w:r>
      <w:r>
        <w:rPr>
          <w:rFonts w:ascii="Times New Roman" w:hAnsi="Times New Roman"/>
          <w:spacing w:val="-3"/>
          <w:sz w:val="24"/>
          <w:lang w:val="en-US"/>
        </w:rPr>
        <w:t>the</w:t>
      </w:r>
      <w:r w:rsidRPr="0034314B">
        <w:rPr>
          <w:rFonts w:ascii="Times New Roman" w:hAnsi="Times New Roman"/>
          <w:spacing w:val="-3"/>
          <w:sz w:val="24"/>
          <w:lang w:val="en-US"/>
        </w:rPr>
        <w:t xml:space="preserve"> </w:t>
      </w:r>
      <w:r>
        <w:rPr>
          <w:rFonts w:ascii="Times New Roman" w:hAnsi="Times New Roman"/>
          <w:spacing w:val="-3"/>
          <w:sz w:val="24"/>
          <w:lang w:val="en-US"/>
        </w:rPr>
        <w:t>amount of 299 rubles 94 kopecks per one ordinary registered share</w:t>
      </w:r>
      <w:r w:rsidRPr="0034314B">
        <w:rPr>
          <w:rFonts w:ascii="Times New Roman" w:hAnsi="Times New Roman"/>
          <w:spacing w:val="-3"/>
          <w:sz w:val="24"/>
          <w:lang w:val="en-US"/>
        </w:rPr>
        <w:t>;</w:t>
      </w:r>
    </w:p>
    <w:p w:rsidR="0033723C" w:rsidRPr="00BE5052" w:rsidRDefault="0033723C" w:rsidP="00DC7122">
      <w:pPr>
        <w:pStyle w:val="a3"/>
        <w:numPr>
          <w:ilvl w:val="0"/>
          <w:numId w:val="55"/>
        </w:numPr>
        <w:spacing w:after="120" w:line="240" w:lineRule="auto"/>
        <w:jc w:val="both"/>
        <w:rPr>
          <w:rFonts w:ascii="Times New Roman" w:hAnsi="Times New Roman"/>
          <w:spacing w:val="-3"/>
          <w:sz w:val="24"/>
          <w:lang w:val="en-US"/>
        </w:rPr>
      </w:pPr>
      <w:r>
        <w:rPr>
          <w:rFonts w:ascii="Times New Roman" w:hAnsi="Times New Roman"/>
          <w:spacing w:val="-3"/>
          <w:sz w:val="24"/>
          <w:lang w:val="en-US"/>
        </w:rPr>
        <w:t>to set January 27, 2016 as the date, on which the persons entitled to dividends are identified</w:t>
      </w:r>
      <w:r w:rsidRPr="00BE5052">
        <w:rPr>
          <w:rFonts w:ascii="Times New Roman" w:hAnsi="Times New Roman"/>
          <w:spacing w:val="-3"/>
          <w:sz w:val="24"/>
          <w:lang w:val="en-US"/>
        </w:rPr>
        <w:t xml:space="preserve">. </w:t>
      </w:r>
    </w:p>
    <w:p w:rsidR="0033723C" w:rsidRPr="00BE5052" w:rsidRDefault="0033723C" w:rsidP="0033723C">
      <w:pPr>
        <w:spacing w:line="240" w:lineRule="auto"/>
        <w:ind w:firstLine="567"/>
        <w:jc w:val="both"/>
        <w:rPr>
          <w:rFonts w:ascii="Times New Roman" w:hAnsi="Times New Roman"/>
          <w:sz w:val="24"/>
          <w:lang w:val="en-US"/>
        </w:rPr>
      </w:pPr>
      <w:r>
        <w:rPr>
          <w:rFonts w:ascii="Times New Roman" w:hAnsi="Times New Roman"/>
          <w:spacing w:val="-3"/>
          <w:sz w:val="24"/>
          <w:lang w:val="en-US"/>
        </w:rPr>
        <w:t>The resolution also stated that dividends should be paid in cash within the time-limit established by the legislation of the Russian Federation.</w:t>
      </w:r>
      <w:r w:rsidRPr="00BE5052">
        <w:rPr>
          <w:rFonts w:ascii="Times New Roman" w:hAnsi="Times New Roman"/>
          <w:sz w:val="24"/>
          <w:lang w:val="en-US"/>
        </w:rPr>
        <w:t xml:space="preserve"> </w:t>
      </w:r>
    </w:p>
    <w:p w:rsidR="0033723C" w:rsidRPr="00357C97" w:rsidRDefault="0033723C" w:rsidP="0033723C">
      <w:pPr>
        <w:spacing w:after="0" w:line="240" w:lineRule="auto"/>
        <w:ind w:firstLine="567"/>
        <w:jc w:val="both"/>
        <w:rPr>
          <w:rFonts w:ascii="Times New Roman" w:hAnsi="Times New Roman"/>
          <w:sz w:val="24"/>
          <w:lang w:val="en-US" w:eastAsia="ru-RU"/>
        </w:rPr>
      </w:pPr>
      <w:r>
        <w:rPr>
          <w:rFonts w:ascii="Times New Roman" w:hAnsi="Times New Roman"/>
          <w:sz w:val="24"/>
          <w:lang w:val="en-US"/>
        </w:rPr>
        <w:lastRenderedPageBreak/>
        <w:t>The</w:t>
      </w:r>
      <w:r w:rsidRPr="00357C97">
        <w:rPr>
          <w:rFonts w:ascii="Times New Roman" w:hAnsi="Times New Roman"/>
          <w:sz w:val="24"/>
          <w:lang w:val="en-US"/>
        </w:rPr>
        <w:t xml:space="preserve"> </w:t>
      </w:r>
      <w:r>
        <w:rPr>
          <w:rFonts w:ascii="Times New Roman" w:hAnsi="Times New Roman"/>
          <w:sz w:val="24"/>
          <w:lang w:val="en-US"/>
        </w:rPr>
        <w:t>dividends</w:t>
      </w:r>
      <w:r w:rsidRPr="00357C97">
        <w:rPr>
          <w:rFonts w:ascii="Times New Roman" w:hAnsi="Times New Roman"/>
          <w:sz w:val="24"/>
          <w:lang w:val="en-US"/>
        </w:rPr>
        <w:t xml:space="preserve"> </w:t>
      </w:r>
      <w:r>
        <w:rPr>
          <w:rFonts w:ascii="Times New Roman" w:hAnsi="Times New Roman"/>
          <w:sz w:val="24"/>
          <w:lang w:val="en-US"/>
        </w:rPr>
        <w:t>were</w:t>
      </w:r>
      <w:r w:rsidRPr="00357C97">
        <w:rPr>
          <w:rFonts w:ascii="Times New Roman" w:hAnsi="Times New Roman"/>
          <w:sz w:val="24"/>
          <w:lang w:val="en-US"/>
        </w:rPr>
        <w:t xml:space="preserve"> </w:t>
      </w:r>
      <w:r>
        <w:rPr>
          <w:rFonts w:ascii="Times New Roman" w:hAnsi="Times New Roman"/>
          <w:sz w:val="24"/>
          <w:lang w:val="en-US"/>
        </w:rPr>
        <w:t>paid</w:t>
      </w:r>
      <w:r w:rsidRPr="00357C97">
        <w:rPr>
          <w:rFonts w:ascii="Times New Roman" w:hAnsi="Times New Roman"/>
          <w:sz w:val="24"/>
          <w:lang w:val="en-US"/>
        </w:rPr>
        <w:t xml:space="preserve"> </w:t>
      </w:r>
      <w:r>
        <w:rPr>
          <w:rFonts w:ascii="Times New Roman" w:hAnsi="Times New Roman"/>
          <w:sz w:val="24"/>
          <w:lang w:val="en-US"/>
        </w:rPr>
        <w:t>in</w:t>
      </w:r>
      <w:r w:rsidRPr="00357C97">
        <w:rPr>
          <w:rFonts w:ascii="Times New Roman" w:hAnsi="Times New Roman"/>
          <w:sz w:val="24"/>
          <w:lang w:val="en-US"/>
        </w:rPr>
        <w:t xml:space="preserve"> </w:t>
      </w:r>
      <w:r>
        <w:rPr>
          <w:rFonts w:ascii="Times New Roman" w:hAnsi="Times New Roman"/>
          <w:sz w:val="24"/>
          <w:lang w:val="en-US"/>
        </w:rPr>
        <w:t>February,</w:t>
      </w:r>
      <w:r w:rsidRPr="00357C97">
        <w:rPr>
          <w:rFonts w:ascii="Times New Roman" w:hAnsi="Times New Roman"/>
          <w:sz w:val="24"/>
          <w:lang w:val="en-US"/>
        </w:rPr>
        <w:t xml:space="preserve"> 2016.</w:t>
      </w:r>
    </w:p>
    <w:p w:rsidR="0033723C" w:rsidRPr="00CF1C8D"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eastAsia="ru-RU"/>
        </w:rPr>
        <w:t>When</w:t>
      </w:r>
      <w:r w:rsidRPr="00CF1C8D">
        <w:rPr>
          <w:rFonts w:ascii="Times New Roman" w:hAnsi="Times New Roman"/>
          <w:sz w:val="24"/>
          <w:lang w:val="en-US" w:eastAsia="ru-RU"/>
        </w:rPr>
        <w:t xml:space="preserve"> </w:t>
      </w:r>
      <w:r>
        <w:rPr>
          <w:rFonts w:ascii="Times New Roman" w:hAnsi="Times New Roman"/>
          <w:sz w:val="24"/>
          <w:lang w:val="en-US" w:eastAsia="ru-RU"/>
        </w:rPr>
        <w:t>considering</w:t>
      </w:r>
      <w:r w:rsidRPr="00CF1C8D">
        <w:rPr>
          <w:rFonts w:ascii="Times New Roman" w:hAnsi="Times New Roman"/>
          <w:sz w:val="24"/>
          <w:lang w:val="en-US" w:eastAsia="ru-RU"/>
        </w:rPr>
        <w:t xml:space="preserve"> </w:t>
      </w:r>
      <w:r>
        <w:rPr>
          <w:rFonts w:ascii="Times New Roman" w:hAnsi="Times New Roman"/>
          <w:sz w:val="24"/>
          <w:lang w:val="en-US" w:eastAsia="ru-RU"/>
        </w:rPr>
        <w:t>the</w:t>
      </w:r>
      <w:r w:rsidRPr="00CF1C8D">
        <w:rPr>
          <w:rFonts w:ascii="Times New Roman" w:hAnsi="Times New Roman"/>
          <w:sz w:val="24"/>
          <w:lang w:val="en-US" w:eastAsia="ru-RU"/>
        </w:rPr>
        <w:t xml:space="preserve"> </w:t>
      </w:r>
      <w:r>
        <w:rPr>
          <w:rFonts w:ascii="Times New Roman" w:hAnsi="Times New Roman"/>
          <w:sz w:val="24"/>
          <w:lang w:val="en-US" w:eastAsia="ru-RU"/>
        </w:rPr>
        <w:t>issues on the agenda of the</w:t>
      </w:r>
      <w:r w:rsidRPr="00CF1C8D">
        <w:rPr>
          <w:rFonts w:ascii="Times New Roman" w:hAnsi="Times New Roman"/>
          <w:sz w:val="24"/>
          <w:lang w:val="en-US" w:eastAsia="ru-RU"/>
        </w:rPr>
        <w:t xml:space="preserve"> </w:t>
      </w:r>
      <w:r>
        <w:rPr>
          <w:rFonts w:ascii="Times New Roman" w:hAnsi="Times New Roman"/>
          <w:sz w:val="24"/>
          <w:lang w:val="en-US" w:eastAsia="ru-RU"/>
        </w:rPr>
        <w:t>annual</w:t>
      </w:r>
      <w:r w:rsidRPr="00CF1C8D">
        <w:rPr>
          <w:rFonts w:ascii="Times New Roman" w:hAnsi="Times New Roman"/>
          <w:sz w:val="24"/>
          <w:lang w:val="en-US" w:eastAsia="ru-RU"/>
        </w:rPr>
        <w:t xml:space="preserve"> </w:t>
      </w:r>
      <w:r>
        <w:rPr>
          <w:rFonts w:ascii="Times New Roman" w:hAnsi="Times New Roman"/>
          <w:sz w:val="24"/>
          <w:lang w:val="en-US" w:eastAsia="ru-RU"/>
        </w:rPr>
        <w:t>General</w:t>
      </w:r>
      <w:r w:rsidRPr="00CF1C8D">
        <w:rPr>
          <w:rFonts w:ascii="Times New Roman" w:hAnsi="Times New Roman"/>
          <w:sz w:val="24"/>
          <w:lang w:val="en-US" w:eastAsia="ru-RU"/>
        </w:rPr>
        <w:t xml:space="preserve"> </w:t>
      </w:r>
      <w:r>
        <w:rPr>
          <w:rFonts w:ascii="Times New Roman" w:hAnsi="Times New Roman"/>
          <w:sz w:val="24"/>
          <w:lang w:val="en-US" w:eastAsia="ru-RU"/>
        </w:rPr>
        <w:t>Shareholders Meeting, on May 13, 2016 PJSC Moscow Exchange,</w:t>
      </w:r>
      <w:r w:rsidRPr="00EC4BCF">
        <w:rPr>
          <w:rFonts w:ascii="Times New Roman" w:hAnsi="Times New Roman"/>
          <w:sz w:val="24"/>
          <w:lang w:val="en-US" w:eastAsia="ru-RU"/>
        </w:rPr>
        <w:t xml:space="preserve"> </w:t>
      </w:r>
      <w:r>
        <w:rPr>
          <w:rFonts w:ascii="Times New Roman" w:hAnsi="Times New Roman"/>
          <w:sz w:val="24"/>
          <w:lang w:val="en-US" w:eastAsia="ru-RU"/>
        </w:rPr>
        <w:t>sole</w:t>
      </w:r>
      <w:r w:rsidRPr="0034314B">
        <w:rPr>
          <w:rFonts w:ascii="Times New Roman" w:hAnsi="Times New Roman"/>
          <w:sz w:val="24"/>
          <w:lang w:val="en-US" w:eastAsia="ru-RU"/>
        </w:rPr>
        <w:t xml:space="preserve"> </w:t>
      </w:r>
      <w:r>
        <w:rPr>
          <w:rFonts w:ascii="Times New Roman" w:hAnsi="Times New Roman"/>
          <w:sz w:val="24"/>
          <w:lang w:val="en-US" w:eastAsia="ru-RU"/>
        </w:rPr>
        <w:t>shareholder</w:t>
      </w:r>
      <w:r w:rsidRPr="0034314B">
        <w:rPr>
          <w:rFonts w:ascii="Times New Roman" w:hAnsi="Times New Roman"/>
          <w:sz w:val="24"/>
          <w:lang w:val="en-US" w:eastAsia="ru-RU"/>
        </w:rPr>
        <w:t xml:space="preserve"> </w:t>
      </w:r>
      <w:r>
        <w:rPr>
          <w:rFonts w:ascii="Times New Roman" w:hAnsi="Times New Roman"/>
          <w:sz w:val="24"/>
          <w:lang w:val="en-US" w:eastAsia="ru-RU"/>
        </w:rPr>
        <w:t>of</w:t>
      </w:r>
      <w:r w:rsidRPr="0034314B">
        <w:rPr>
          <w:rFonts w:ascii="Times New Roman" w:hAnsi="Times New Roman"/>
          <w:sz w:val="24"/>
          <w:lang w:val="en-US" w:eastAsia="ru-RU"/>
        </w:rPr>
        <w:t xml:space="preserve"> </w:t>
      </w:r>
      <w:r>
        <w:rPr>
          <w:rFonts w:ascii="Times New Roman" w:hAnsi="Times New Roman"/>
          <w:sz w:val="24"/>
          <w:lang w:val="en-US" w:eastAsia="ru-RU"/>
        </w:rPr>
        <w:t>NCC, passed the following resolution (No. 30) on distribution of net profit of NCC and payment (declaration) of dividends</w:t>
      </w:r>
      <w:r w:rsidRPr="00CF1C8D">
        <w:rPr>
          <w:rFonts w:ascii="Times New Roman" w:hAnsi="Times New Roman"/>
          <w:sz w:val="24"/>
          <w:lang w:val="en-US"/>
        </w:rPr>
        <w:t>:</w:t>
      </w:r>
    </w:p>
    <w:p w:rsidR="0033723C" w:rsidRPr="000828B0" w:rsidRDefault="0033723C" w:rsidP="00DC7122">
      <w:pPr>
        <w:pStyle w:val="a3"/>
        <w:numPr>
          <w:ilvl w:val="0"/>
          <w:numId w:val="56"/>
        </w:numPr>
        <w:spacing w:after="0" w:line="240" w:lineRule="auto"/>
        <w:jc w:val="both"/>
        <w:rPr>
          <w:rFonts w:ascii="Times New Roman" w:hAnsi="Times New Roman"/>
          <w:sz w:val="24"/>
          <w:lang w:val="en-US"/>
        </w:rPr>
      </w:pPr>
      <w:r>
        <w:rPr>
          <w:rFonts w:ascii="Times New Roman" w:hAnsi="Times New Roman"/>
          <w:spacing w:val="-3"/>
          <w:sz w:val="24"/>
          <w:lang w:val="en-US"/>
        </w:rPr>
        <w:t>to distribute the net profit of Bank National Clearing Centre (Joint- stock company) in the amount  of</w:t>
      </w:r>
      <w:r w:rsidRPr="000828B0">
        <w:rPr>
          <w:rFonts w:ascii="Times New Roman" w:hAnsi="Times New Roman"/>
          <w:spacing w:val="-3"/>
          <w:sz w:val="24"/>
          <w:lang w:val="en-US"/>
        </w:rPr>
        <w:t xml:space="preserve"> 22</w:t>
      </w:r>
      <w:r>
        <w:rPr>
          <w:rFonts w:ascii="Times New Roman" w:hAnsi="Times New Roman"/>
          <w:spacing w:val="-3"/>
          <w:sz w:val="24"/>
          <w:lang w:val="en-US"/>
        </w:rPr>
        <w:t>,</w:t>
      </w:r>
      <w:r w:rsidRPr="000828B0">
        <w:rPr>
          <w:rFonts w:ascii="Times New Roman" w:hAnsi="Times New Roman"/>
          <w:spacing w:val="-3"/>
          <w:sz w:val="24"/>
          <w:lang w:val="en-US"/>
        </w:rPr>
        <w:t>646</w:t>
      </w:r>
      <w:r>
        <w:rPr>
          <w:rFonts w:ascii="Times New Roman" w:hAnsi="Times New Roman"/>
          <w:spacing w:val="-3"/>
          <w:sz w:val="24"/>
          <w:lang w:val="en-US"/>
        </w:rPr>
        <w:t>,</w:t>
      </w:r>
      <w:r w:rsidRPr="000828B0">
        <w:rPr>
          <w:rFonts w:ascii="Times New Roman" w:hAnsi="Times New Roman"/>
          <w:spacing w:val="-3"/>
          <w:sz w:val="24"/>
          <w:lang w:val="en-US"/>
        </w:rPr>
        <w:t>434</w:t>
      </w:r>
      <w:r>
        <w:rPr>
          <w:rFonts w:ascii="Times New Roman" w:hAnsi="Times New Roman"/>
          <w:spacing w:val="-3"/>
          <w:sz w:val="24"/>
          <w:lang w:val="en-US"/>
        </w:rPr>
        <w:t>,</w:t>
      </w:r>
      <w:r w:rsidRPr="000828B0">
        <w:rPr>
          <w:rFonts w:ascii="Times New Roman" w:hAnsi="Times New Roman"/>
          <w:spacing w:val="-3"/>
          <w:sz w:val="24"/>
          <w:lang w:val="en-US"/>
        </w:rPr>
        <w:t xml:space="preserve">589 </w:t>
      </w:r>
      <w:r>
        <w:rPr>
          <w:rFonts w:ascii="Times New Roman" w:hAnsi="Times New Roman"/>
          <w:spacing w:val="-3"/>
          <w:sz w:val="24"/>
          <w:lang w:val="en-US"/>
        </w:rPr>
        <w:t>rubles</w:t>
      </w:r>
      <w:r w:rsidRPr="000828B0">
        <w:rPr>
          <w:rFonts w:ascii="Times New Roman" w:hAnsi="Times New Roman"/>
          <w:spacing w:val="-3"/>
          <w:sz w:val="24"/>
          <w:lang w:val="en-US"/>
        </w:rPr>
        <w:t xml:space="preserve"> 74 </w:t>
      </w:r>
      <w:r>
        <w:rPr>
          <w:rFonts w:ascii="Times New Roman" w:hAnsi="Times New Roman"/>
          <w:spacing w:val="-3"/>
          <w:sz w:val="24"/>
          <w:lang w:val="en-US"/>
        </w:rPr>
        <w:t>kopecks</w:t>
      </w:r>
      <w:r w:rsidRPr="000828B0">
        <w:rPr>
          <w:rFonts w:ascii="Times New Roman" w:hAnsi="Times New Roman"/>
          <w:spacing w:val="-3"/>
          <w:sz w:val="24"/>
          <w:lang w:val="en-US"/>
        </w:rPr>
        <w:t xml:space="preserve">, </w:t>
      </w:r>
      <w:r>
        <w:rPr>
          <w:rFonts w:ascii="Times New Roman" w:hAnsi="Times New Roman"/>
          <w:spacing w:val="-3"/>
          <w:sz w:val="24"/>
          <w:lang w:val="en-US"/>
        </w:rPr>
        <w:t>received according to the performance results of the reporting year 2015, as follows</w:t>
      </w:r>
      <w:r w:rsidRPr="000828B0">
        <w:rPr>
          <w:rFonts w:ascii="Times New Roman" w:hAnsi="Times New Roman"/>
          <w:spacing w:val="-3"/>
          <w:sz w:val="24"/>
          <w:lang w:val="en-US"/>
        </w:rPr>
        <w:t>:</w:t>
      </w:r>
    </w:p>
    <w:p w:rsidR="0033723C" w:rsidRPr="007130E4" w:rsidRDefault="0033723C" w:rsidP="00DC7122">
      <w:pPr>
        <w:pStyle w:val="a3"/>
        <w:numPr>
          <w:ilvl w:val="0"/>
          <w:numId w:val="64"/>
        </w:numPr>
        <w:spacing w:after="0" w:line="240" w:lineRule="auto"/>
        <w:jc w:val="both"/>
        <w:rPr>
          <w:rFonts w:ascii="Times New Roman" w:hAnsi="Times New Roman"/>
          <w:sz w:val="24"/>
          <w:lang w:val="en-US"/>
        </w:rPr>
      </w:pPr>
      <w:r>
        <w:rPr>
          <w:rFonts w:ascii="Times New Roman" w:hAnsi="Times New Roman"/>
          <w:sz w:val="24"/>
          <w:lang w:val="en-US"/>
        </w:rPr>
        <w:t>to</w:t>
      </w:r>
      <w:r w:rsidRPr="007130E4">
        <w:rPr>
          <w:rFonts w:ascii="Times New Roman" w:hAnsi="Times New Roman"/>
          <w:sz w:val="24"/>
          <w:lang w:val="en-US"/>
        </w:rPr>
        <w:t xml:space="preserve"> </w:t>
      </w:r>
      <w:r>
        <w:rPr>
          <w:rFonts w:ascii="Times New Roman" w:hAnsi="Times New Roman"/>
          <w:sz w:val="24"/>
          <w:lang w:val="en-US"/>
        </w:rPr>
        <w:t>allocate</w:t>
      </w:r>
      <w:r w:rsidRPr="007130E4">
        <w:rPr>
          <w:rFonts w:ascii="Times New Roman" w:hAnsi="Times New Roman"/>
          <w:sz w:val="24"/>
          <w:lang w:val="en-US"/>
        </w:rPr>
        <w:t xml:space="preserve"> </w:t>
      </w:r>
      <w:r>
        <w:rPr>
          <w:rFonts w:ascii="Times New Roman" w:hAnsi="Times New Roman"/>
          <w:sz w:val="24"/>
          <w:lang w:val="en-US"/>
        </w:rPr>
        <w:t>for  payment of dividends</w:t>
      </w:r>
      <w:r w:rsidRPr="007130E4">
        <w:rPr>
          <w:rFonts w:ascii="Times New Roman" w:hAnsi="Times New Roman"/>
          <w:sz w:val="24"/>
          <w:lang w:val="en-US"/>
        </w:rPr>
        <w:t xml:space="preserve"> – 5</w:t>
      </w:r>
      <w:r>
        <w:rPr>
          <w:rFonts w:ascii="Times New Roman" w:hAnsi="Times New Roman"/>
          <w:sz w:val="24"/>
          <w:lang w:val="en-US"/>
        </w:rPr>
        <w:t>,</w:t>
      </w:r>
      <w:r w:rsidRPr="007130E4">
        <w:rPr>
          <w:rFonts w:ascii="Times New Roman" w:hAnsi="Times New Roman"/>
          <w:sz w:val="24"/>
          <w:lang w:val="en-US"/>
        </w:rPr>
        <w:t>799</w:t>
      </w:r>
      <w:r>
        <w:rPr>
          <w:rFonts w:ascii="Times New Roman" w:hAnsi="Times New Roman"/>
          <w:sz w:val="24"/>
          <w:lang w:val="en-US"/>
        </w:rPr>
        <w:t>,</w:t>
      </w:r>
      <w:r w:rsidRPr="007130E4">
        <w:rPr>
          <w:rFonts w:ascii="Times New Roman" w:hAnsi="Times New Roman"/>
          <w:sz w:val="24"/>
          <w:lang w:val="en-US"/>
        </w:rPr>
        <w:t>993</w:t>
      </w:r>
      <w:r>
        <w:rPr>
          <w:rFonts w:ascii="Times New Roman" w:hAnsi="Times New Roman"/>
          <w:sz w:val="24"/>
          <w:lang w:val="en-US"/>
        </w:rPr>
        <w:t>,</w:t>
      </w:r>
      <w:r w:rsidRPr="007130E4">
        <w:rPr>
          <w:rFonts w:ascii="Times New Roman" w:hAnsi="Times New Roman"/>
          <w:sz w:val="24"/>
          <w:lang w:val="en-US"/>
        </w:rPr>
        <w:t xml:space="preserve">100 </w:t>
      </w:r>
      <w:r>
        <w:rPr>
          <w:rFonts w:ascii="Times New Roman" w:hAnsi="Times New Roman"/>
          <w:sz w:val="24"/>
          <w:lang w:val="en-US"/>
        </w:rPr>
        <w:t xml:space="preserve">rubles </w:t>
      </w:r>
      <w:r w:rsidRPr="007130E4">
        <w:rPr>
          <w:rFonts w:ascii="Times New Roman" w:hAnsi="Times New Roman"/>
          <w:sz w:val="24"/>
          <w:lang w:val="en-US"/>
        </w:rPr>
        <w:t xml:space="preserve"> 00 </w:t>
      </w:r>
      <w:r>
        <w:rPr>
          <w:rFonts w:ascii="Times New Roman" w:hAnsi="Times New Roman"/>
          <w:sz w:val="24"/>
          <w:lang w:val="en-US"/>
        </w:rPr>
        <w:t>kopecks</w:t>
      </w:r>
      <w:r w:rsidRPr="007130E4">
        <w:rPr>
          <w:rFonts w:ascii="Times New Roman" w:hAnsi="Times New Roman"/>
          <w:sz w:val="24"/>
          <w:lang w:val="en-US"/>
        </w:rPr>
        <w:t>;</w:t>
      </w:r>
    </w:p>
    <w:p w:rsidR="0033723C" w:rsidRPr="007130E4" w:rsidRDefault="0033723C" w:rsidP="00DC7122">
      <w:pPr>
        <w:pStyle w:val="a3"/>
        <w:numPr>
          <w:ilvl w:val="0"/>
          <w:numId w:val="64"/>
        </w:numPr>
        <w:spacing w:after="0" w:line="240" w:lineRule="auto"/>
        <w:jc w:val="both"/>
        <w:rPr>
          <w:rFonts w:ascii="Times New Roman" w:hAnsi="Times New Roman"/>
          <w:sz w:val="24"/>
          <w:lang w:val="en-US"/>
        </w:rPr>
      </w:pPr>
      <w:r>
        <w:rPr>
          <w:rFonts w:ascii="Times New Roman" w:hAnsi="Times New Roman"/>
          <w:sz w:val="24"/>
          <w:lang w:val="en-US"/>
        </w:rPr>
        <w:t xml:space="preserve">to retain the remained profit in the amount – </w:t>
      </w:r>
      <w:r w:rsidRPr="007130E4">
        <w:rPr>
          <w:rFonts w:ascii="Times New Roman" w:hAnsi="Times New Roman"/>
          <w:sz w:val="24"/>
          <w:lang w:val="en-US"/>
        </w:rPr>
        <w:t>16</w:t>
      </w:r>
      <w:r>
        <w:rPr>
          <w:rFonts w:ascii="Times New Roman" w:hAnsi="Times New Roman"/>
          <w:sz w:val="24"/>
          <w:lang w:val="en-US"/>
        </w:rPr>
        <w:t>,</w:t>
      </w:r>
      <w:r w:rsidRPr="007130E4">
        <w:rPr>
          <w:rFonts w:ascii="Times New Roman" w:hAnsi="Times New Roman"/>
          <w:sz w:val="24"/>
          <w:lang w:val="en-US"/>
        </w:rPr>
        <w:t>846</w:t>
      </w:r>
      <w:r>
        <w:rPr>
          <w:rFonts w:ascii="Times New Roman" w:hAnsi="Times New Roman"/>
          <w:sz w:val="24"/>
          <w:lang w:val="en-US"/>
        </w:rPr>
        <w:t>,</w:t>
      </w:r>
      <w:r w:rsidRPr="007130E4">
        <w:rPr>
          <w:rFonts w:ascii="Times New Roman" w:hAnsi="Times New Roman"/>
          <w:sz w:val="24"/>
          <w:lang w:val="en-US"/>
        </w:rPr>
        <w:t>441</w:t>
      </w:r>
      <w:r>
        <w:rPr>
          <w:rFonts w:ascii="Times New Roman" w:hAnsi="Times New Roman"/>
          <w:sz w:val="24"/>
          <w:lang w:val="en-US"/>
        </w:rPr>
        <w:t>,</w:t>
      </w:r>
      <w:r w:rsidRPr="007130E4">
        <w:rPr>
          <w:rFonts w:ascii="Times New Roman" w:hAnsi="Times New Roman"/>
          <w:sz w:val="24"/>
          <w:lang w:val="en-US"/>
        </w:rPr>
        <w:t xml:space="preserve">489 </w:t>
      </w:r>
      <w:r>
        <w:rPr>
          <w:rFonts w:ascii="Times New Roman" w:hAnsi="Times New Roman"/>
          <w:sz w:val="24"/>
          <w:lang w:val="en-US"/>
        </w:rPr>
        <w:t xml:space="preserve">rubles </w:t>
      </w:r>
      <w:r w:rsidRPr="007130E4">
        <w:rPr>
          <w:rFonts w:ascii="Times New Roman" w:hAnsi="Times New Roman"/>
          <w:sz w:val="24"/>
          <w:lang w:val="en-US"/>
        </w:rPr>
        <w:t xml:space="preserve">74 </w:t>
      </w:r>
      <w:r>
        <w:rPr>
          <w:rFonts w:ascii="Times New Roman" w:hAnsi="Times New Roman"/>
          <w:sz w:val="24"/>
          <w:lang w:val="en-US"/>
        </w:rPr>
        <w:t>kopecks;</w:t>
      </w:r>
    </w:p>
    <w:p w:rsidR="0033723C" w:rsidRPr="006E68A1" w:rsidRDefault="0033723C" w:rsidP="00DC7122">
      <w:pPr>
        <w:pStyle w:val="a3"/>
        <w:numPr>
          <w:ilvl w:val="0"/>
          <w:numId w:val="56"/>
        </w:numPr>
        <w:spacing w:after="0" w:line="240" w:lineRule="auto"/>
        <w:jc w:val="both"/>
        <w:rPr>
          <w:rFonts w:ascii="Times New Roman" w:hAnsi="Times New Roman"/>
          <w:sz w:val="24"/>
          <w:lang w:val="en-US"/>
        </w:rPr>
      </w:pPr>
      <w:r>
        <w:rPr>
          <w:rFonts w:ascii="Times New Roman" w:hAnsi="Times New Roman"/>
          <w:sz w:val="24"/>
          <w:lang w:val="en-US"/>
        </w:rPr>
        <w:t xml:space="preserve">to determine the following dividend amount on shares of Bank National Clearing Centre (Joint-stock company): </w:t>
      </w:r>
      <w:r w:rsidRPr="007130E4">
        <w:rPr>
          <w:rFonts w:ascii="Times New Roman" w:hAnsi="Times New Roman"/>
          <w:sz w:val="24"/>
          <w:lang w:val="en-US"/>
        </w:rPr>
        <w:t xml:space="preserve">347 </w:t>
      </w:r>
      <w:r>
        <w:rPr>
          <w:rFonts w:ascii="Times New Roman" w:hAnsi="Times New Roman"/>
          <w:sz w:val="24"/>
          <w:lang w:val="en-US"/>
        </w:rPr>
        <w:t xml:space="preserve">rubles </w:t>
      </w:r>
      <w:r w:rsidRPr="007130E4">
        <w:rPr>
          <w:rFonts w:ascii="Times New Roman" w:hAnsi="Times New Roman"/>
          <w:sz w:val="24"/>
          <w:lang w:val="en-US"/>
        </w:rPr>
        <w:t xml:space="preserve">93 </w:t>
      </w:r>
      <w:r>
        <w:rPr>
          <w:rFonts w:ascii="Times New Roman" w:hAnsi="Times New Roman"/>
          <w:sz w:val="24"/>
          <w:lang w:val="en-US"/>
        </w:rPr>
        <w:t>kopecks per one ordinary share of Bank National Clearing Centre (Joint-stock company) (before tax payment on income received as dividends</w:t>
      </w:r>
      <w:r w:rsidRPr="006E68A1">
        <w:rPr>
          <w:rFonts w:ascii="Times New Roman" w:hAnsi="Times New Roman"/>
          <w:sz w:val="24"/>
          <w:lang w:val="en-US"/>
        </w:rPr>
        <w:t>)</w:t>
      </w:r>
      <w:r>
        <w:rPr>
          <w:rFonts w:ascii="Times New Roman" w:hAnsi="Times New Roman"/>
          <w:sz w:val="24"/>
          <w:lang w:val="en-US"/>
        </w:rPr>
        <w:t>;</w:t>
      </w:r>
      <w:r w:rsidRPr="006E68A1">
        <w:rPr>
          <w:rFonts w:ascii="Times New Roman" w:hAnsi="Times New Roman"/>
          <w:sz w:val="24"/>
          <w:lang w:val="en-US"/>
        </w:rPr>
        <w:t xml:space="preserve"> </w:t>
      </w:r>
    </w:p>
    <w:p w:rsidR="0033723C" w:rsidRPr="006E68A1" w:rsidRDefault="0033723C" w:rsidP="00DC7122">
      <w:pPr>
        <w:pStyle w:val="a3"/>
        <w:numPr>
          <w:ilvl w:val="0"/>
          <w:numId w:val="56"/>
        </w:numPr>
        <w:spacing w:after="120" w:line="240" w:lineRule="auto"/>
        <w:jc w:val="both"/>
        <w:rPr>
          <w:rFonts w:ascii="Times New Roman" w:hAnsi="Times New Roman"/>
          <w:sz w:val="24"/>
          <w:lang w:val="en-US"/>
        </w:rPr>
      </w:pPr>
      <w:r>
        <w:rPr>
          <w:rFonts w:ascii="Times New Roman" w:hAnsi="Times New Roman"/>
          <w:sz w:val="24"/>
          <w:lang w:val="en-US"/>
        </w:rPr>
        <w:t>to</w:t>
      </w:r>
      <w:r w:rsidRPr="006E68A1">
        <w:rPr>
          <w:rFonts w:ascii="Times New Roman" w:hAnsi="Times New Roman"/>
          <w:sz w:val="24"/>
          <w:lang w:val="en-US"/>
        </w:rPr>
        <w:t xml:space="preserve"> </w:t>
      </w:r>
      <w:r>
        <w:rPr>
          <w:rFonts w:ascii="Times New Roman" w:hAnsi="Times New Roman"/>
          <w:sz w:val="24"/>
          <w:lang w:val="en-US"/>
        </w:rPr>
        <w:t>set</w:t>
      </w:r>
      <w:r w:rsidRPr="006E68A1">
        <w:rPr>
          <w:rFonts w:ascii="Times New Roman" w:hAnsi="Times New Roman"/>
          <w:sz w:val="24"/>
          <w:lang w:val="en-US"/>
        </w:rPr>
        <w:t xml:space="preserve"> </w:t>
      </w:r>
      <w:r>
        <w:rPr>
          <w:rFonts w:ascii="Times New Roman" w:hAnsi="Times New Roman"/>
          <w:sz w:val="24"/>
          <w:lang w:val="en-US"/>
        </w:rPr>
        <w:t>May 23, 2016 as the</w:t>
      </w:r>
      <w:r w:rsidRPr="006E68A1">
        <w:rPr>
          <w:rFonts w:ascii="Times New Roman" w:hAnsi="Times New Roman"/>
          <w:sz w:val="24"/>
          <w:lang w:val="en-US"/>
        </w:rPr>
        <w:t xml:space="preserve"> </w:t>
      </w:r>
      <w:r>
        <w:rPr>
          <w:rFonts w:ascii="Times New Roman" w:hAnsi="Times New Roman"/>
          <w:sz w:val="24"/>
          <w:lang w:val="en-US"/>
        </w:rPr>
        <w:t>date</w:t>
      </w:r>
      <w:r w:rsidRPr="006E68A1">
        <w:rPr>
          <w:rFonts w:ascii="Times New Roman" w:hAnsi="Times New Roman"/>
          <w:sz w:val="24"/>
          <w:lang w:val="en-US"/>
        </w:rPr>
        <w:t xml:space="preserve"> , </w:t>
      </w:r>
      <w:r>
        <w:rPr>
          <w:rFonts w:ascii="Times New Roman" w:hAnsi="Times New Roman"/>
          <w:sz w:val="24"/>
          <w:lang w:val="en-US"/>
        </w:rPr>
        <w:t>on</w:t>
      </w:r>
      <w:r w:rsidRPr="006E68A1">
        <w:rPr>
          <w:rFonts w:ascii="Times New Roman" w:hAnsi="Times New Roman"/>
          <w:sz w:val="24"/>
          <w:lang w:val="en-US"/>
        </w:rPr>
        <w:t xml:space="preserve"> </w:t>
      </w:r>
      <w:r>
        <w:rPr>
          <w:rFonts w:ascii="Times New Roman" w:hAnsi="Times New Roman"/>
          <w:sz w:val="24"/>
          <w:lang w:val="en-US"/>
        </w:rPr>
        <w:t>which</w:t>
      </w:r>
      <w:r w:rsidRPr="006E68A1">
        <w:rPr>
          <w:rFonts w:ascii="Times New Roman" w:hAnsi="Times New Roman"/>
          <w:sz w:val="24"/>
          <w:lang w:val="en-US"/>
        </w:rPr>
        <w:t xml:space="preserve"> </w:t>
      </w:r>
      <w:r>
        <w:rPr>
          <w:rFonts w:ascii="Times New Roman" w:hAnsi="Times New Roman"/>
          <w:sz w:val="24"/>
          <w:lang w:val="en-US"/>
        </w:rPr>
        <w:t>the</w:t>
      </w:r>
      <w:r w:rsidRPr="006E68A1">
        <w:rPr>
          <w:rFonts w:ascii="Times New Roman" w:hAnsi="Times New Roman"/>
          <w:sz w:val="24"/>
          <w:lang w:val="en-US"/>
        </w:rPr>
        <w:t xml:space="preserve"> </w:t>
      </w:r>
      <w:r>
        <w:rPr>
          <w:rFonts w:ascii="Times New Roman" w:hAnsi="Times New Roman"/>
          <w:sz w:val="24"/>
          <w:lang w:val="en-US"/>
        </w:rPr>
        <w:t>persons</w:t>
      </w:r>
      <w:r w:rsidRPr="006E68A1">
        <w:rPr>
          <w:rFonts w:ascii="Times New Roman" w:hAnsi="Times New Roman"/>
          <w:sz w:val="24"/>
          <w:lang w:val="en-US"/>
        </w:rPr>
        <w:t xml:space="preserve"> </w:t>
      </w:r>
      <w:r>
        <w:rPr>
          <w:rFonts w:ascii="Times New Roman" w:hAnsi="Times New Roman"/>
          <w:sz w:val="24"/>
          <w:lang w:val="en-US"/>
        </w:rPr>
        <w:t>entitled</w:t>
      </w:r>
      <w:r w:rsidRPr="006E68A1">
        <w:rPr>
          <w:rFonts w:ascii="Times New Roman" w:hAnsi="Times New Roman"/>
          <w:sz w:val="24"/>
          <w:lang w:val="en-US"/>
        </w:rPr>
        <w:t xml:space="preserve"> </w:t>
      </w:r>
      <w:r>
        <w:rPr>
          <w:rFonts w:ascii="Times New Roman" w:hAnsi="Times New Roman"/>
          <w:sz w:val="24"/>
          <w:lang w:val="en-US"/>
        </w:rPr>
        <w:t>to</w:t>
      </w:r>
      <w:r w:rsidRPr="006E68A1">
        <w:rPr>
          <w:rFonts w:ascii="Times New Roman" w:hAnsi="Times New Roman"/>
          <w:sz w:val="24"/>
          <w:lang w:val="en-US"/>
        </w:rPr>
        <w:t xml:space="preserve"> </w:t>
      </w:r>
      <w:r>
        <w:rPr>
          <w:rFonts w:ascii="Times New Roman" w:hAnsi="Times New Roman"/>
          <w:sz w:val="24"/>
          <w:lang w:val="en-US"/>
        </w:rPr>
        <w:t>receive</w:t>
      </w:r>
      <w:r w:rsidRPr="006E68A1">
        <w:rPr>
          <w:rFonts w:ascii="Times New Roman" w:hAnsi="Times New Roman"/>
          <w:sz w:val="24"/>
          <w:lang w:val="en-US"/>
        </w:rPr>
        <w:t xml:space="preserve"> </w:t>
      </w:r>
      <w:r>
        <w:rPr>
          <w:rFonts w:ascii="Times New Roman" w:hAnsi="Times New Roman"/>
          <w:sz w:val="24"/>
          <w:lang w:val="en-US"/>
        </w:rPr>
        <w:t>dividends are identified</w:t>
      </w:r>
      <w:r w:rsidRPr="006E68A1">
        <w:rPr>
          <w:rFonts w:ascii="Times New Roman" w:hAnsi="Times New Roman"/>
          <w:sz w:val="24"/>
          <w:lang w:val="en-US"/>
        </w:rPr>
        <w:t>.</w:t>
      </w:r>
    </w:p>
    <w:p w:rsidR="0033723C" w:rsidRPr="00DB75A5" w:rsidRDefault="0033723C" w:rsidP="0033723C">
      <w:pPr>
        <w:spacing w:after="0" w:line="240" w:lineRule="auto"/>
        <w:ind w:firstLine="567"/>
        <w:jc w:val="both"/>
        <w:rPr>
          <w:rFonts w:ascii="Times New Roman" w:hAnsi="Times New Roman"/>
          <w:sz w:val="24"/>
          <w:lang w:val="en-US"/>
        </w:rPr>
      </w:pPr>
      <w:r>
        <w:rPr>
          <w:rFonts w:ascii="Times New Roman" w:hAnsi="Times New Roman"/>
          <w:spacing w:val="-3"/>
          <w:sz w:val="24"/>
          <w:lang w:val="en-US"/>
        </w:rPr>
        <w:t>The</w:t>
      </w:r>
      <w:r w:rsidRPr="00DB75A5">
        <w:rPr>
          <w:rFonts w:ascii="Times New Roman" w:hAnsi="Times New Roman"/>
          <w:spacing w:val="-3"/>
          <w:sz w:val="24"/>
          <w:lang w:val="en-US"/>
        </w:rPr>
        <w:t xml:space="preserve"> </w:t>
      </w:r>
      <w:r>
        <w:rPr>
          <w:rFonts w:ascii="Times New Roman" w:hAnsi="Times New Roman"/>
          <w:spacing w:val="-3"/>
          <w:sz w:val="24"/>
          <w:lang w:val="en-US"/>
        </w:rPr>
        <w:t>resolution</w:t>
      </w:r>
      <w:r w:rsidRPr="00DB75A5">
        <w:rPr>
          <w:rFonts w:ascii="Times New Roman" w:hAnsi="Times New Roman"/>
          <w:spacing w:val="-3"/>
          <w:sz w:val="24"/>
          <w:lang w:val="en-US"/>
        </w:rPr>
        <w:t xml:space="preserve"> </w:t>
      </w:r>
      <w:r>
        <w:rPr>
          <w:rFonts w:ascii="Times New Roman" w:hAnsi="Times New Roman"/>
          <w:spacing w:val="-3"/>
          <w:sz w:val="24"/>
          <w:lang w:val="en-US"/>
        </w:rPr>
        <w:t>stated also that dividends should be paid in cash within the time-limit established by the laws of the Russian Federation</w:t>
      </w:r>
      <w:r w:rsidRPr="00DB75A5">
        <w:rPr>
          <w:rFonts w:ascii="Times New Roman" w:hAnsi="Times New Roman"/>
          <w:sz w:val="24"/>
          <w:lang w:val="en-US"/>
        </w:rPr>
        <w:t xml:space="preserve">. </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 dividends were paid in May of 2016</w:t>
      </w:r>
      <w:r w:rsidRPr="00BF3270">
        <w:rPr>
          <w:rFonts w:ascii="Times New Roman" w:hAnsi="Times New Roman"/>
          <w:sz w:val="24"/>
          <w:lang w:val="en-US"/>
        </w:rPr>
        <w:t>.</w:t>
      </w:r>
    </w:p>
    <w:p w:rsidR="0033723C" w:rsidRPr="00BF3270" w:rsidRDefault="0033723C" w:rsidP="0033723C">
      <w:pPr>
        <w:spacing w:after="0" w:line="240" w:lineRule="auto"/>
        <w:ind w:firstLine="567"/>
        <w:jc w:val="both"/>
        <w:rPr>
          <w:rFonts w:ascii="Times New Roman" w:hAnsi="Times New Roman"/>
          <w:sz w:val="24"/>
          <w:lang w:val="en-US"/>
        </w:rPr>
      </w:pPr>
    </w:p>
    <w:p w:rsidR="0033723C" w:rsidRPr="00BF3270"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eastAsia="ru-RU"/>
        </w:rPr>
        <w:t>On</w:t>
      </w:r>
      <w:r w:rsidRPr="00BF3270">
        <w:rPr>
          <w:rFonts w:ascii="Times New Roman" w:hAnsi="Times New Roman"/>
          <w:sz w:val="24"/>
          <w:lang w:val="en-US" w:eastAsia="ru-RU"/>
        </w:rPr>
        <w:t xml:space="preserve"> </w:t>
      </w:r>
      <w:r>
        <w:rPr>
          <w:rFonts w:ascii="Times New Roman" w:hAnsi="Times New Roman"/>
          <w:sz w:val="24"/>
          <w:lang w:val="en-US" w:eastAsia="ru-RU"/>
        </w:rPr>
        <w:t>July</w:t>
      </w:r>
      <w:r w:rsidRPr="00BF3270">
        <w:rPr>
          <w:rFonts w:ascii="Times New Roman" w:hAnsi="Times New Roman"/>
          <w:sz w:val="24"/>
          <w:lang w:val="en-US" w:eastAsia="ru-RU"/>
        </w:rPr>
        <w:t xml:space="preserve"> 08, 2016  </w:t>
      </w:r>
      <w:r>
        <w:rPr>
          <w:rFonts w:ascii="Times New Roman" w:hAnsi="Times New Roman"/>
          <w:sz w:val="24"/>
          <w:lang w:val="en-US" w:eastAsia="ru-RU"/>
        </w:rPr>
        <w:t>PJSC</w:t>
      </w:r>
      <w:r w:rsidRPr="00BF3270">
        <w:rPr>
          <w:rFonts w:ascii="Times New Roman" w:hAnsi="Times New Roman"/>
          <w:sz w:val="24"/>
          <w:lang w:val="en-US" w:eastAsia="ru-RU"/>
        </w:rPr>
        <w:t xml:space="preserve"> </w:t>
      </w:r>
      <w:r>
        <w:rPr>
          <w:rFonts w:ascii="Times New Roman" w:hAnsi="Times New Roman"/>
          <w:sz w:val="24"/>
          <w:lang w:val="en-US" w:eastAsia="ru-RU"/>
        </w:rPr>
        <w:t>Moscow</w:t>
      </w:r>
      <w:r w:rsidRPr="00BF3270">
        <w:rPr>
          <w:rFonts w:ascii="Times New Roman" w:hAnsi="Times New Roman"/>
          <w:sz w:val="24"/>
          <w:lang w:val="en-US" w:eastAsia="ru-RU"/>
        </w:rPr>
        <w:t xml:space="preserve"> </w:t>
      </w:r>
      <w:r>
        <w:rPr>
          <w:rFonts w:ascii="Times New Roman" w:hAnsi="Times New Roman"/>
          <w:sz w:val="24"/>
          <w:lang w:val="en-US" w:eastAsia="ru-RU"/>
        </w:rPr>
        <w:t>Exchange</w:t>
      </w:r>
      <w:r w:rsidRPr="00BF3270">
        <w:rPr>
          <w:rFonts w:ascii="Times New Roman" w:hAnsi="Times New Roman"/>
          <w:sz w:val="24"/>
          <w:lang w:val="en-US" w:eastAsia="ru-RU"/>
        </w:rPr>
        <w:t xml:space="preserve">, </w:t>
      </w:r>
      <w:r>
        <w:rPr>
          <w:rFonts w:ascii="Times New Roman" w:hAnsi="Times New Roman"/>
          <w:sz w:val="24"/>
          <w:lang w:val="en-US" w:eastAsia="ru-RU"/>
        </w:rPr>
        <w:t>sole</w:t>
      </w:r>
      <w:r w:rsidRPr="00BF3270">
        <w:rPr>
          <w:rFonts w:ascii="Times New Roman" w:hAnsi="Times New Roman"/>
          <w:sz w:val="24"/>
          <w:lang w:val="en-US" w:eastAsia="ru-RU"/>
        </w:rPr>
        <w:t xml:space="preserve"> </w:t>
      </w:r>
      <w:r>
        <w:rPr>
          <w:rFonts w:ascii="Times New Roman" w:hAnsi="Times New Roman"/>
          <w:sz w:val="24"/>
          <w:lang w:val="en-US" w:eastAsia="ru-RU"/>
        </w:rPr>
        <w:t>shareholder</w:t>
      </w:r>
      <w:r w:rsidRPr="00BF3270">
        <w:rPr>
          <w:rFonts w:ascii="Times New Roman" w:hAnsi="Times New Roman"/>
          <w:sz w:val="24"/>
          <w:lang w:val="en-US" w:eastAsia="ru-RU"/>
        </w:rPr>
        <w:t xml:space="preserve"> </w:t>
      </w:r>
      <w:r>
        <w:rPr>
          <w:rFonts w:ascii="Times New Roman" w:hAnsi="Times New Roman"/>
          <w:sz w:val="24"/>
          <w:lang w:val="en-US" w:eastAsia="ru-RU"/>
        </w:rPr>
        <w:t>of</w:t>
      </w:r>
      <w:r w:rsidRPr="00BF3270">
        <w:rPr>
          <w:rFonts w:ascii="Times New Roman" w:hAnsi="Times New Roman"/>
          <w:sz w:val="24"/>
          <w:lang w:val="en-US" w:eastAsia="ru-RU"/>
        </w:rPr>
        <w:t xml:space="preserve"> </w:t>
      </w:r>
      <w:r>
        <w:rPr>
          <w:rFonts w:ascii="Times New Roman" w:hAnsi="Times New Roman"/>
          <w:sz w:val="24"/>
          <w:lang w:val="en-US" w:eastAsia="ru-RU"/>
        </w:rPr>
        <w:t>NCC</w:t>
      </w:r>
      <w:r w:rsidRPr="00BF3270">
        <w:rPr>
          <w:rFonts w:ascii="Times New Roman" w:hAnsi="Times New Roman"/>
          <w:sz w:val="24"/>
          <w:lang w:val="en-US" w:eastAsia="ru-RU"/>
        </w:rPr>
        <w:t xml:space="preserve">, </w:t>
      </w:r>
      <w:r>
        <w:rPr>
          <w:rFonts w:ascii="Times New Roman" w:hAnsi="Times New Roman"/>
          <w:sz w:val="24"/>
          <w:lang w:val="en-US" w:eastAsia="ru-RU"/>
        </w:rPr>
        <w:t>passed the following resolution (No. 31) on payment (declaration) of dividends</w:t>
      </w:r>
      <w:r w:rsidRPr="00BF3270">
        <w:rPr>
          <w:rFonts w:ascii="Times New Roman" w:hAnsi="Times New Roman"/>
          <w:sz w:val="24"/>
          <w:lang w:val="en-US"/>
        </w:rPr>
        <w:t>:</w:t>
      </w:r>
    </w:p>
    <w:p w:rsidR="0033723C" w:rsidRPr="00285B73" w:rsidRDefault="0033723C" w:rsidP="00DC7122">
      <w:pPr>
        <w:pStyle w:val="a3"/>
        <w:numPr>
          <w:ilvl w:val="0"/>
          <w:numId w:val="70"/>
        </w:numPr>
        <w:spacing w:after="0" w:line="240" w:lineRule="auto"/>
        <w:ind w:left="993" w:hanging="426"/>
        <w:jc w:val="both"/>
        <w:rPr>
          <w:rFonts w:ascii="Times New Roman" w:hAnsi="Times New Roman"/>
          <w:sz w:val="24"/>
          <w:lang w:val="en-US"/>
        </w:rPr>
      </w:pPr>
      <w:r>
        <w:rPr>
          <w:rFonts w:ascii="Times New Roman" w:hAnsi="Times New Roman"/>
          <w:sz w:val="24"/>
          <w:lang w:val="en-US"/>
        </w:rPr>
        <w:tab/>
        <w:t>to</w:t>
      </w:r>
      <w:r w:rsidRPr="00285B73">
        <w:rPr>
          <w:rFonts w:ascii="Times New Roman" w:hAnsi="Times New Roman"/>
          <w:sz w:val="24"/>
          <w:lang w:val="en-US"/>
        </w:rPr>
        <w:t xml:space="preserve"> </w:t>
      </w:r>
      <w:r>
        <w:rPr>
          <w:rFonts w:ascii="Times New Roman" w:hAnsi="Times New Roman"/>
          <w:sz w:val="24"/>
          <w:lang w:val="en-US"/>
        </w:rPr>
        <w:t>allocate</w:t>
      </w:r>
      <w:r w:rsidRPr="00285B73">
        <w:rPr>
          <w:rFonts w:ascii="Times New Roman" w:hAnsi="Times New Roman"/>
          <w:sz w:val="24"/>
          <w:lang w:val="en-US"/>
        </w:rPr>
        <w:t xml:space="preserve"> </w:t>
      </w:r>
      <w:r>
        <w:rPr>
          <w:rFonts w:ascii="Times New Roman" w:hAnsi="Times New Roman"/>
          <w:sz w:val="24"/>
          <w:lang w:val="en-US"/>
        </w:rPr>
        <w:t>for</w:t>
      </w:r>
      <w:r w:rsidRPr="00285B73">
        <w:rPr>
          <w:rFonts w:ascii="Times New Roman" w:hAnsi="Times New Roman"/>
          <w:sz w:val="24"/>
          <w:lang w:val="en-US"/>
        </w:rPr>
        <w:t xml:space="preserve"> </w:t>
      </w:r>
      <w:r>
        <w:rPr>
          <w:rFonts w:ascii="Times New Roman" w:hAnsi="Times New Roman"/>
          <w:sz w:val="24"/>
          <w:lang w:val="en-US"/>
        </w:rPr>
        <w:t>payment</w:t>
      </w:r>
      <w:r w:rsidRPr="00285B73">
        <w:rPr>
          <w:rFonts w:ascii="Times New Roman" w:hAnsi="Times New Roman"/>
          <w:sz w:val="24"/>
          <w:lang w:val="en-US"/>
        </w:rPr>
        <w:t xml:space="preserve"> </w:t>
      </w:r>
      <w:r>
        <w:rPr>
          <w:rFonts w:ascii="Times New Roman" w:hAnsi="Times New Roman"/>
          <w:sz w:val="24"/>
          <w:lang w:val="en-US"/>
        </w:rPr>
        <w:t>of dividends  the retained profit of Bank National Clearing Centre (Joint-stock company)  of the previous years in the amount of</w:t>
      </w:r>
      <w:r w:rsidRPr="00285B73">
        <w:rPr>
          <w:rFonts w:ascii="Times New Roman" w:hAnsi="Times New Roman"/>
          <w:sz w:val="24"/>
          <w:lang w:val="en-US"/>
        </w:rPr>
        <w:t xml:space="preserve"> 5</w:t>
      </w:r>
      <w:r>
        <w:rPr>
          <w:rFonts w:ascii="Times New Roman" w:hAnsi="Times New Roman"/>
          <w:sz w:val="24"/>
          <w:lang w:val="en-US"/>
        </w:rPr>
        <w:t>,</w:t>
      </w:r>
      <w:r w:rsidRPr="00285B73">
        <w:rPr>
          <w:rFonts w:ascii="Times New Roman" w:hAnsi="Times New Roman"/>
          <w:sz w:val="24"/>
          <w:lang w:val="en-US"/>
        </w:rPr>
        <w:t>799</w:t>
      </w:r>
      <w:r>
        <w:rPr>
          <w:rFonts w:ascii="Times New Roman" w:hAnsi="Times New Roman"/>
          <w:sz w:val="24"/>
          <w:lang w:val="en-US"/>
        </w:rPr>
        <w:t>,</w:t>
      </w:r>
      <w:r w:rsidRPr="00285B73">
        <w:rPr>
          <w:rFonts w:ascii="Times New Roman" w:hAnsi="Times New Roman"/>
          <w:sz w:val="24"/>
          <w:lang w:val="en-US"/>
        </w:rPr>
        <w:t>993</w:t>
      </w:r>
      <w:r>
        <w:rPr>
          <w:rFonts w:ascii="Times New Roman" w:hAnsi="Times New Roman"/>
          <w:sz w:val="24"/>
          <w:lang w:val="en-US"/>
        </w:rPr>
        <w:t>,</w:t>
      </w:r>
      <w:r w:rsidRPr="00285B73">
        <w:rPr>
          <w:rFonts w:ascii="Times New Roman" w:hAnsi="Times New Roman"/>
          <w:sz w:val="24"/>
          <w:lang w:val="en-US"/>
        </w:rPr>
        <w:t xml:space="preserve">100 </w:t>
      </w:r>
      <w:r>
        <w:rPr>
          <w:rFonts w:ascii="Times New Roman" w:hAnsi="Times New Roman"/>
          <w:sz w:val="24"/>
          <w:lang w:val="en-US"/>
        </w:rPr>
        <w:t>rubles 00 kopecks</w:t>
      </w:r>
      <w:r w:rsidRPr="00285B73">
        <w:rPr>
          <w:rFonts w:ascii="Times New Roman" w:hAnsi="Times New Roman"/>
          <w:sz w:val="24"/>
          <w:lang w:val="en-US"/>
        </w:rPr>
        <w:t>;</w:t>
      </w:r>
    </w:p>
    <w:p w:rsidR="0033723C" w:rsidRPr="00F32370" w:rsidRDefault="0033723C" w:rsidP="00DC7122">
      <w:pPr>
        <w:pStyle w:val="a3"/>
        <w:numPr>
          <w:ilvl w:val="0"/>
          <w:numId w:val="57"/>
        </w:numPr>
        <w:spacing w:after="0" w:line="240" w:lineRule="auto"/>
        <w:ind w:hanging="513"/>
        <w:jc w:val="both"/>
        <w:rPr>
          <w:rFonts w:ascii="Times New Roman" w:hAnsi="Times New Roman"/>
          <w:sz w:val="24"/>
          <w:lang w:val="en-US"/>
        </w:rPr>
      </w:pPr>
      <w:r>
        <w:rPr>
          <w:rFonts w:ascii="Times New Roman" w:hAnsi="Times New Roman"/>
          <w:sz w:val="24"/>
          <w:lang w:val="en-US"/>
        </w:rPr>
        <w:tab/>
        <w:t>to</w:t>
      </w:r>
      <w:r w:rsidRPr="00F25F6F">
        <w:rPr>
          <w:rFonts w:ascii="Times New Roman" w:hAnsi="Times New Roman"/>
          <w:sz w:val="24"/>
          <w:lang w:val="en-US"/>
        </w:rPr>
        <w:t xml:space="preserve"> </w:t>
      </w:r>
      <w:r>
        <w:rPr>
          <w:rFonts w:ascii="Times New Roman" w:hAnsi="Times New Roman"/>
          <w:sz w:val="24"/>
          <w:lang w:val="en-US"/>
        </w:rPr>
        <w:t>determine</w:t>
      </w:r>
      <w:r w:rsidRPr="00F25F6F">
        <w:rPr>
          <w:rFonts w:ascii="Times New Roman" w:hAnsi="Times New Roman"/>
          <w:sz w:val="24"/>
          <w:lang w:val="en-US"/>
        </w:rPr>
        <w:t xml:space="preserve"> </w:t>
      </w:r>
      <w:r>
        <w:rPr>
          <w:rFonts w:ascii="Times New Roman" w:hAnsi="Times New Roman"/>
          <w:sz w:val="24"/>
          <w:lang w:val="en-US"/>
        </w:rPr>
        <w:t xml:space="preserve">the following amount of dividend on shares of Bank National Clearing Centre (Joint-stock company): </w:t>
      </w:r>
      <w:r w:rsidRPr="00F25F6F">
        <w:rPr>
          <w:rFonts w:ascii="Times New Roman" w:hAnsi="Times New Roman"/>
          <w:sz w:val="24"/>
          <w:lang w:val="en-US"/>
        </w:rPr>
        <w:t xml:space="preserve">347 </w:t>
      </w:r>
      <w:r>
        <w:rPr>
          <w:rFonts w:ascii="Times New Roman" w:hAnsi="Times New Roman"/>
          <w:sz w:val="24"/>
          <w:lang w:val="en-US"/>
        </w:rPr>
        <w:t xml:space="preserve">rubles </w:t>
      </w:r>
      <w:r w:rsidRPr="00F25F6F">
        <w:rPr>
          <w:rFonts w:ascii="Times New Roman" w:hAnsi="Times New Roman"/>
          <w:sz w:val="24"/>
          <w:lang w:val="en-US"/>
        </w:rPr>
        <w:t xml:space="preserve">93 </w:t>
      </w:r>
      <w:r>
        <w:rPr>
          <w:rFonts w:ascii="Times New Roman" w:hAnsi="Times New Roman"/>
          <w:sz w:val="24"/>
          <w:lang w:val="en-US"/>
        </w:rPr>
        <w:t>kopecks per one ordinary registered share of Bank National Clearing Centre (Joint-stock company) (before tax payment on income  received as dividend</w:t>
      </w:r>
      <w:r w:rsidRPr="00F32370">
        <w:rPr>
          <w:rFonts w:ascii="Times New Roman" w:hAnsi="Times New Roman"/>
          <w:sz w:val="24"/>
          <w:lang w:val="en-US"/>
        </w:rPr>
        <w:t>);</w:t>
      </w:r>
    </w:p>
    <w:p w:rsidR="0033723C" w:rsidRPr="00957E03" w:rsidRDefault="0033723C" w:rsidP="00DC7122">
      <w:pPr>
        <w:pStyle w:val="a3"/>
        <w:numPr>
          <w:ilvl w:val="0"/>
          <w:numId w:val="57"/>
        </w:numPr>
        <w:spacing w:after="0" w:line="240" w:lineRule="auto"/>
        <w:jc w:val="both"/>
        <w:rPr>
          <w:rFonts w:ascii="Times New Roman" w:hAnsi="Times New Roman"/>
          <w:sz w:val="24"/>
          <w:lang w:val="en-US"/>
        </w:rPr>
      </w:pPr>
      <w:r>
        <w:rPr>
          <w:rFonts w:ascii="Times New Roman" w:hAnsi="Times New Roman"/>
          <w:sz w:val="24"/>
          <w:lang w:val="en-US"/>
        </w:rPr>
        <w:t>to</w:t>
      </w:r>
      <w:r w:rsidRPr="00957E03">
        <w:rPr>
          <w:rFonts w:ascii="Times New Roman" w:hAnsi="Times New Roman"/>
          <w:sz w:val="24"/>
          <w:lang w:val="en-US"/>
        </w:rPr>
        <w:t xml:space="preserve"> </w:t>
      </w:r>
      <w:r>
        <w:rPr>
          <w:rFonts w:ascii="Times New Roman" w:hAnsi="Times New Roman"/>
          <w:sz w:val="24"/>
          <w:lang w:val="en-US"/>
        </w:rPr>
        <w:t>set</w:t>
      </w:r>
      <w:r w:rsidRPr="00957E03">
        <w:rPr>
          <w:rFonts w:ascii="Times New Roman" w:hAnsi="Times New Roman"/>
          <w:sz w:val="24"/>
          <w:lang w:val="en-US"/>
        </w:rPr>
        <w:t xml:space="preserve"> </w:t>
      </w:r>
      <w:r>
        <w:rPr>
          <w:rFonts w:ascii="Times New Roman" w:hAnsi="Times New Roman"/>
          <w:sz w:val="24"/>
          <w:lang w:val="en-US"/>
        </w:rPr>
        <w:t>July 18, 2016 as the</w:t>
      </w:r>
      <w:r w:rsidRPr="00957E03">
        <w:rPr>
          <w:rFonts w:ascii="Times New Roman" w:hAnsi="Times New Roman"/>
          <w:sz w:val="24"/>
          <w:lang w:val="en-US"/>
        </w:rPr>
        <w:t xml:space="preserve"> </w:t>
      </w:r>
      <w:r>
        <w:rPr>
          <w:rFonts w:ascii="Times New Roman" w:hAnsi="Times New Roman"/>
          <w:sz w:val="24"/>
          <w:lang w:val="en-US"/>
        </w:rPr>
        <w:t>date</w:t>
      </w:r>
      <w:r w:rsidRPr="00957E03">
        <w:rPr>
          <w:rFonts w:ascii="Times New Roman" w:hAnsi="Times New Roman"/>
          <w:sz w:val="24"/>
          <w:lang w:val="en-US"/>
        </w:rPr>
        <w:t xml:space="preserve"> , </w:t>
      </w:r>
      <w:r>
        <w:rPr>
          <w:rFonts w:ascii="Times New Roman" w:hAnsi="Times New Roman"/>
          <w:sz w:val="24"/>
          <w:lang w:val="en-US"/>
        </w:rPr>
        <w:t>on</w:t>
      </w:r>
      <w:r w:rsidRPr="00957E03">
        <w:rPr>
          <w:rFonts w:ascii="Times New Roman" w:hAnsi="Times New Roman"/>
          <w:sz w:val="24"/>
          <w:lang w:val="en-US"/>
        </w:rPr>
        <w:t xml:space="preserve"> </w:t>
      </w:r>
      <w:r>
        <w:rPr>
          <w:rFonts w:ascii="Times New Roman" w:hAnsi="Times New Roman"/>
          <w:sz w:val="24"/>
          <w:lang w:val="en-US"/>
        </w:rPr>
        <w:t>which</w:t>
      </w:r>
      <w:r w:rsidRPr="00957E03">
        <w:rPr>
          <w:rFonts w:ascii="Times New Roman" w:hAnsi="Times New Roman"/>
          <w:sz w:val="24"/>
          <w:lang w:val="en-US"/>
        </w:rPr>
        <w:t xml:space="preserve"> </w:t>
      </w:r>
      <w:r>
        <w:rPr>
          <w:rFonts w:ascii="Times New Roman" w:hAnsi="Times New Roman"/>
          <w:sz w:val="24"/>
          <w:lang w:val="en-US"/>
        </w:rPr>
        <w:t>the</w:t>
      </w:r>
      <w:r w:rsidRPr="00957E03">
        <w:rPr>
          <w:rFonts w:ascii="Times New Roman" w:hAnsi="Times New Roman"/>
          <w:sz w:val="24"/>
          <w:lang w:val="en-US"/>
        </w:rPr>
        <w:t xml:space="preserve"> </w:t>
      </w:r>
      <w:r>
        <w:rPr>
          <w:rFonts w:ascii="Times New Roman" w:hAnsi="Times New Roman"/>
          <w:sz w:val="24"/>
          <w:lang w:val="en-US"/>
        </w:rPr>
        <w:t>persons</w:t>
      </w:r>
      <w:r w:rsidRPr="00957E03">
        <w:rPr>
          <w:rFonts w:ascii="Times New Roman" w:hAnsi="Times New Roman"/>
          <w:sz w:val="24"/>
          <w:lang w:val="en-US"/>
        </w:rPr>
        <w:t xml:space="preserve"> </w:t>
      </w:r>
      <w:r>
        <w:rPr>
          <w:rFonts w:ascii="Times New Roman" w:hAnsi="Times New Roman"/>
          <w:sz w:val="24"/>
          <w:lang w:val="en-US"/>
        </w:rPr>
        <w:t>entitled</w:t>
      </w:r>
      <w:r w:rsidRPr="00957E03">
        <w:rPr>
          <w:rFonts w:ascii="Times New Roman" w:hAnsi="Times New Roman"/>
          <w:sz w:val="24"/>
          <w:lang w:val="en-US"/>
        </w:rPr>
        <w:t xml:space="preserve"> </w:t>
      </w:r>
      <w:r>
        <w:rPr>
          <w:rFonts w:ascii="Times New Roman" w:hAnsi="Times New Roman"/>
          <w:sz w:val="24"/>
          <w:lang w:val="en-US"/>
        </w:rPr>
        <w:t>to</w:t>
      </w:r>
      <w:r w:rsidRPr="00957E03">
        <w:rPr>
          <w:rFonts w:ascii="Times New Roman" w:hAnsi="Times New Roman"/>
          <w:sz w:val="24"/>
          <w:lang w:val="en-US"/>
        </w:rPr>
        <w:t xml:space="preserve"> </w:t>
      </w:r>
      <w:r>
        <w:rPr>
          <w:rFonts w:ascii="Times New Roman" w:hAnsi="Times New Roman"/>
          <w:sz w:val="24"/>
          <w:lang w:val="en-US"/>
        </w:rPr>
        <w:t>dividends</w:t>
      </w:r>
      <w:r w:rsidRPr="00957E03">
        <w:rPr>
          <w:rFonts w:ascii="Times New Roman" w:hAnsi="Times New Roman"/>
          <w:sz w:val="24"/>
          <w:lang w:val="en-US"/>
        </w:rPr>
        <w:t xml:space="preserve">  </w:t>
      </w:r>
      <w:r>
        <w:rPr>
          <w:rFonts w:ascii="Times New Roman" w:hAnsi="Times New Roman"/>
          <w:sz w:val="24"/>
          <w:lang w:val="en-US"/>
        </w:rPr>
        <w:t>are identified</w:t>
      </w:r>
      <w:r w:rsidRPr="00957E03">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pacing w:val="-3"/>
          <w:sz w:val="24"/>
          <w:lang w:val="en-US"/>
        </w:rPr>
      </w:pPr>
    </w:p>
    <w:p w:rsidR="0033723C" w:rsidRPr="006128F9" w:rsidRDefault="0033723C" w:rsidP="0033723C">
      <w:pPr>
        <w:spacing w:after="0" w:line="240" w:lineRule="auto"/>
        <w:ind w:firstLine="567"/>
        <w:jc w:val="both"/>
        <w:rPr>
          <w:rFonts w:ascii="Times New Roman" w:hAnsi="Times New Roman"/>
          <w:sz w:val="24"/>
          <w:lang w:val="en-US"/>
        </w:rPr>
      </w:pP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resolution</w:t>
      </w:r>
      <w:r w:rsidRPr="006128F9">
        <w:rPr>
          <w:rFonts w:ascii="Times New Roman" w:hAnsi="Times New Roman"/>
          <w:spacing w:val="-3"/>
          <w:sz w:val="24"/>
          <w:lang w:val="en-US"/>
        </w:rPr>
        <w:t xml:space="preserve"> </w:t>
      </w:r>
      <w:r>
        <w:rPr>
          <w:rFonts w:ascii="Times New Roman" w:hAnsi="Times New Roman"/>
          <w:spacing w:val="-3"/>
          <w:sz w:val="24"/>
          <w:lang w:val="en-US"/>
        </w:rPr>
        <w:t>also</w:t>
      </w:r>
      <w:r w:rsidRPr="006128F9">
        <w:rPr>
          <w:rFonts w:ascii="Times New Roman" w:hAnsi="Times New Roman"/>
          <w:spacing w:val="-3"/>
          <w:sz w:val="24"/>
          <w:lang w:val="en-US"/>
        </w:rPr>
        <w:t xml:space="preserve"> </w:t>
      </w:r>
      <w:r>
        <w:rPr>
          <w:rFonts w:ascii="Times New Roman" w:hAnsi="Times New Roman"/>
          <w:spacing w:val="-3"/>
          <w:sz w:val="24"/>
          <w:lang w:val="en-US"/>
        </w:rPr>
        <w:t>determined</w:t>
      </w:r>
      <w:r w:rsidRPr="006128F9">
        <w:rPr>
          <w:rFonts w:ascii="Times New Roman" w:hAnsi="Times New Roman"/>
          <w:spacing w:val="-3"/>
          <w:sz w:val="24"/>
          <w:lang w:val="en-US"/>
        </w:rPr>
        <w:t xml:space="preserve"> </w:t>
      </w:r>
      <w:r>
        <w:rPr>
          <w:rFonts w:ascii="Times New Roman" w:hAnsi="Times New Roman"/>
          <w:spacing w:val="-3"/>
          <w:sz w:val="24"/>
          <w:lang w:val="en-US"/>
        </w:rPr>
        <w:t>that</w:t>
      </w:r>
      <w:r w:rsidRPr="006128F9">
        <w:rPr>
          <w:rFonts w:ascii="Times New Roman" w:hAnsi="Times New Roman"/>
          <w:spacing w:val="-3"/>
          <w:sz w:val="24"/>
          <w:lang w:val="en-US"/>
        </w:rPr>
        <w:t xml:space="preserve"> </w:t>
      </w:r>
      <w:r>
        <w:rPr>
          <w:rFonts w:ascii="Times New Roman" w:hAnsi="Times New Roman"/>
          <w:spacing w:val="-3"/>
          <w:sz w:val="24"/>
          <w:lang w:val="en-US"/>
        </w:rPr>
        <w:t>dividends</w:t>
      </w:r>
      <w:r w:rsidRPr="006128F9">
        <w:rPr>
          <w:rFonts w:ascii="Times New Roman" w:hAnsi="Times New Roman"/>
          <w:spacing w:val="-3"/>
          <w:sz w:val="24"/>
          <w:lang w:val="en-US"/>
        </w:rPr>
        <w:t xml:space="preserve"> </w:t>
      </w:r>
      <w:r>
        <w:rPr>
          <w:rFonts w:ascii="Times New Roman" w:hAnsi="Times New Roman"/>
          <w:spacing w:val="-3"/>
          <w:sz w:val="24"/>
          <w:lang w:val="en-US"/>
        </w:rPr>
        <w:t>should be paid</w:t>
      </w:r>
      <w:r w:rsidRPr="006128F9">
        <w:rPr>
          <w:rFonts w:ascii="Times New Roman" w:hAnsi="Times New Roman"/>
          <w:spacing w:val="-3"/>
          <w:sz w:val="24"/>
          <w:lang w:val="en-US"/>
        </w:rPr>
        <w:t xml:space="preserve"> </w:t>
      </w:r>
      <w:r>
        <w:rPr>
          <w:rFonts w:ascii="Times New Roman" w:hAnsi="Times New Roman"/>
          <w:spacing w:val="-3"/>
          <w:sz w:val="24"/>
          <w:lang w:val="en-US"/>
        </w:rPr>
        <w:t>in</w:t>
      </w:r>
      <w:r w:rsidRPr="006128F9">
        <w:rPr>
          <w:rFonts w:ascii="Times New Roman" w:hAnsi="Times New Roman"/>
          <w:spacing w:val="-3"/>
          <w:sz w:val="24"/>
          <w:lang w:val="en-US"/>
        </w:rPr>
        <w:t xml:space="preserve"> </w:t>
      </w:r>
      <w:r>
        <w:rPr>
          <w:rFonts w:ascii="Times New Roman" w:hAnsi="Times New Roman"/>
          <w:spacing w:val="-3"/>
          <w:sz w:val="24"/>
          <w:lang w:val="en-US"/>
        </w:rPr>
        <w:t>cash</w:t>
      </w:r>
      <w:r w:rsidRPr="006128F9">
        <w:rPr>
          <w:rFonts w:ascii="Times New Roman" w:hAnsi="Times New Roman"/>
          <w:spacing w:val="-3"/>
          <w:sz w:val="24"/>
          <w:lang w:val="en-US"/>
        </w:rPr>
        <w:t xml:space="preserve"> </w:t>
      </w:r>
      <w:r>
        <w:rPr>
          <w:rFonts w:ascii="Times New Roman" w:hAnsi="Times New Roman"/>
          <w:spacing w:val="-3"/>
          <w:sz w:val="24"/>
          <w:lang w:val="en-US"/>
        </w:rPr>
        <w:t>within</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time</w:t>
      </w:r>
      <w:r w:rsidRPr="006128F9">
        <w:rPr>
          <w:rFonts w:ascii="Times New Roman" w:hAnsi="Times New Roman"/>
          <w:spacing w:val="-3"/>
          <w:sz w:val="24"/>
          <w:lang w:val="en-US"/>
        </w:rPr>
        <w:t>-</w:t>
      </w:r>
      <w:r>
        <w:rPr>
          <w:rFonts w:ascii="Times New Roman" w:hAnsi="Times New Roman"/>
          <w:spacing w:val="-3"/>
          <w:sz w:val="24"/>
          <w:lang w:val="en-US"/>
        </w:rPr>
        <w:t>limit</w:t>
      </w:r>
      <w:r w:rsidRPr="006128F9">
        <w:rPr>
          <w:rFonts w:ascii="Times New Roman" w:hAnsi="Times New Roman"/>
          <w:spacing w:val="-3"/>
          <w:sz w:val="24"/>
          <w:lang w:val="en-US"/>
        </w:rPr>
        <w:t xml:space="preserve"> </w:t>
      </w:r>
      <w:r>
        <w:rPr>
          <w:rFonts w:ascii="Times New Roman" w:hAnsi="Times New Roman"/>
          <w:spacing w:val="-3"/>
          <w:sz w:val="24"/>
          <w:lang w:val="en-US"/>
        </w:rPr>
        <w:t>established</w:t>
      </w:r>
      <w:r w:rsidRPr="006128F9">
        <w:rPr>
          <w:rFonts w:ascii="Times New Roman" w:hAnsi="Times New Roman"/>
          <w:spacing w:val="-3"/>
          <w:sz w:val="24"/>
          <w:lang w:val="en-US"/>
        </w:rPr>
        <w:t xml:space="preserve"> </w:t>
      </w:r>
      <w:r>
        <w:rPr>
          <w:rFonts w:ascii="Times New Roman" w:hAnsi="Times New Roman"/>
          <w:spacing w:val="-3"/>
          <w:sz w:val="24"/>
          <w:lang w:val="en-US"/>
        </w:rPr>
        <w:t>by</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Russian</w:t>
      </w:r>
      <w:r w:rsidRPr="006128F9">
        <w:rPr>
          <w:rFonts w:ascii="Times New Roman" w:hAnsi="Times New Roman"/>
          <w:spacing w:val="-3"/>
          <w:sz w:val="24"/>
          <w:lang w:val="en-US"/>
        </w:rPr>
        <w:t xml:space="preserve"> </w:t>
      </w:r>
      <w:r>
        <w:rPr>
          <w:rFonts w:ascii="Times New Roman" w:hAnsi="Times New Roman"/>
          <w:spacing w:val="-3"/>
          <w:sz w:val="24"/>
          <w:lang w:val="en-US"/>
        </w:rPr>
        <w:t>Federation</w:t>
      </w:r>
      <w:r w:rsidRPr="006128F9">
        <w:rPr>
          <w:rFonts w:ascii="Times New Roman" w:hAnsi="Times New Roman"/>
          <w:spacing w:val="-3"/>
          <w:sz w:val="24"/>
          <w:lang w:val="en-US"/>
        </w:rPr>
        <w:t xml:space="preserve"> </w:t>
      </w:r>
      <w:r>
        <w:rPr>
          <w:rFonts w:ascii="Times New Roman" w:hAnsi="Times New Roman"/>
          <w:spacing w:val="-3"/>
          <w:sz w:val="24"/>
          <w:lang w:val="en-US"/>
        </w:rPr>
        <w:t>legislation</w:t>
      </w:r>
      <w:r w:rsidRPr="006128F9">
        <w:rPr>
          <w:rFonts w:ascii="Times New Roman" w:hAnsi="Times New Roman"/>
          <w:sz w:val="24"/>
          <w:lang w:val="en-US"/>
        </w:rPr>
        <w:t xml:space="preserve">. </w:t>
      </w:r>
    </w:p>
    <w:p w:rsidR="0033723C" w:rsidRPr="0023304E"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rPr>
        <w:t>The</w:t>
      </w:r>
      <w:r w:rsidRPr="0023304E">
        <w:rPr>
          <w:rFonts w:ascii="Times New Roman" w:hAnsi="Times New Roman"/>
          <w:sz w:val="24"/>
          <w:lang w:val="en-US"/>
        </w:rPr>
        <w:t xml:space="preserve"> </w:t>
      </w:r>
      <w:r>
        <w:rPr>
          <w:rFonts w:ascii="Times New Roman" w:hAnsi="Times New Roman"/>
          <w:sz w:val="24"/>
          <w:lang w:val="en-US"/>
        </w:rPr>
        <w:t>dividend</w:t>
      </w:r>
      <w:r w:rsidRPr="0023304E">
        <w:rPr>
          <w:rFonts w:ascii="Times New Roman" w:hAnsi="Times New Roman"/>
          <w:sz w:val="24"/>
          <w:lang w:val="en-US"/>
        </w:rPr>
        <w:t>s were paid in Jul</w:t>
      </w:r>
      <w:r>
        <w:rPr>
          <w:rFonts w:ascii="Times New Roman" w:hAnsi="Times New Roman"/>
          <w:sz w:val="24"/>
          <w:lang w:val="en-US"/>
        </w:rPr>
        <w:t>y</w:t>
      </w:r>
      <w:r w:rsidRPr="0023304E">
        <w:rPr>
          <w:rFonts w:ascii="Times New Roman" w:hAnsi="Times New Roman"/>
          <w:sz w:val="24"/>
          <w:lang w:val="en-US"/>
        </w:rPr>
        <w:t xml:space="preserve"> 2016.</w:t>
      </w:r>
    </w:p>
    <w:p w:rsidR="0033723C" w:rsidRPr="00AF6FFF" w:rsidRDefault="0033723C" w:rsidP="0033723C">
      <w:pPr>
        <w:spacing w:line="240" w:lineRule="auto"/>
        <w:ind w:firstLine="567"/>
        <w:jc w:val="both"/>
        <w:rPr>
          <w:rFonts w:ascii="Times New Roman" w:hAnsi="Times New Roman"/>
          <w:sz w:val="24"/>
          <w:lang w:val="en-US"/>
        </w:rPr>
      </w:pPr>
      <w:r>
        <w:rPr>
          <w:rFonts w:ascii="Times New Roman" w:hAnsi="Times New Roman"/>
          <w:sz w:val="24"/>
          <w:lang w:val="en-US" w:eastAsia="ru-RU"/>
        </w:rPr>
        <w:t>On September 16, 2016</w:t>
      </w:r>
      <w:r w:rsidRPr="00AF6FFF">
        <w:rPr>
          <w:rFonts w:ascii="Times New Roman" w:hAnsi="Times New Roman"/>
          <w:sz w:val="24"/>
          <w:lang w:val="en-US" w:eastAsia="ru-RU"/>
        </w:rPr>
        <w:t xml:space="preserve"> </w:t>
      </w:r>
      <w:r>
        <w:rPr>
          <w:rFonts w:ascii="Times New Roman" w:hAnsi="Times New Roman"/>
          <w:sz w:val="24"/>
          <w:lang w:val="en-US" w:eastAsia="ru-RU"/>
        </w:rPr>
        <w:t>PJSC</w:t>
      </w:r>
      <w:r w:rsidRPr="00AF6FFF">
        <w:rPr>
          <w:rFonts w:ascii="Times New Roman" w:hAnsi="Times New Roman"/>
          <w:sz w:val="24"/>
          <w:lang w:val="en-US" w:eastAsia="ru-RU"/>
        </w:rPr>
        <w:t xml:space="preserve"> </w:t>
      </w:r>
      <w:r>
        <w:rPr>
          <w:rFonts w:ascii="Times New Roman" w:hAnsi="Times New Roman"/>
          <w:sz w:val="24"/>
          <w:lang w:val="en-US" w:eastAsia="ru-RU"/>
        </w:rPr>
        <w:t>Moscow</w:t>
      </w:r>
      <w:r w:rsidRPr="00AF6FFF">
        <w:rPr>
          <w:rFonts w:ascii="Times New Roman" w:hAnsi="Times New Roman"/>
          <w:sz w:val="24"/>
          <w:lang w:val="en-US" w:eastAsia="ru-RU"/>
        </w:rPr>
        <w:t xml:space="preserve"> </w:t>
      </w:r>
      <w:r>
        <w:rPr>
          <w:rFonts w:ascii="Times New Roman" w:hAnsi="Times New Roman"/>
          <w:sz w:val="24"/>
          <w:lang w:val="en-US" w:eastAsia="ru-RU"/>
        </w:rPr>
        <w:t>Exchange</w:t>
      </w:r>
      <w:r w:rsidRPr="00AF6FFF">
        <w:rPr>
          <w:rFonts w:ascii="Times New Roman" w:hAnsi="Times New Roman"/>
          <w:sz w:val="24"/>
          <w:lang w:val="en-US" w:eastAsia="ru-RU"/>
        </w:rPr>
        <w:t xml:space="preserve">, </w:t>
      </w:r>
      <w:r>
        <w:rPr>
          <w:rFonts w:ascii="Times New Roman" w:hAnsi="Times New Roman"/>
          <w:sz w:val="24"/>
          <w:lang w:val="en-US" w:eastAsia="ru-RU"/>
        </w:rPr>
        <w:t>sole</w:t>
      </w:r>
      <w:r w:rsidRPr="00AF6FFF">
        <w:rPr>
          <w:rFonts w:ascii="Times New Roman" w:hAnsi="Times New Roman"/>
          <w:sz w:val="24"/>
          <w:lang w:val="en-US" w:eastAsia="ru-RU"/>
        </w:rPr>
        <w:t xml:space="preserve"> </w:t>
      </w:r>
      <w:r>
        <w:rPr>
          <w:rFonts w:ascii="Times New Roman" w:hAnsi="Times New Roman"/>
          <w:sz w:val="24"/>
          <w:lang w:val="en-US" w:eastAsia="ru-RU"/>
        </w:rPr>
        <w:t>shareholder</w:t>
      </w:r>
      <w:r w:rsidRPr="00AF6FFF">
        <w:rPr>
          <w:rFonts w:ascii="Times New Roman" w:hAnsi="Times New Roman"/>
          <w:sz w:val="24"/>
          <w:lang w:val="en-US" w:eastAsia="ru-RU"/>
        </w:rPr>
        <w:t xml:space="preserve"> </w:t>
      </w:r>
      <w:r>
        <w:rPr>
          <w:rFonts w:ascii="Times New Roman" w:hAnsi="Times New Roman"/>
          <w:sz w:val="24"/>
          <w:lang w:val="en-US" w:eastAsia="ru-RU"/>
        </w:rPr>
        <w:t>of</w:t>
      </w:r>
      <w:r w:rsidRPr="00AF6FFF">
        <w:rPr>
          <w:rFonts w:ascii="Times New Roman" w:hAnsi="Times New Roman"/>
          <w:sz w:val="24"/>
          <w:lang w:val="en-US" w:eastAsia="ru-RU"/>
        </w:rPr>
        <w:t xml:space="preserve"> </w:t>
      </w:r>
      <w:r>
        <w:rPr>
          <w:rFonts w:ascii="Times New Roman" w:hAnsi="Times New Roman"/>
          <w:sz w:val="24"/>
          <w:lang w:val="en-US" w:eastAsia="ru-RU"/>
        </w:rPr>
        <w:t>NCC</w:t>
      </w:r>
      <w:r w:rsidRPr="00AF6FFF">
        <w:rPr>
          <w:rFonts w:ascii="Times New Roman" w:hAnsi="Times New Roman"/>
          <w:sz w:val="24"/>
          <w:lang w:val="en-US" w:eastAsia="ru-RU"/>
        </w:rPr>
        <w:t>,</w:t>
      </w:r>
      <w:r>
        <w:rPr>
          <w:rFonts w:ascii="Times New Roman" w:hAnsi="Times New Roman"/>
          <w:sz w:val="24"/>
          <w:lang w:val="en-US" w:eastAsia="ru-RU"/>
        </w:rPr>
        <w:t xml:space="preserve"> passed resolution (No. 32) on payment (declaration) of dividends</w:t>
      </w:r>
      <w:r w:rsidRPr="00AF6FFF">
        <w:rPr>
          <w:rFonts w:ascii="Times New Roman" w:hAnsi="Times New Roman"/>
          <w:sz w:val="24"/>
          <w:lang w:val="en-US"/>
        </w:rPr>
        <w:t>:</w:t>
      </w:r>
    </w:p>
    <w:p w:rsidR="0033723C" w:rsidRPr="00285B73" w:rsidRDefault="0033723C" w:rsidP="00DC7122">
      <w:pPr>
        <w:pStyle w:val="a3"/>
        <w:numPr>
          <w:ilvl w:val="0"/>
          <w:numId w:val="70"/>
        </w:numPr>
        <w:spacing w:after="0" w:line="240" w:lineRule="auto"/>
        <w:ind w:left="993" w:hanging="284"/>
        <w:jc w:val="both"/>
        <w:rPr>
          <w:rFonts w:ascii="Times New Roman" w:hAnsi="Times New Roman"/>
          <w:sz w:val="24"/>
          <w:lang w:val="en-US"/>
        </w:rPr>
      </w:pPr>
      <w:r>
        <w:rPr>
          <w:rFonts w:ascii="Times New Roman" w:hAnsi="Times New Roman"/>
          <w:sz w:val="24"/>
          <w:lang w:val="en-US"/>
        </w:rPr>
        <w:t>to</w:t>
      </w:r>
      <w:r w:rsidRPr="00285B73">
        <w:rPr>
          <w:rFonts w:ascii="Times New Roman" w:hAnsi="Times New Roman"/>
          <w:sz w:val="24"/>
          <w:lang w:val="en-US"/>
        </w:rPr>
        <w:t xml:space="preserve"> </w:t>
      </w:r>
      <w:r>
        <w:rPr>
          <w:rFonts w:ascii="Times New Roman" w:hAnsi="Times New Roman"/>
          <w:sz w:val="24"/>
          <w:lang w:val="en-US"/>
        </w:rPr>
        <w:t>allocate</w:t>
      </w:r>
      <w:r w:rsidRPr="00285B73">
        <w:rPr>
          <w:rFonts w:ascii="Times New Roman" w:hAnsi="Times New Roman"/>
          <w:sz w:val="24"/>
          <w:lang w:val="en-US"/>
        </w:rPr>
        <w:t xml:space="preserve"> </w:t>
      </w:r>
      <w:r>
        <w:rPr>
          <w:rFonts w:ascii="Times New Roman" w:hAnsi="Times New Roman"/>
          <w:sz w:val="24"/>
          <w:lang w:val="en-US"/>
        </w:rPr>
        <w:t>for</w:t>
      </w:r>
      <w:r w:rsidRPr="00285B73">
        <w:rPr>
          <w:rFonts w:ascii="Times New Roman" w:hAnsi="Times New Roman"/>
          <w:sz w:val="24"/>
          <w:lang w:val="en-US"/>
        </w:rPr>
        <w:t xml:space="preserve"> </w:t>
      </w:r>
      <w:r>
        <w:rPr>
          <w:rFonts w:ascii="Times New Roman" w:hAnsi="Times New Roman"/>
          <w:sz w:val="24"/>
          <w:lang w:val="en-US"/>
        </w:rPr>
        <w:t>payment</w:t>
      </w:r>
      <w:r w:rsidRPr="00285B73">
        <w:rPr>
          <w:rFonts w:ascii="Times New Roman" w:hAnsi="Times New Roman"/>
          <w:sz w:val="24"/>
          <w:lang w:val="en-US"/>
        </w:rPr>
        <w:t xml:space="preserve"> </w:t>
      </w:r>
      <w:r>
        <w:rPr>
          <w:rFonts w:ascii="Times New Roman" w:hAnsi="Times New Roman"/>
          <w:sz w:val="24"/>
          <w:lang w:val="en-US"/>
        </w:rPr>
        <w:t>of dividends  the retained profit of Bank National Clearing Centre (Joint-stock company)  of the previous years in the amount of</w:t>
      </w:r>
      <w:r w:rsidRPr="00285B73">
        <w:rPr>
          <w:rFonts w:ascii="Times New Roman" w:hAnsi="Times New Roman"/>
          <w:sz w:val="24"/>
          <w:lang w:val="en-US"/>
        </w:rPr>
        <w:t xml:space="preserve"> 5</w:t>
      </w:r>
      <w:r>
        <w:rPr>
          <w:rFonts w:ascii="Times New Roman" w:hAnsi="Times New Roman"/>
          <w:sz w:val="24"/>
          <w:lang w:val="en-US"/>
        </w:rPr>
        <w:t>,</w:t>
      </w:r>
      <w:r w:rsidRPr="00285B73">
        <w:rPr>
          <w:rFonts w:ascii="Times New Roman" w:hAnsi="Times New Roman"/>
          <w:sz w:val="24"/>
          <w:lang w:val="en-US"/>
        </w:rPr>
        <w:t>799</w:t>
      </w:r>
      <w:r>
        <w:rPr>
          <w:rFonts w:ascii="Times New Roman" w:hAnsi="Times New Roman"/>
          <w:sz w:val="24"/>
          <w:lang w:val="en-US"/>
        </w:rPr>
        <w:t>,</w:t>
      </w:r>
      <w:r w:rsidRPr="00285B73">
        <w:rPr>
          <w:rFonts w:ascii="Times New Roman" w:hAnsi="Times New Roman"/>
          <w:sz w:val="24"/>
          <w:lang w:val="en-US"/>
        </w:rPr>
        <w:t>993</w:t>
      </w:r>
      <w:r>
        <w:rPr>
          <w:rFonts w:ascii="Times New Roman" w:hAnsi="Times New Roman"/>
          <w:sz w:val="24"/>
          <w:lang w:val="en-US"/>
        </w:rPr>
        <w:t>,</w:t>
      </w:r>
      <w:r w:rsidRPr="00285B73">
        <w:rPr>
          <w:rFonts w:ascii="Times New Roman" w:hAnsi="Times New Roman"/>
          <w:sz w:val="24"/>
          <w:lang w:val="en-US"/>
        </w:rPr>
        <w:t xml:space="preserve">100 </w:t>
      </w:r>
      <w:r>
        <w:rPr>
          <w:rFonts w:ascii="Times New Roman" w:hAnsi="Times New Roman"/>
          <w:sz w:val="24"/>
          <w:lang w:val="en-US"/>
        </w:rPr>
        <w:t>rubles 00 kopecks</w:t>
      </w:r>
      <w:r w:rsidRPr="00285B73">
        <w:rPr>
          <w:rFonts w:ascii="Times New Roman" w:hAnsi="Times New Roman"/>
          <w:sz w:val="24"/>
          <w:lang w:val="en-US"/>
        </w:rPr>
        <w:t>;</w:t>
      </w:r>
    </w:p>
    <w:p w:rsidR="0033723C" w:rsidRPr="00F32370" w:rsidRDefault="0033723C" w:rsidP="00DC7122">
      <w:pPr>
        <w:pStyle w:val="a3"/>
        <w:numPr>
          <w:ilvl w:val="0"/>
          <w:numId w:val="57"/>
        </w:numPr>
        <w:spacing w:after="0" w:line="240" w:lineRule="auto"/>
        <w:jc w:val="both"/>
        <w:rPr>
          <w:rFonts w:ascii="Times New Roman" w:hAnsi="Times New Roman"/>
          <w:sz w:val="24"/>
          <w:lang w:val="en-US"/>
        </w:rPr>
      </w:pPr>
      <w:r>
        <w:rPr>
          <w:rFonts w:ascii="Times New Roman" w:hAnsi="Times New Roman"/>
          <w:sz w:val="24"/>
          <w:lang w:val="en-US"/>
        </w:rPr>
        <w:t>to</w:t>
      </w:r>
      <w:r w:rsidRPr="00F25F6F">
        <w:rPr>
          <w:rFonts w:ascii="Times New Roman" w:hAnsi="Times New Roman"/>
          <w:sz w:val="24"/>
          <w:lang w:val="en-US"/>
        </w:rPr>
        <w:t xml:space="preserve"> </w:t>
      </w:r>
      <w:r>
        <w:rPr>
          <w:rFonts w:ascii="Times New Roman" w:hAnsi="Times New Roman"/>
          <w:sz w:val="24"/>
          <w:lang w:val="en-US"/>
        </w:rPr>
        <w:t>determine</w:t>
      </w:r>
      <w:r w:rsidRPr="00F25F6F">
        <w:rPr>
          <w:rFonts w:ascii="Times New Roman" w:hAnsi="Times New Roman"/>
          <w:sz w:val="24"/>
          <w:lang w:val="en-US"/>
        </w:rPr>
        <w:t xml:space="preserve"> </w:t>
      </w:r>
      <w:r>
        <w:rPr>
          <w:rFonts w:ascii="Times New Roman" w:hAnsi="Times New Roman"/>
          <w:sz w:val="24"/>
          <w:lang w:val="en-US"/>
        </w:rPr>
        <w:t xml:space="preserve">the following amount of dividend on shares of Bank National Clearing Centre (Joint-stock company): </w:t>
      </w:r>
      <w:r w:rsidRPr="00F25F6F">
        <w:rPr>
          <w:rFonts w:ascii="Times New Roman" w:hAnsi="Times New Roman"/>
          <w:sz w:val="24"/>
          <w:lang w:val="en-US"/>
        </w:rPr>
        <w:t xml:space="preserve">347 </w:t>
      </w:r>
      <w:r>
        <w:rPr>
          <w:rFonts w:ascii="Times New Roman" w:hAnsi="Times New Roman"/>
          <w:sz w:val="24"/>
          <w:lang w:val="en-US"/>
        </w:rPr>
        <w:t xml:space="preserve">rubles </w:t>
      </w:r>
      <w:r w:rsidRPr="00F25F6F">
        <w:rPr>
          <w:rFonts w:ascii="Times New Roman" w:hAnsi="Times New Roman"/>
          <w:sz w:val="24"/>
          <w:lang w:val="en-US"/>
        </w:rPr>
        <w:t xml:space="preserve">93 </w:t>
      </w:r>
      <w:r>
        <w:rPr>
          <w:rFonts w:ascii="Times New Roman" w:hAnsi="Times New Roman"/>
          <w:sz w:val="24"/>
          <w:lang w:val="en-US"/>
        </w:rPr>
        <w:t>kopecks per one ordinary registered share of Bank National Clearing Centre  (Joint-stock company) (before tax payment  on income  received as dividend</w:t>
      </w:r>
      <w:r w:rsidRPr="00F32370">
        <w:rPr>
          <w:rFonts w:ascii="Times New Roman" w:hAnsi="Times New Roman"/>
          <w:sz w:val="24"/>
          <w:lang w:val="en-US"/>
        </w:rPr>
        <w:t>);</w:t>
      </w:r>
    </w:p>
    <w:p w:rsidR="0033723C" w:rsidRPr="000A6FAF" w:rsidRDefault="0033723C" w:rsidP="00DC7122">
      <w:pPr>
        <w:pStyle w:val="a3"/>
        <w:numPr>
          <w:ilvl w:val="0"/>
          <w:numId w:val="57"/>
        </w:numPr>
        <w:spacing w:after="0" w:line="240" w:lineRule="auto"/>
        <w:jc w:val="both"/>
        <w:rPr>
          <w:rFonts w:ascii="Times New Roman" w:hAnsi="Times New Roman"/>
          <w:sz w:val="24"/>
          <w:lang w:val="en-US"/>
        </w:rPr>
      </w:pPr>
      <w:r>
        <w:rPr>
          <w:rFonts w:ascii="Times New Roman" w:hAnsi="Times New Roman"/>
          <w:sz w:val="24"/>
          <w:lang w:val="en-US"/>
        </w:rPr>
        <w:t>to</w:t>
      </w:r>
      <w:r w:rsidRPr="000A6FAF">
        <w:rPr>
          <w:rFonts w:ascii="Times New Roman" w:hAnsi="Times New Roman"/>
          <w:sz w:val="24"/>
          <w:lang w:val="en-US"/>
        </w:rPr>
        <w:t xml:space="preserve"> </w:t>
      </w:r>
      <w:r>
        <w:rPr>
          <w:rFonts w:ascii="Times New Roman" w:hAnsi="Times New Roman"/>
          <w:sz w:val="24"/>
          <w:lang w:val="en-US"/>
        </w:rPr>
        <w:t>set</w:t>
      </w:r>
      <w:r w:rsidRPr="000A6FAF">
        <w:rPr>
          <w:rFonts w:ascii="Times New Roman" w:hAnsi="Times New Roman"/>
          <w:sz w:val="24"/>
          <w:lang w:val="en-US"/>
        </w:rPr>
        <w:t xml:space="preserve"> </w:t>
      </w:r>
      <w:r>
        <w:rPr>
          <w:rFonts w:ascii="Times New Roman" w:hAnsi="Times New Roman"/>
          <w:sz w:val="24"/>
          <w:lang w:val="en-US"/>
        </w:rPr>
        <w:t>September 26, 2916 as the</w:t>
      </w:r>
      <w:r w:rsidRPr="000A6FAF">
        <w:rPr>
          <w:rFonts w:ascii="Times New Roman" w:hAnsi="Times New Roman"/>
          <w:sz w:val="24"/>
          <w:lang w:val="en-US"/>
        </w:rPr>
        <w:t xml:space="preserve"> </w:t>
      </w:r>
      <w:r>
        <w:rPr>
          <w:rFonts w:ascii="Times New Roman" w:hAnsi="Times New Roman"/>
          <w:sz w:val="24"/>
          <w:lang w:val="en-US"/>
        </w:rPr>
        <w:t>date</w:t>
      </w:r>
      <w:r w:rsidRPr="000A6FAF">
        <w:rPr>
          <w:rFonts w:ascii="Times New Roman" w:hAnsi="Times New Roman"/>
          <w:sz w:val="24"/>
          <w:lang w:val="en-US"/>
        </w:rPr>
        <w:t xml:space="preserve"> , </w:t>
      </w:r>
      <w:r>
        <w:rPr>
          <w:rFonts w:ascii="Times New Roman" w:hAnsi="Times New Roman"/>
          <w:sz w:val="24"/>
          <w:lang w:val="en-US"/>
        </w:rPr>
        <w:t>on</w:t>
      </w:r>
      <w:r w:rsidRPr="000A6FAF">
        <w:rPr>
          <w:rFonts w:ascii="Times New Roman" w:hAnsi="Times New Roman"/>
          <w:sz w:val="24"/>
          <w:lang w:val="en-US"/>
        </w:rPr>
        <w:t xml:space="preserve"> </w:t>
      </w:r>
      <w:r>
        <w:rPr>
          <w:rFonts w:ascii="Times New Roman" w:hAnsi="Times New Roman"/>
          <w:sz w:val="24"/>
          <w:lang w:val="en-US"/>
        </w:rPr>
        <w:t>which</w:t>
      </w:r>
      <w:r w:rsidRPr="000A6FAF">
        <w:rPr>
          <w:rFonts w:ascii="Times New Roman" w:hAnsi="Times New Roman"/>
          <w:sz w:val="24"/>
          <w:lang w:val="en-US"/>
        </w:rPr>
        <w:t xml:space="preserve"> </w:t>
      </w:r>
      <w:r>
        <w:rPr>
          <w:rFonts w:ascii="Times New Roman" w:hAnsi="Times New Roman"/>
          <w:sz w:val="24"/>
          <w:lang w:val="en-US"/>
        </w:rPr>
        <w:t>the</w:t>
      </w:r>
      <w:r w:rsidRPr="000A6FAF">
        <w:rPr>
          <w:rFonts w:ascii="Times New Roman" w:hAnsi="Times New Roman"/>
          <w:sz w:val="24"/>
          <w:lang w:val="en-US"/>
        </w:rPr>
        <w:t xml:space="preserve"> </w:t>
      </w:r>
      <w:r>
        <w:rPr>
          <w:rFonts w:ascii="Times New Roman" w:hAnsi="Times New Roman"/>
          <w:sz w:val="24"/>
          <w:lang w:val="en-US"/>
        </w:rPr>
        <w:t>persons</w:t>
      </w:r>
      <w:r w:rsidRPr="000A6FAF">
        <w:rPr>
          <w:rFonts w:ascii="Times New Roman" w:hAnsi="Times New Roman"/>
          <w:sz w:val="24"/>
          <w:lang w:val="en-US"/>
        </w:rPr>
        <w:t xml:space="preserve"> </w:t>
      </w:r>
      <w:r>
        <w:rPr>
          <w:rFonts w:ascii="Times New Roman" w:hAnsi="Times New Roman"/>
          <w:sz w:val="24"/>
          <w:lang w:val="en-US"/>
        </w:rPr>
        <w:t>entitled</w:t>
      </w:r>
      <w:r w:rsidRPr="000A6FAF">
        <w:rPr>
          <w:rFonts w:ascii="Times New Roman" w:hAnsi="Times New Roman"/>
          <w:sz w:val="24"/>
          <w:lang w:val="en-US"/>
        </w:rPr>
        <w:t xml:space="preserve"> </w:t>
      </w:r>
      <w:r>
        <w:rPr>
          <w:rFonts w:ascii="Times New Roman" w:hAnsi="Times New Roman"/>
          <w:sz w:val="24"/>
          <w:lang w:val="en-US"/>
        </w:rPr>
        <w:t>to</w:t>
      </w:r>
      <w:r w:rsidRPr="000A6FAF">
        <w:rPr>
          <w:rFonts w:ascii="Times New Roman" w:hAnsi="Times New Roman"/>
          <w:sz w:val="24"/>
          <w:lang w:val="en-US"/>
        </w:rPr>
        <w:t xml:space="preserve"> </w:t>
      </w:r>
      <w:r>
        <w:rPr>
          <w:rFonts w:ascii="Times New Roman" w:hAnsi="Times New Roman"/>
          <w:sz w:val="24"/>
          <w:lang w:val="en-US"/>
        </w:rPr>
        <w:t>dividends are identified</w:t>
      </w:r>
      <w:r w:rsidRPr="000A6FAF">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pacing w:val="-3"/>
          <w:sz w:val="24"/>
          <w:lang w:val="en-US"/>
        </w:rPr>
      </w:pPr>
      <w:r w:rsidRPr="006128F9">
        <w:rPr>
          <w:rFonts w:ascii="Times New Roman" w:hAnsi="Times New Roman"/>
          <w:spacing w:val="-3"/>
          <w:sz w:val="24"/>
          <w:lang w:val="en-US"/>
        </w:rPr>
        <w:t xml:space="preserve">    </w:t>
      </w:r>
    </w:p>
    <w:p w:rsidR="0033723C" w:rsidRPr="006128F9" w:rsidRDefault="0033723C" w:rsidP="0033723C">
      <w:pPr>
        <w:spacing w:after="0" w:line="240" w:lineRule="auto"/>
        <w:ind w:firstLine="567"/>
        <w:jc w:val="both"/>
        <w:rPr>
          <w:rFonts w:ascii="Times New Roman" w:hAnsi="Times New Roman"/>
          <w:sz w:val="24"/>
          <w:lang w:val="en-US"/>
        </w:rPr>
      </w:pP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resolution</w:t>
      </w:r>
      <w:r w:rsidRPr="006128F9">
        <w:rPr>
          <w:rFonts w:ascii="Times New Roman" w:hAnsi="Times New Roman"/>
          <w:spacing w:val="-3"/>
          <w:sz w:val="24"/>
          <w:lang w:val="en-US"/>
        </w:rPr>
        <w:t xml:space="preserve"> </w:t>
      </w:r>
      <w:r>
        <w:rPr>
          <w:rFonts w:ascii="Times New Roman" w:hAnsi="Times New Roman"/>
          <w:spacing w:val="-3"/>
          <w:sz w:val="24"/>
          <w:lang w:val="en-US"/>
        </w:rPr>
        <w:t>also</w:t>
      </w:r>
      <w:r w:rsidRPr="006128F9">
        <w:rPr>
          <w:rFonts w:ascii="Times New Roman" w:hAnsi="Times New Roman"/>
          <w:spacing w:val="-3"/>
          <w:sz w:val="24"/>
          <w:lang w:val="en-US"/>
        </w:rPr>
        <w:t xml:space="preserve"> </w:t>
      </w:r>
      <w:r>
        <w:rPr>
          <w:rFonts w:ascii="Times New Roman" w:hAnsi="Times New Roman"/>
          <w:spacing w:val="-3"/>
          <w:sz w:val="24"/>
          <w:lang w:val="en-US"/>
        </w:rPr>
        <w:t>determined</w:t>
      </w:r>
      <w:r w:rsidRPr="006128F9">
        <w:rPr>
          <w:rFonts w:ascii="Times New Roman" w:hAnsi="Times New Roman"/>
          <w:spacing w:val="-3"/>
          <w:sz w:val="24"/>
          <w:lang w:val="en-US"/>
        </w:rPr>
        <w:t xml:space="preserve"> </w:t>
      </w:r>
      <w:r>
        <w:rPr>
          <w:rFonts w:ascii="Times New Roman" w:hAnsi="Times New Roman"/>
          <w:spacing w:val="-3"/>
          <w:sz w:val="24"/>
          <w:lang w:val="en-US"/>
        </w:rPr>
        <w:t>that</w:t>
      </w:r>
      <w:r w:rsidRPr="006128F9">
        <w:rPr>
          <w:rFonts w:ascii="Times New Roman" w:hAnsi="Times New Roman"/>
          <w:spacing w:val="-3"/>
          <w:sz w:val="24"/>
          <w:lang w:val="en-US"/>
        </w:rPr>
        <w:t xml:space="preserve"> </w:t>
      </w:r>
      <w:r>
        <w:rPr>
          <w:rFonts w:ascii="Times New Roman" w:hAnsi="Times New Roman"/>
          <w:spacing w:val="-3"/>
          <w:sz w:val="24"/>
          <w:lang w:val="en-US"/>
        </w:rPr>
        <w:t>dividends</w:t>
      </w:r>
      <w:r w:rsidRPr="006128F9">
        <w:rPr>
          <w:rFonts w:ascii="Times New Roman" w:hAnsi="Times New Roman"/>
          <w:spacing w:val="-3"/>
          <w:sz w:val="24"/>
          <w:lang w:val="en-US"/>
        </w:rPr>
        <w:t xml:space="preserve"> </w:t>
      </w:r>
      <w:r>
        <w:rPr>
          <w:rFonts w:ascii="Times New Roman" w:hAnsi="Times New Roman"/>
          <w:spacing w:val="-3"/>
          <w:sz w:val="24"/>
          <w:lang w:val="en-US"/>
        </w:rPr>
        <w:t>should be paid</w:t>
      </w:r>
      <w:r w:rsidRPr="006128F9">
        <w:rPr>
          <w:rFonts w:ascii="Times New Roman" w:hAnsi="Times New Roman"/>
          <w:spacing w:val="-3"/>
          <w:sz w:val="24"/>
          <w:lang w:val="en-US"/>
        </w:rPr>
        <w:t xml:space="preserve"> </w:t>
      </w:r>
      <w:r>
        <w:rPr>
          <w:rFonts w:ascii="Times New Roman" w:hAnsi="Times New Roman"/>
          <w:spacing w:val="-3"/>
          <w:sz w:val="24"/>
          <w:lang w:val="en-US"/>
        </w:rPr>
        <w:t>in</w:t>
      </w:r>
      <w:r w:rsidRPr="006128F9">
        <w:rPr>
          <w:rFonts w:ascii="Times New Roman" w:hAnsi="Times New Roman"/>
          <w:spacing w:val="-3"/>
          <w:sz w:val="24"/>
          <w:lang w:val="en-US"/>
        </w:rPr>
        <w:t xml:space="preserve"> </w:t>
      </w:r>
      <w:r>
        <w:rPr>
          <w:rFonts w:ascii="Times New Roman" w:hAnsi="Times New Roman"/>
          <w:spacing w:val="-3"/>
          <w:sz w:val="24"/>
          <w:lang w:val="en-US"/>
        </w:rPr>
        <w:t>cash</w:t>
      </w:r>
      <w:r w:rsidRPr="006128F9">
        <w:rPr>
          <w:rFonts w:ascii="Times New Roman" w:hAnsi="Times New Roman"/>
          <w:spacing w:val="-3"/>
          <w:sz w:val="24"/>
          <w:lang w:val="en-US"/>
        </w:rPr>
        <w:t xml:space="preserve"> </w:t>
      </w:r>
      <w:r>
        <w:rPr>
          <w:rFonts w:ascii="Times New Roman" w:hAnsi="Times New Roman"/>
          <w:spacing w:val="-3"/>
          <w:sz w:val="24"/>
          <w:lang w:val="en-US"/>
        </w:rPr>
        <w:t>within</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time</w:t>
      </w:r>
      <w:r w:rsidRPr="006128F9">
        <w:rPr>
          <w:rFonts w:ascii="Times New Roman" w:hAnsi="Times New Roman"/>
          <w:spacing w:val="-3"/>
          <w:sz w:val="24"/>
          <w:lang w:val="en-US"/>
        </w:rPr>
        <w:t>-</w:t>
      </w:r>
      <w:r>
        <w:rPr>
          <w:rFonts w:ascii="Times New Roman" w:hAnsi="Times New Roman"/>
          <w:spacing w:val="-3"/>
          <w:sz w:val="24"/>
          <w:lang w:val="en-US"/>
        </w:rPr>
        <w:t>limit</w:t>
      </w:r>
      <w:r w:rsidRPr="006128F9">
        <w:rPr>
          <w:rFonts w:ascii="Times New Roman" w:hAnsi="Times New Roman"/>
          <w:spacing w:val="-3"/>
          <w:sz w:val="24"/>
          <w:lang w:val="en-US"/>
        </w:rPr>
        <w:t xml:space="preserve"> </w:t>
      </w:r>
      <w:r>
        <w:rPr>
          <w:rFonts w:ascii="Times New Roman" w:hAnsi="Times New Roman"/>
          <w:spacing w:val="-3"/>
          <w:sz w:val="24"/>
          <w:lang w:val="en-US"/>
        </w:rPr>
        <w:t>established</w:t>
      </w:r>
      <w:r w:rsidRPr="006128F9">
        <w:rPr>
          <w:rFonts w:ascii="Times New Roman" w:hAnsi="Times New Roman"/>
          <w:spacing w:val="-3"/>
          <w:sz w:val="24"/>
          <w:lang w:val="en-US"/>
        </w:rPr>
        <w:t xml:space="preserve"> </w:t>
      </w:r>
      <w:r>
        <w:rPr>
          <w:rFonts w:ascii="Times New Roman" w:hAnsi="Times New Roman"/>
          <w:spacing w:val="-3"/>
          <w:sz w:val="24"/>
          <w:lang w:val="en-US"/>
        </w:rPr>
        <w:t>by</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Russian</w:t>
      </w:r>
      <w:r w:rsidRPr="006128F9">
        <w:rPr>
          <w:rFonts w:ascii="Times New Roman" w:hAnsi="Times New Roman"/>
          <w:spacing w:val="-3"/>
          <w:sz w:val="24"/>
          <w:lang w:val="en-US"/>
        </w:rPr>
        <w:t xml:space="preserve"> </w:t>
      </w:r>
      <w:r>
        <w:rPr>
          <w:rFonts w:ascii="Times New Roman" w:hAnsi="Times New Roman"/>
          <w:spacing w:val="-3"/>
          <w:sz w:val="24"/>
          <w:lang w:val="en-US"/>
        </w:rPr>
        <w:t>Federation</w:t>
      </w:r>
      <w:r w:rsidRPr="006128F9">
        <w:rPr>
          <w:rFonts w:ascii="Times New Roman" w:hAnsi="Times New Roman"/>
          <w:spacing w:val="-3"/>
          <w:sz w:val="24"/>
          <w:lang w:val="en-US"/>
        </w:rPr>
        <w:t xml:space="preserve"> </w:t>
      </w:r>
      <w:r>
        <w:rPr>
          <w:rFonts w:ascii="Times New Roman" w:hAnsi="Times New Roman"/>
          <w:spacing w:val="-3"/>
          <w:sz w:val="24"/>
          <w:lang w:val="en-US"/>
        </w:rPr>
        <w:t>legislation</w:t>
      </w:r>
      <w:r w:rsidRPr="006128F9">
        <w:rPr>
          <w:rFonts w:ascii="Times New Roman" w:hAnsi="Times New Roman"/>
          <w:sz w:val="24"/>
          <w:lang w:val="en-US"/>
        </w:rPr>
        <w:t xml:space="preserve">. </w:t>
      </w:r>
    </w:p>
    <w:p w:rsidR="0033723C" w:rsidRPr="000A6FAF"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w:t>
      </w:r>
      <w:r w:rsidRPr="000A6FAF">
        <w:rPr>
          <w:rFonts w:ascii="Times New Roman" w:hAnsi="Times New Roman"/>
          <w:sz w:val="24"/>
          <w:lang w:val="en-US"/>
        </w:rPr>
        <w:t xml:space="preserve"> </w:t>
      </w:r>
      <w:r>
        <w:rPr>
          <w:rFonts w:ascii="Times New Roman" w:hAnsi="Times New Roman"/>
          <w:sz w:val="24"/>
          <w:lang w:val="en-US"/>
        </w:rPr>
        <w:t>dividends</w:t>
      </w:r>
      <w:r w:rsidRPr="000A6FAF">
        <w:rPr>
          <w:rFonts w:ascii="Times New Roman" w:hAnsi="Times New Roman"/>
          <w:sz w:val="24"/>
          <w:lang w:val="en-US"/>
        </w:rPr>
        <w:t xml:space="preserve"> </w:t>
      </w:r>
      <w:r>
        <w:rPr>
          <w:rFonts w:ascii="Times New Roman" w:hAnsi="Times New Roman"/>
          <w:sz w:val="24"/>
          <w:lang w:val="en-US"/>
        </w:rPr>
        <w:t>were</w:t>
      </w:r>
      <w:r w:rsidRPr="000A6FAF">
        <w:rPr>
          <w:rFonts w:ascii="Times New Roman" w:hAnsi="Times New Roman"/>
          <w:sz w:val="24"/>
          <w:lang w:val="en-US"/>
        </w:rPr>
        <w:t xml:space="preserve"> </w:t>
      </w:r>
      <w:r>
        <w:rPr>
          <w:rFonts w:ascii="Times New Roman" w:hAnsi="Times New Roman"/>
          <w:sz w:val="24"/>
          <w:lang w:val="en-US"/>
        </w:rPr>
        <w:t>paid</w:t>
      </w:r>
      <w:r w:rsidRPr="000A6FAF">
        <w:rPr>
          <w:rFonts w:ascii="Times New Roman" w:hAnsi="Times New Roman"/>
          <w:sz w:val="24"/>
          <w:lang w:val="en-US"/>
        </w:rPr>
        <w:t xml:space="preserve"> </w:t>
      </w:r>
      <w:r>
        <w:rPr>
          <w:rFonts w:ascii="Times New Roman" w:hAnsi="Times New Roman"/>
          <w:sz w:val="24"/>
          <w:lang w:val="en-US"/>
        </w:rPr>
        <w:t>in</w:t>
      </w:r>
      <w:r w:rsidRPr="000A6FAF">
        <w:rPr>
          <w:rFonts w:ascii="Times New Roman" w:hAnsi="Times New Roman"/>
          <w:sz w:val="24"/>
          <w:lang w:val="en-US"/>
        </w:rPr>
        <w:t xml:space="preserve"> </w:t>
      </w:r>
      <w:r>
        <w:rPr>
          <w:rFonts w:ascii="Times New Roman" w:hAnsi="Times New Roman"/>
          <w:sz w:val="24"/>
          <w:lang w:val="en-US"/>
        </w:rPr>
        <w:t>September 2016</w:t>
      </w:r>
      <w:r w:rsidRPr="000A6FAF">
        <w:rPr>
          <w:rFonts w:ascii="Times New Roman" w:hAnsi="Times New Roman"/>
          <w:sz w:val="24"/>
          <w:lang w:val="en-US"/>
        </w:rPr>
        <w:t>.</w:t>
      </w:r>
    </w:p>
    <w:p w:rsidR="0033723C" w:rsidRDefault="0033723C" w:rsidP="0033723C">
      <w:pPr>
        <w:spacing w:after="0" w:line="240" w:lineRule="auto"/>
        <w:ind w:firstLine="567"/>
        <w:jc w:val="both"/>
        <w:rPr>
          <w:rFonts w:ascii="Times New Roman" w:hAnsi="Times New Roman"/>
          <w:sz w:val="24"/>
          <w:lang w:val="en-US" w:eastAsia="ru-RU"/>
        </w:rPr>
      </w:pPr>
    </w:p>
    <w:p w:rsidR="0033723C" w:rsidRPr="00BF3270"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eastAsia="ru-RU"/>
        </w:rPr>
        <w:t>On</w:t>
      </w:r>
      <w:r w:rsidRPr="00BF3270">
        <w:rPr>
          <w:rFonts w:ascii="Times New Roman" w:hAnsi="Times New Roman"/>
          <w:sz w:val="24"/>
          <w:lang w:val="en-US" w:eastAsia="ru-RU"/>
        </w:rPr>
        <w:t xml:space="preserve"> </w:t>
      </w:r>
      <w:r>
        <w:rPr>
          <w:rFonts w:ascii="Times New Roman" w:hAnsi="Times New Roman"/>
          <w:sz w:val="24"/>
          <w:lang w:val="en-US" w:eastAsia="ru-RU"/>
        </w:rPr>
        <w:t>December 01</w:t>
      </w:r>
      <w:r w:rsidRPr="00BF3270">
        <w:rPr>
          <w:rFonts w:ascii="Times New Roman" w:hAnsi="Times New Roman"/>
          <w:sz w:val="24"/>
          <w:lang w:val="en-US" w:eastAsia="ru-RU"/>
        </w:rPr>
        <w:t xml:space="preserve">, 2016  </w:t>
      </w:r>
      <w:r>
        <w:rPr>
          <w:rFonts w:ascii="Times New Roman" w:hAnsi="Times New Roman"/>
          <w:sz w:val="24"/>
          <w:lang w:val="en-US" w:eastAsia="ru-RU"/>
        </w:rPr>
        <w:t>PJSC</w:t>
      </w:r>
      <w:r w:rsidRPr="00BF3270">
        <w:rPr>
          <w:rFonts w:ascii="Times New Roman" w:hAnsi="Times New Roman"/>
          <w:sz w:val="24"/>
          <w:lang w:val="en-US" w:eastAsia="ru-RU"/>
        </w:rPr>
        <w:t xml:space="preserve"> </w:t>
      </w:r>
      <w:r>
        <w:rPr>
          <w:rFonts w:ascii="Times New Roman" w:hAnsi="Times New Roman"/>
          <w:sz w:val="24"/>
          <w:lang w:val="en-US" w:eastAsia="ru-RU"/>
        </w:rPr>
        <w:t>Moscow</w:t>
      </w:r>
      <w:r w:rsidRPr="00BF3270">
        <w:rPr>
          <w:rFonts w:ascii="Times New Roman" w:hAnsi="Times New Roman"/>
          <w:sz w:val="24"/>
          <w:lang w:val="en-US" w:eastAsia="ru-RU"/>
        </w:rPr>
        <w:t xml:space="preserve"> </w:t>
      </w:r>
      <w:r>
        <w:rPr>
          <w:rFonts w:ascii="Times New Roman" w:hAnsi="Times New Roman"/>
          <w:sz w:val="24"/>
          <w:lang w:val="en-US" w:eastAsia="ru-RU"/>
        </w:rPr>
        <w:t>Exchange</w:t>
      </w:r>
      <w:r w:rsidRPr="00BF3270">
        <w:rPr>
          <w:rFonts w:ascii="Times New Roman" w:hAnsi="Times New Roman"/>
          <w:sz w:val="24"/>
          <w:lang w:val="en-US" w:eastAsia="ru-RU"/>
        </w:rPr>
        <w:t xml:space="preserve">, </w:t>
      </w:r>
      <w:r>
        <w:rPr>
          <w:rFonts w:ascii="Times New Roman" w:hAnsi="Times New Roman"/>
          <w:sz w:val="24"/>
          <w:lang w:val="en-US" w:eastAsia="ru-RU"/>
        </w:rPr>
        <w:t>sole</w:t>
      </w:r>
      <w:r w:rsidRPr="00BF3270">
        <w:rPr>
          <w:rFonts w:ascii="Times New Roman" w:hAnsi="Times New Roman"/>
          <w:sz w:val="24"/>
          <w:lang w:val="en-US" w:eastAsia="ru-RU"/>
        </w:rPr>
        <w:t xml:space="preserve"> </w:t>
      </w:r>
      <w:r>
        <w:rPr>
          <w:rFonts w:ascii="Times New Roman" w:hAnsi="Times New Roman"/>
          <w:sz w:val="24"/>
          <w:lang w:val="en-US" w:eastAsia="ru-RU"/>
        </w:rPr>
        <w:t>shareholder</w:t>
      </w:r>
      <w:r w:rsidRPr="00BF3270">
        <w:rPr>
          <w:rFonts w:ascii="Times New Roman" w:hAnsi="Times New Roman"/>
          <w:sz w:val="24"/>
          <w:lang w:val="en-US" w:eastAsia="ru-RU"/>
        </w:rPr>
        <w:t xml:space="preserve"> </w:t>
      </w:r>
      <w:r>
        <w:rPr>
          <w:rFonts w:ascii="Times New Roman" w:hAnsi="Times New Roman"/>
          <w:sz w:val="24"/>
          <w:lang w:val="en-US" w:eastAsia="ru-RU"/>
        </w:rPr>
        <w:t>of</w:t>
      </w:r>
      <w:r w:rsidRPr="00BF3270">
        <w:rPr>
          <w:rFonts w:ascii="Times New Roman" w:hAnsi="Times New Roman"/>
          <w:sz w:val="24"/>
          <w:lang w:val="en-US" w:eastAsia="ru-RU"/>
        </w:rPr>
        <w:t xml:space="preserve"> </w:t>
      </w:r>
      <w:r>
        <w:rPr>
          <w:rFonts w:ascii="Times New Roman" w:hAnsi="Times New Roman"/>
          <w:sz w:val="24"/>
          <w:lang w:val="en-US" w:eastAsia="ru-RU"/>
        </w:rPr>
        <w:t>NCC</w:t>
      </w:r>
      <w:r w:rsidRPr="00BF3270">
        <w:rPr>
          <w:rFonts w:ascii="Times New Roman" w:hAnsi="Times New Roman"/>
          <w:sz w:val="24"/>
          <w:lang w:val="en-US" w:eastAsia="ru-RU"/>
        </w:rPr>
        <w:t xml:space="preserve">, </w:t>
      </w:r>
      <w:r>
        <w:rPr>
          <w:rFonts w:ascii="Times New Roman" w:hAnsi="Times New Roman"/>
          <w:sz w:val="24"/>
          <w:lang w:val="en-US" w:eastAsia="ru-RU"/>
        </w:rPr>
        <w:t>passed the following resolution (No. 33) on payment (declaration) of dividends</w:t>
      </w:r>
      <w:r w:rsidRPr="00BF3270">
        <w:rPr>
          <w:rFonts w:ascii="Times New Roman" w:hAnsi="Times New Roman"/>
          <w:sz w:val="24"/>
          <w:lang w:val="en-US"/>
        </w:rPr>
        <w:t>:</w:t>
      </w:r>
    </w:p>
    <w:p w:rsidR="0033723C" w:rsidRPr="00285B73" w:rsidRDefault="0033723C" w:rsidP="00DC7122">
      <w:pPr>
        <w:pStyle w:val="a3"/>
        <w:numPr>
          <w:ilvl w:val="0"/>
          <w:numId w:val="70"/>
        </w:numPr>
        <w:spacing w:after="0" w:line="240" w:lineRule="auto"/>
        <w:ind w:left="993" w:hanging="426"/>
        <w:jc w:val="both"/>
        <w:rPr>
          <w:rFonts w:ascii="Times New Roman" w:hAnsi="Times New Roman"/>
          <w:sz w:val="24"/>
          <w:lang w:val="en-US"/>
        </w:rPr>
      </w:pPr>
      <w:r>
        <w:rPr>
          <w:rFonts w:ascii="Times New Roman" w:hAnsi="Times New Roman"/>
          <w:sz w:val="24"/>
          <w:lang w:val="en-US"/>
        </w:rPr>
        <w:tab/>
        <w:t>to</w:t>
      </w:r>
      <w:r w:rsidRPr="00285B73">
        <w:rPr>
          <w:rFonts w:ascii="Times New Roman" w:hAnsi="Times New Roman"/>
          <w:sz w:val="24"/>
          <w:lang w:val="en-US"/>
        </w:rPr>
        <w:t xml:space="preserve"> </w:t>
      </w:r>
      <w:r>
        <w:rPr>
          <w:rFonts w:ascii="Times New Roman" w:hAnsi="Times New Roman"/>
          <w:sz w:val="24"/>
          <w:lang w:val="en-US"/>
        </w:rPr>
        <w:t>allocate</w:t>
      </w:r>
      <w:r w:rsidRPr="00285B73">
        <w:rPr>
          <w:rFonts w:ascii="Times New Roman" w:hAnsi="Times New Roman"/>
          <w:sz w:val="24"/>
          <w:lang w:val="en-US"/>
        </w:rPr>
        <w:t xml:space="preserve"> </w:t>
      </w:r>
      <w:r>
        <w:rPr>
          <w:rFonts w:ascii="Times New Roman" w:hAnsi="Times New Roman"/>
          <w:sz w:val="24"/>
          <w:lang w:val="en-US"/>
        </w:rPr>
        <w:t>for</w:t>
      </w:r>
      <w:r w:rsidRPr="00285B73">
        <w:rPr>
          <w:rFonts w:ascii="Times New Roman" w:hAnsi="Times New Roman"/>
          <w:sz w:val="24"/>
          <w:lang w:val="en-US"/>
        </w:rPr>
        <w:t xml:space="preserve"> </w:t>
      </w:r>
      <w:r>
        <w:rPr>
          <w:rFonts w:ascii="Times New Roman" w:hAnsi="Times New Roman"/>
          <w:sz w:val="24"/>
          <w:lang w:val="en-US"/>
        </w:rPr>
        <w:t>payment</w:t>
      </w:r>
      <w:r w:rsidRPr="00285B73">
        <w:rPr>
          <w:rFonts w:ascii="Times New Roman" w:hAnsi="Times New Roman"/>
          <w:sz w:val="24"/>
          <w:lang w:val="en-US"/>
        </w:rPr>
        <w:t xml:space="preserve"> </w:t>
      </w:r>
      <w:r>
        <w:rPr>
          <w:rFonts w:ascii="Times New Roman" w:hAnsi="Times New Roman"/>
          <w:sz w:val="24"/>
          <w:lang w:val="en-US"/>
        </w:rPr>
        <w:t>of dividends  the retained profit of Bank National Clearing Centre (Joint-stock company)  of the previous years in the amount of</w:t>
      </w:r>
      <w:r w:rsidRPr="00285B73">
        <w:rPr>
          <w:rFonts w:ascii="Times New Roman" w:hAnsi="Times New Roman"/>
          <w:sz w:val="24"/>
          <w:lang w:val="en-US"/>
        </w:rPr>
        <w:t xml:space="preserve"> </w:t>
      </w:r>
      <w:r w:rsidRPr="000A6FAF">
        <w:rPr>
          <w:rFonts w:ascii="Times New Roman" w:hAnsi="Times New Roman"/>
          <w:sz w:val="24"/>
          <w:lang w:val="en-US"/>
        </w:rPr>
        <w:t>2</w:t>
      </w:r>
      <w:r>
        <w:rPr>
          <w:rFonts w:ascii="Times New Roman" w:hAnsi="Times New Roman"/>
          <w:sz w:val="24"/>
          <w:lang w:val="en-US"/>
        </w:rPr>
        <w:t>,</w:t>
      </w:r>
      <w:r w:rsidRPr="000A6FAF">
        <w:rPr>
          <w:rFonts w:ascii="Times New Roman" w:hAnsi="Times New Roman"/>
          <w:sz w:val="24"/>
          <w:lang w:val="en-US"/>
        </w:rPr>
        <w:t>999</w:t>
      </w:r>
      <w:r>
        <w:rPr>
          <w:rFonts w:ascii="Times New Roman" w:hAnsi="Times New Roman"/>
          <w:sz w:val="24"/>
          <w:lang w:val="en-US"/>
        </w:rPr>
        <w:t>,</w:t>
      </w:r>
      <w:r w:rsidRPr="000A6FAF">
        <w:rPr>
          <w:rFonts w:ascii="Times New Roman" w:hAnsi="Times New Roman"/>
          <w:sz w:val="24"/>
          <w:lang w:val="en-US"/>
        </w:rPr>
        <w:t>933</w:t>
      </w:r>
      <w:r>
        <w:rPr>
          <w:rFonts w:ascii="Times New Roman" w:hAnsi="Times New Roman"/>
          <w:sz w:val="24"/>
          <w:lang w:val="en-US"/>
        </w:rPr>
        <w:t>,</w:t>
      </w:r>
      <w:r w:rsidRPr="000A6FAF">
        <w:rPr>
          <w:rFonts w:ascii="Times New Roman" w:hAnsi="Times New Roman"/>
          <w:sz w:val="24"/>
          <w:lang w:val="en-US"/>
        </w:rPr>
        <w:t xml:space="preserve">200 </w:t>
      </w:r>
      <w:r>
        <w:rPr>
          <w:rFonts w:ascii="Times New Roman" w:hAnsi="Times New Roman"/>
          <w:sz w:val="24"/>
          <w:lang w:val="en-US"/>
        </w:rPr>
        <w:t>rubles 00 kopecks</w:t>
      </w:r>
      <w:r w:rsidRPr="00285B73">
        <w:rPr>
          <w:rFonts w:ascii="Times New Roman" w:hAnsi="Times New Roman"/>
          <w:sz w:val="24"/>
          <w:lang w:val="en-US"/>
        </w:rPr>
        <w:t>;</w:t>
      </w:r>
    </w:p>
    <w:p w:rsidR="0033723C" w:rsidRPr="00F32370" w:rsidRDefault="0033723C" w:rsidP="00DC7122">
      <w:pPr>
        <w:pStyle w:val="a3"/>
        <w:numPr>
          <w:ilvl w:val="0"/>
          <w:numId w:val="57"/>
        </w:numPr>
        <w:spacing w:after="0" w:line="240" w:lineRule="auto"/>
        <w:ind w:hanging="513"/>
        <w:jc w:val="both"/>
        <w:rPr>
          <w:rFonts w:ascii="Times New Roman" w:hAnsi="Times New Roman"/>
          <w:sz w:val="24"/>
          <w:lang w:val="en-US"/>
        </w:rPr>
      </w:pPr>
      <w:r>
        <w:rPr>
          <w:rFonts w:ascii="Times New Roman" w:hAnsi="Times New Roman"/>
          <w:sz w:val="24"/>
          <w:lang w:val="en-US"/>
        </w:rPr>
        <w:tab/>
        <w:t>to</w:t>
      </w:r>
      <w:r w:rsidRPr="00F25F6F">
        <w:rPr>
          <w:rFonts w:ascii="Times New Roman" w:hAnsi="Times New Roman"/>
          <w:sz w:val="24"/>
          <w:lang w:val="en-US"/>
        </w:rPr>
        <w:t xml:space="preserve"> </w:t>
      </w:r>
      <w:r>
        <w:rPr>
          <w:rFonts w:ascii="Times New Roman" w:hAnsi="Times New Roman"/>
          <w:sz w:val="24"/>
          <w:lang w:val="en-US"/>
        </w:rPr>
        <w:t>determine</w:t>
      </w:r>
      <w:r w:rsidRPr="00F25F6F">
        <w:rPr>
          <w:rFonts w:ascii="Times New Roman" w:hAnsi="Times New Roman"/>
          <w:sz w:val="24"/>
          <w:lang w:val="en-US"/>
        </w:rPr>
        <w:t xml:space="preserve"> </w:t>
      </w:r>
      <w:r>
        <w:rPr>
          <w:rFonts w:ascii="Times New Roman" w:hAnsi="Times New Roman"/>
          <w:sz w:val="24"/>
          <w:lang w:val="en-US"/>
        </w:rPr>
        <w:t>the following amount of dividend on shares of Bank National Clearing Centre (Joint-stock company): 179</w:t>
      </w:r>
      <w:r w:rsidRPr="00F25F6F">
        <w:rPr>
          <w:rFonts w:ascii="Times New Roman" w:hAnsi="Times New Roman"/>
          <w:sz w:val="24"/>
          <w:lang w:val="en-US"/>
        </w:rPr>
        <w:t xml:space="preserve"> </w:t>
      </w:r>
      <w:r>
        <w:rPr>
          <w:rFonts w:ascii="Times New Roman" w:hAnsi="Times New Roman"/>
          <w:sz w:val="24"/>
          <w:lang w:val="en-US"/>
        </w:rPr>
        <w:t>rubles 96</w:t>
      </w:r>
      <w:r w:rsidRPr="00F25F6F">
        <w:rPr>
          <w:rFonts w:ascii="Times New Roman" w:hAnsi="Times New Roman"/>
          <w:sz w:val="24"/>
          <w:lang w:val="en-US"/>
        </w:rPr>
        <w:t xml:space="preserve"> </w:t>
      </w:r>
      <w:r>
        <w:rPr>
          <w:rFonts w:ascii="Times New Roman" w:hAnsi="Times New Roman"/>
          <w:sz w:val="24"/>
          <w:lang w:val="en-US"/>
        </w:rPr>
        <w:t>kopecks per one ordinary registered share of Bank National Clearing Centre  (Joint-stock company) (before tax payment  on income  received as dividend</w:t>
      </w:r>
      <w:r w:rsidRPr="00F32370">
        <w:rPr>
          <w:rFonts w:ascii="Times New Roman" w:hAnsi="Times New Roman"/>
          <w:sz w:val="24"/>
          <w:lang w:val="en-US"/>
        </w:rPr>
        <w:t>);</w:t>
      </w:r>
    </w:p>
    <w:p w:rsidR="0033723C" w:rsidRPr="000A6FAF" w:rsidRDefault="0033723C" w:rsidP="00DC7122">
      <w:pPr>
        <w:pStyle w:val="a3"/>
        <w:numPr>
          <w:ilvl w:val="0"/>
          <w:numId w:val="57"/>
        </w:numPr>
        <w:spacing w:after="0" w:line="240" w:lineRule="auto"/>
        <w:ind w:hanging="513"/>
        <w:jc w:val="both"/>
        <w:rPr>
          <w:rFonts w:ascii="Times New Roman" w:hAnsi="Times New Roman"/>
          <w:sz w:val="24"/>
          <w:lang w:val="en-US"/>
        </w:rPr>
      </w:pPr>
      <w:r>
        <w:rPr>
          <w:rFonts w:ascii="Times New Roman" w:hAnsi="Times New Roman"/>
          <w:sz w:val="24"/>
          <w:lang w:val="en-US"/>
        </w:rPr>
        <w:tab/>
        <w:t>to</w:t>
      </w:r>
      <w:r w:rsidRPr="000A6FAF">
        <w:rPr>
          <w:rFonts w:ascii="Times New Roman" w:hAnsi="Times New Roman"/>
          <w:sz w:val="24"/>
          <w:lang w:val="en-US"/>
        </w:rPr>
        <w:t xml:space="preserve"> </w:t>
      </w:r>
      <w:r>
        <w:rPr>
          <w:rFonts w:ascii="Times New Roman" w:hAnsi="Times New Roman"/>
          <w:sz w:val="24"/>
          <w:lang w:val="en-US"/>
        </w:rPr>
        <w:t>set</w:t>
      </w:r>
      <w:r w:rsidRPr="000A6FAF">
        <w:rPr>
          <w:rFonts w:ascii="Times New Roman" w:hAnsi="Times New Roman"/>
          <w:sz w:val="24"/>
          <w:lang w:val="en-US"/>
        </w:rPr>
        <w:t xml:space="preserve"> </w:t>
      </w:r>
      <w:r>
        <w:rPr>
          <w:rFonts w:ascii="Times New Roman" w:hAnsi="Times New Roman"/>
          <w:sz w:val="24"/>
          <w:lang w:val="en-US"/>
        </w:rPr>
        <w:t>December 14, 2016 as the</w:t>
      </w:r>
      <w:r w:rsidRPr="000A6FAF">
        <w:rPr>
          <w:rFonts w:ascii="Times New Roman" w:hAnsi="Times New Roman"/>
          <w:sz w:val="24"/>
          <w:lang w:val="en-US"/>
        </w:rPr>
        <w:t xml:space="preserve"> </w:t>
      </w:r>
      <w:r>
        <w:rPr>
          <w:rFonts w:ascii="Times New Roman" w:hAnsi="Times New Roman"/>
          <w:sz w:val="24"/>
          <w:lang w:val="en-US"/>
        </w:rPr>
        <w:t>date</w:t>
      </w:r>
      <w:r w:rsidRPr="000A6FAF">
        <w:rPr>
          <w:rFonts w:ascii="Times New Roman" w:hAnsi="Times New Roman"/>
          <w:sz w:val="24"/>
          <w:lang w:val="en-US"/>
        </w:rPr>
        <w:t xml:space="preserve"> , </w:t>
      </w:r>
      <w:r>
        <w:rPr>
          <w:rFonts w:ascii="Times New Roman" w:hAnsi="Times New Roman"/>
          <w:sz w:val="24"/>
          <w:lang w:val="en-US"/>
        </w:rPr>
        <w:t>on</w:t>
      </w:r>
      <w:r w:rsidRPr="000A6FAF">
        <w:rPr>
          <w:rFonts w:ascii="Times New Roman" w:hAnsi="Times New Roman"/>
          <w:sz w:val="24"/>
          <w:lang w:val="en-US"/>
        </w:rPr>
        <w:t xml:space="preserve"> </w:t>
      </w:r>
      <w:r>
        <w:rPr>
          <w:rFonts w:ascii="Times New Roman" w:hAnsi="Times New Roman"/>
          <w:sz w:val="24"/>
          <w:lang w:val="en-US"/>
        </w:rPr>
        <w:t>which</w:t>
      </w:r>
      <w:r w:rsidRPr="000A6FAF">
        <w:rPr>
          <w:rFonts w:ascii="Times New Roman" w:hAnsi="Times New Roman"/>
          <w:sz w:val="24"/>
          <w:lang w:val="en-US"/>
        </w:rPr>
        <w:t xml:space="preserve"> </w:t>
      </w:r>
      <w:r>
        <w:rPr>
          <w:rFonts w:ascii="Times New Roman" w:hAnsi="Times New Roman"/>
          <w:sz w:val="24"/>
          <w:lang w:val="en-US"/>
        </w:rPr>
        <w:t>the</w:t>
      </w:r>
      <w:r w:rsidRPr="000A6FAF">
        <w:rPr>
          <w:rFonts w:ascii="Times New Roman" w:hAnsi="Times New Roman"/>
          <w:sz w:val="24"/>
          <w:lang w:val="en-US"/>
        </w:rPr>
        <w:t xml:space="preserve"> </w:t>
      </w:r>
      <w:r>
        <w:rPr>
          <w:rFonts w:ascii="Times New Roman" w:hAnsi="Times New Roman"/>
          <w:sz w:val="24"/>
          <w:lang w:val="en-US"/>
        </w:rPr>
        <w:t>persons</w:t>
      </w:r>
      <w:r w:rsidRPr="000A6FAF">
        <w:rPr>
          <w:rFonts w:ascii="Times New Roman" w:hAnsi="Times New Roman"/>
          <w:sz w:val="24"/>
          <w:lang w:val="en-US"/>
        </w:rPr>
        <w:t xml:space="preserve"> </w:t>
      </w:r>
      <w:r>
        <w:rPr>
          <w:rFonts w:ascii="Times New Roman" w:hAnsi="Times New Roman"/>
          <w:sz w:val="24"/>
          <w:lang w:val="en-US"/>
        </w:rPr>
        <w:t>entitled</w:t>
      </w:r>
      <w:r w:rsidRPr="000A6FAF">
        <w:rPr>
          <w:rFonts w:ascii="Times New Roman" w:hAnsi="Times New Roman"/>
          <w:sz w:val="24"/>
          <w:lang w:val="en-US"/>
        </w:rPr>
        <w:t xml:space="preserve"> </w:t>
      </w:r>
      <w:r>
        <w:rPr>
          <w:rFonts w:ascii="Times New Roman" w:hAnsi="Times New Roman"/>
          <w:sz w:val="24"/>
          <w:lang w:val="en-US"/>
        </w:rPr>
        <w:t>to</w:t>
      </w:r>
      <w:r w:rsidRPr="000A6FAF">
        <w:rPr>
          <w:rFonts w:ascii="Times New Roman" w:hAnsi="Times New Roman"/>
          <w:sz w:val="24"/>
          <w:lang w:val="en-US"/>
        </w:rPr>
        <w:t xml:space="preserve"> </w:t>
      </w:r>
      <w:r>
        <w:rPr>
          <w:rFonts w:ascii="Times New Roman" w:hAnsi="Times New Roman"/>
          <w:sz w:val="24"/>
          <w:lang w:val="en-US"/>
        </w:rPr>
        <w:t>dividends</w:t>
      </w:r>
      <w:r w:rsidRPr="000A6FAF">
        <w:rPr>
          <w:rFonts w:ascii="Times New Roman" w:hAnsi="Times New Roman"/>
          <w:sz w:val="24"/>
          <w:lang w:val="en-US"/>
        </w:rPr>
        <w:t xml:space="preserve"> </w:t>
      </w:r>
      <w:r>
        <w:rPr>
          <w:rFonts w:ascii="Times New Roman" w:hAnsi="Times New Roman"/>
          <w:sz w:val="24"/>
          <w:lang w:val="en-US"/>
        </w:rPr>
        <w:t>are identified</w:t>
      </w:r>
      <w:r w:rsidRPr="000A6FAF">
        <w:rPr>
          <w:rFonts w:ascii="Times New Roman" w:hAnsi="Times New Roman"/>
          <w:sz w:val="24"/>
          <w:lang w:val="en-US"/>
        </w:rPr>
        <w:t>;</w:t>
      </w:r>
    </w:p>
    <w:p w:rsidR="0033723C" w:rsidRPr="000A6FAF" w:rsidRDefault="0033723C" w:rsidP="0033723C">
      <w:pPr>
        <w:spacing w:after="0" w:line="240" w:lineRule="auto"/>
        <w:jc w:val="both"/>
        <w:rPr>
          <w:rFonts w:ascii="Times New Roman" w:hAnsi="Times New Roman"/>
          <w:sz w:val="24"/>
          <w:lang w:val="en-US"/>
        </w:rPr>
      </w:pPr>
    </w:p>
    <w:p w:rsidR="0033723C" w:rsidRPr="006128F9" w:rsidRDefault="0033723C" w:rsidP="0033723C">
      <w:pPr>
        <w:spacing w:line="240" w:lineRule="auto"/>
        <w:ind w:firstLine="567"/>
        <w:jc w:val="both"/>
        <w:rPr>
          <w:rFonts w:ascii="Times New Roman" w:hAnsi="Times New Roman"/>
          <w:sz w:val="24"/>
          <w:lang w:val="en-US"/>
        </w:rPr>
      </w:pP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resolution</w:t>
      </w:r>
      <w:r w:rsidRPr="006128F9">
        <w:rPr>
          <w:rFonts w:ascii="Times New Roman" w:hAnsi="Times New Roman"/>
          <w:spacing w:val="-3"/>
          <w:sz w:val="24"/>
          <w:lang w:val="en-US"/>
        </w:rPr>
        <w:t xml:space="preserve"> </w:t>
      </w:r>
      <w:r>
        <w:rPr>
          <w:rFonts w:ascii="Times New Roman" w:hAnsi="Times New Roman"/>
          <w:spacing w:val="-3"/>
          <w:sz w:val="24"/>
          <w:lang w:val="en-US"/>
        </w:rPr>
        <w:t>also</w:t>
      </w:r>
      <w:r w:rsidRPr="006128F9">
        <w:rPr>
          <w:rFonts w:ascii="Times New Roman" w:hAnsi="Times New Roman"/>
          <w:spacing w:val="-3"/>
          <w:sz w:val="24"/>
          <w:lang w:val="en-US"/>
        </w:rPr>
        <w:t xml:space="preserve"> </w:t>
      </w:r>
      <w:r>
        <w:rPr>
          <w:rFonts w:ascii="Times New Roman" w:hAnsi="Times New Roman"/>
          <w:spacing w:val="-3"/>
          <w:sz w:val="24"/>
          <w:lang w:val="en-US"/>
        </w:rPr>
        <w:t>determined</w:t>
      </w:r>
      <w:r w:rsidRPr="006128F9">
        <w:rPr>
          <w:rFonts w:ascii="Times New Roman" w:hAnsi="Times New Roman"/>
          <w:spacing w:val="-3"/>
          <w:sz w:val="24"/>
          <w:lang w:val="en-US"/>
        </w:rPr>
        <w:t xml:space="preserve"> </w:t>
      </w:r>
      <w:r>
        <w:rPr>
          <w:rFonts w:ascii="Times New Roman" w:hAnsi="Times New Roman"/>
          <w:spacing w:val="-3"/>
          <w:sz w:val="24"/>
          <w:lang w:val="en-US"/>
        </w:rPr>
        <w:t>that</w:t>
      </w:r>
      <w:r w:rsidRPr="006128F9">
        <w:rPr>
          <w:rFonts w:ascii="Times New Roman" w:hAnsi="Times New Roman"/>
          <w:spacing w:val="-3"/>
          <w:sz w:val="24"/>
          <w:lang w:val="en-US"/>
        </w:rPr>
        <w:t xml:space="preserve"> </w:t>
      </w:r>
      <w:r>
        <w:rPr>
          <w:rFonts w:ascii="Times New Roman" w:hAnsi="Times New Roman"/>
          <w:spacing w:val="-3"/>
          <w:sz w:val="24"/>
          <w:lang w:val="en-US"/>
        </w:rPr>
        <w:t>dividends</w:t>
      </w:r>
      <w:r w:rsidRPr="006128F9">
        <w:rPr>
          <w:rFonts w:ascii="Times New Roman" w:hAnsi="Times New Roman"/>
          <w:spacing w:val="-3"/>
          <w:sz w:val="24"/>
          <w:lang w:val="en-US"/>
        </w:rPr>
        <w:t xml:space="preserve"> </w:t>
      </w:r>
      <w:r>
        <w:rPr>
          <w:rFonts w:ascii="Times New Roman" w:hAnsi="Times New Roman"/>
          <w:spacing w:val="-3"/>
          <w:sz w:val="24"/>
          <w:lang w:val="en-US"/>
        </w:rPr>
        <w:t>should be paid</w:t>
      </w:r>
      <w:r w:rsidRPr="006128F9">
        <w:rPr>
          <w:rFonts w:ascii="Times New Roman" w:hAnsi="Times New Roman"/>
          <w:spacing w:val="-3"/>
          <w:sz w:val="24"/>
          <w:lang w:val="en-US"/>
        </w:rPr>
        <w:t xml:space="preserve"> </w:t>
      </w:r>
      <w:r>
        <w:rPr>
          <w:rFonts w:ascii="Times New Roman" w:hAnsi="Times New Roman"/>
          <w:spacing w:val="-3"/>
          <w:sz w:val="24"/>
          <w:lang w:val="en-US"/>
        </w:rPr>
        <w:t>in</w:t>
      </w:r>
      <w:r w:rsidRPr="006128F9">
        <w:rPr>
          <w:rFonts w:ascii="Times New Roman" w:hAnsi="Times New Roman"/>
          <w:spacing w:val="-3"/>
          <w:sz w:val="24"/>
          <w:lang w:val="en-US"/>
        </w:rPr>
        <w:t xml:space="preserve"> </w:t>
      </w:r>
      <w:r>
        <w:rPr>
          <w:rFonts w:ascii="Times New Roman" w:hAnsi="Times New Roman"/>
          <w:spacing w:val="-3"/>
          <w:sz w:val="24"/>
          <w:lang w:val="en-US"/>
        </w:rPr>
        <w:t>cash</w:t>
      </w:r>
      <w:r w:rsidRPr="006128F9">
        <w:rPr>
          <w:rFonts w:ascii="Times New Roman" w:hAnsi="Times New Roman"/>
          <w:spacing w:val="-3"/>
          <w:sz w:val="24"/>
          <w:lang w:val="en-US"/>
        </w:rPr>
        <w:t xml:space="preserve"> </w:t>
      </w:r>
      <w:r>
        <w:rPr>
          <w:rFonts w:ascii="Times New Roman" w:hAnsi="Times New Roman"/>
          <w:spacing w:val="-3"/>
          <w:sz w:val="24"/>
          <w:lang w:val="en-US"/>
        </w:rPr>
        <w:t>within</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time</w:t>
      </w:r>
      <w:r w:rsidRPr="006128F9">
        <w:rPr>
          <w:rFonts w:ascii="Times New Roman" w:hAnsi="Times New Roman"/>
          <w:spacing w:val="-3"/>
          <w:sz w:val="24"/>
          <w:lang w:val="en-US"/>
        </w:rPr>
        <w:t>-</w:t>
      </w:r>
      <w:r>
        <w:rPr>
          <w:rFonts w:ascii="Times New Roman" w:hAnsi="Times New Roman"/>
          <w:spacing w:val="-3"/>
          <w:sz w:val="24"/>
          <w:lang w:val="en-US"/>
        </w:rPr>
        <w:t>limit</w:t>
      </w:r>
      <w:r w:rsidRPr="006128F9">
        <w:rPr>
          <w:rFonts w:ascii="Times New Roman" w:hAnsi="Times New Roman"/>
          <w:spacing w:val="-3"/>
          <w:sz w:val="24"/>
          <w:lang w:val="en-US"/>
        </w:rPr>
        <w:t xml:space="preserve"> </w:t>
      </w:r>
      <w:r>
        <w:rPr>
          <w:rFonts w:ascii="Times New Roman" w:hAnsi="Times New Roman"/>
          <w:spacing w:val="-3"/>
          <w:sz w:val="24"/>
          <w:lang w:val="en-US"/>
        </w:rPr>
        <w:t>established</w:t>
      </w:r>
      <w:r w:rsidRPr="006128F9">
        <w:rPr>
          <w:rFonts w:ascii="Times New Roman" w:hAnsi="Times New Roman"/>
          <w:spacing w:val="-3"/>
          <w:sz w:val="24"/>
          <w:lang w:val="en-US"/>
        </w:rPr>
        <w:t xml:space="preserve"> </w:t>
      </w:r>
      <w:r>
        <w:rPr>
          <w:rFonts w:ascii="Times New Roman" w:hAnsi="Times New Roman"/>
          <w:spacing w:val="-3"/>
          <w:sz w:val="24"/>
          <w:lang w:val="en-US"/>
        </w:rPr>
        <w:t>by</w:t>
      </w:r>
      <w:r w:rsidRPr="006128F9">
        <w:rPr>
          <w:rFonts w:ascii="Times New Roman" w:hAnsi="Times New Roman"/>
          <w:spacing w:val="-3"/>
          <w:sz w:val="24"/>
          <w:lang w:val="en-US"/>
        </w:rPr>
        <w:t xml:space="preserve"> </w:t>
      </w:r>
      <w:r>
        <w:rPr>
          <w:rFonts w:ascii="Times New Roman" w:hAnsi="Times New Roman"/>
          <w:spacing w:val="-3"/>
          <w:sz w:val="24"/>
          <w:lang w:val="en-US"/>
        </w:rPr>
        <w:t>the</w:t>
      </w:r>
      <w:r w:rsidRPr="006128F9">
        <w:rPr>
          <w:rFonts w:ascii="Times New Roman" w:hAnsi="Times New Roman"/>
          <w:spacing w:val="-3"/>
          <w:sz w:val="24"/>
          <w:lang w:val="en-US"/>
        </w:rPr>
        <w:t xml:space="preserve"> </w:t>
      </w:r>
      <w:r>
        <w:rPr>
          <w:rFonts w:ascii="Times New Roman" w:hAnsi="Times New Roman"/>
          <w:spacing w:val="-3"/>
          <w:sz w:val="24"/>
          <w:lang w:val="en-US"/>
        </w:rPr>
        <w:t>Russian</w:t>
      </w:r>
      <w:r w:rsidRPr="006128F9">
        <w:rPr>
          <w:rFonts w:ascii="Times New Roman" w:hAnsi="Times New Roman"/>
          <w:spacing w:val="-3"/>
          <w:sz w:val="24"/>
          <w:lang w:val="en-US"/>
        </w:rPr>
        <w:t xml:space="preserve"> </w:t>
      </w:r>
      <w:r>
        <w:rPr>
          <w:rFonts w:ascii="Times New Roman" w:hAnsi="Times New Roman"/>
          <w:spacing w:val="-3"/>
          <w:sz w:val="24"/>
          <w:lang w:val="en-US"/>
        </w:rPr>
        <w:t>Federation</w:t>
      </w:r>
      <w:r w:rsidRPr="006128F9">
        <w:rPr>
          <w:rFonts w:ascii="Times New Roman" w:hAnsi="Times New Roman"/>
          <w:spacing w:val="-3"/>
          <w:sz w:val="24"/>
          <w:lang w:val="en-US"/>
        </w:rPr>
        <w:t xml:space="preserve"> </w:t>
      </w:r>
      <w:r>
        <w:rPr>
          <w:rFonts w:ascii="Times New Roman" w:hAnsi="Times New Roman"/>
          <w:spacing w:val="-3"/>
          <w:sz w:val="24"/>
          <w:lang w:val="en-US"/>
        </w:rPr>
        <w:t>legislation</w:t>
      </w:r>
      <w:r w:rsidRPr="006128F9">
        <w:rPr>
          <w:rFonts w:ascii="Times New Roman" w:hAnsi="Times New Roman"/>
          <w:sz w:val="24"/>
          <w:lang w:val="en-US"/>
        </w:rPr>
        <w:t xml:space="preserve">. </w:t>
      </w:r>
    </w:p>
    <w:p w:rsidR="0033723C" w:rsidRPr="00957E03" w:rsidRDefault="0033723C" w:rsidP="0033723C">
      <w:pPr>
        <w:spacing w:after="0" w:line="240" w:lineRule="auto"/>
        <w:ind w:firstLine="567"/>
        <w:jc w:val="both"/>
        <w:rPr>
          <w:rFonts w:ascii="Times New Roman" w:hAnsi="Times New Roman"/>
          <w:sz w:val="24"/>
          <w:szCs w:val="24"/>
          <w:lang w:val="en-US"/>
        </w:rPr>
      </w:pPr>
      <w:r w:rsidRPr="00957E03">
        <w:rPr>
          <w:rFonts w:ascii="Times New Roman" w:hAnsi="Times New Roman"/>
          <w:sz w:val="24"/>
          <w:szCs w:val="24"/>
          <w:lang w:val="en-US"/>
        </w:rPr>
        <w:t>The dividends were paid in December 2016.</w:t>
      </w:r>
    </w:p>
    <w:p w:rsidR="0033723C" w:rsidRPr="00962155" w:rsidRDefault="0033723C" w:rsidP="0033723C">
      <w:pPr>
        <w:spacing w:after="0" w:line="240" w:lineRule="auto"/>
        <w:ind w:firstLine="567"/>
        <w:jc w:val="both"/>
        <w:rPr>
          <w:rFonts w:ascii="Times New Roman" w:hAnsi="Times New Roman"/>
          <w:spacing w:val="-3"/>
          <w:sz w:val="24"/>
          <w:szCs w:val="24"/>
          <w:lang w:val="en-US"/>
        </w:rPr>
      </w:pPr>
      <w:r w:rsidRPr="00962155">
        <w:rPr>
          <w:rFonts w:ascii="Times New Roman" w:hAnsi="Times New Roman"/>
          <w:spacing w:val="-3"/>
          <w:sz w:val="24"/>
          <w:szCs w:val="24"/>
          <w:lang w:val="en-US"/>
        </w:rPr>
        <w:t xml:space="preserve">   </w:t>
      </w:r>
    </w:p>
    <w:p w:rsidR="0033723C" w:rsidRPr="00962155" w:rsidRDefault="0033723C" w:rsidP="0033723C">
      <w:pPr>
        <w:spacing w:after="0" w:line="240" w:lineRule="auto"/>
        <w:ind w:firstLine="567"/>
        <w:jc w:val="center"/>
        <w:rPr>
          <w:rFonts w:ascii="Times New Roman" w:eastAsia="Times New Roman" w:hAnsi="Times New Roman"/>
          <w:b/>
          <w:sz w:val="24"/>
          <w:szCs w:val="24"/>
          <w:lang w:val="en-US" w:eastAsia="ru-RU"/>
        </w:rPr>
      </w:pPr>
      <w:r w:rsidRPr="00962155">
        <w:rPr>
          <w:rFonts w:ascii="Times New Roman" w:eastAsia="Times New Roman" w:hAnsi="Times New Roman"/>
          <w:b/>
          <w:sz w:val="24"/>
          <w:szCs w:val="24"/>
          <w:lang w:val="en-US" w:eastAsia="ru-RU"/>
        </w:rPr>
        <w:t xml:space="preserve">14. </w:t>
      </w:r>
      <w:r w:rsidRPr="00957E03">
        <w:rPr>
          <w:rFonts w:ascii="Times New Roman" w:eastAsia="Times New Roman" w:hAnsi="Times New Roman"/>
          <w:b/>
          <w:sz w:val="24"/>
          <w:szCs w:val="24"/>
          <w:lang w:val="en-US" w:eastAsia="ru-RU"/>
        </w:rPr>
        <w:t>Observance of the Corporate Governance Code</w:t>
      </w:r>
    </w:p>
    <w:p w:rsidR="0033723C" w:rsidRPr="00962155" w:rsidRDefault="0033723C" w:rsidP="0033723C">
      <w:pPr>
        <w:spacing w:after="0" w:line="240" w:lineRule="auto"/>
        <w:ind w:firstLine="539"/>
        <w:jc w:val="both"/>
        <w:rPr>
          <w:sz w:val="24"/>
          <w:lang w:val="en-US"/>
        </w:rPr>
      </w:pPr>
    </w:p>
    <w:p w:rsidR="0033723C" w:rsidRPr="00517DB9"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Pr>
          <w:rFonts w:ascii="Times New Roman" w:hAnsi="Times New Roman"/>
          <w:sz w:val="24"/>
          <w:lang w:val="en-US"/>
        </w:rPr>
        <w:t xml:space="preserve">In the reporting period, </w:t>
      </w:r>
      <w:r w:rsidRPr="009F52C5">
        <w:rPr>
          <w:rFonts w:ascii="Times New Roman" w:hAnsi="Times New Roman"/>
          <w:sz w:val="24"/>
          <w:lang w:val="en-US"/>
        </w:rPr>
        <w:t>NCC paid si</w:t>
      </w:r>
      <w:r>
        <w:rPr>
          <w:rFonts w:ascii="Times New Roman" w:hAnsi="Times New Roman"/>
          <w:sz w:val="24"/>
          <w:lang w:val="en-US"/>
        </w:rPr>
        <w:t>gnificant attention to increasing</w:t>
      </w:r>
      <w:r w:rsidRPr="009F52C5">
        <w:rPr>
          <w:rFonts w:ascii="Times New Roman" w:hAnsi="Times New Roman"/>
          <w:sz w:val="24"/>
          <w:lang w:val="en-US"/>
        </w:rPr>
        <w:t xml:space="preserve"> the level of </w:t>
      </w:r>
      <w:r w:rsidR="00154B48">
        <w:rPr>
          <w:rFonts w:ascii="Times New Roman" w:hAnsi="Times New Roman"/>
          <w:sz w:val="24"/>
          <w:lang w:val="en-US"/>
        </w:rPr>
        <w:t xml:space="preserve">the </w:t>
      </w:r>
      <w:r w:rsidRPr="009F52C5">
        <w:rPr>
          <w:rFonts w:ascii="Times New Roman" w:hAnsi="Times New Roman"/>
          <w:sz w:val="24"/>
          <w:lang w:val="en-US"/>
        </w:rPr>
        <w:t xml:space="preserve">corporate governance, considering it to be one of the most important tools for the achievement of the Bank's strategic objectives. </w:t>
      </w:r>
    </w:p>
    <w:p w:rsidR="0033723C" w:rsidRPr="00517DB9"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 xml:space="preserve">In this activity NCC is committed to follow the best practices and standards of </w:t>
      </w:r>
      <w:r w:rsidR="00154B48">
        <w:rPr>
          <w:rFonts w:ascii="Times New Roman" w:hAnsi="Times New Roman"/>
          <w:sz w:val="24"/>
          <w:lang w:val="en-US"/>
        </w:rPr>
        <w:t xml:space="preserve">the </w:t>
      </w:r>
      <w:r w:rsidRPr="009F52C5">
        <w:rPr>
          <w:rFonts w:ascii="Times New Roman" w:hAnsi="Times New Roman"/>
          <w:sz w:val="24"/>
          <w:lang w:val="en-US"/>
        </w:rPr>
        <w:t>corporate governance, being aware that the positive dynamics in this sector is a prerequisite for achieving success in the financial and economic activity, supporting implementation of new projects and development of the Bank’s activities in general</w:t>
      </w:r>
      <w:r w:rsidRPr="00517DB9">
        <w:rPr>
          <w:rFonts w:ascii="Times New Roman" w:hAnsi="Times New Roman"/>
          <w:sz w:val="24"/>
          <w:lang w:val="en-US"/>
        </w:rPr>
        <w:t xml:space="preserve">. </w:t>
      </w:r>
    </w:p>
    <w:p w:rsidR="0033723C" w:rsidRPr="00826C53"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The measures taken for the development of the corporate governance system of NCC were based on the recommendations of the Corporate</w:t>
      </w:r>
      <w:r>
        <w:rPr>
          <w:rFonts w:ascii="Times New Roman" w:hAnsi="Times New Roman"/>
          <w:sz w:val="24"/>
          <w:lang w:val="en-US"/>
        </w:rPr>
        <w:t xml:space="preserve"> </w:t>
      </w:r>
      <w:r w:rsidRPr="001040E2">
        <w:rPr>
          <w:rFonts w:ascii="Times New Roman" w:hAnsi="Times New Roman"/>
          <w:sz w:val="24"/>
          <w:lang w:val="en-US"/>
        </w:rPr>
        <w:t>Governance</w:t>
      </w:r>
      <w:r w:rsidRPr="009F52C5">
        <w:rPr>
          <w:rFonts w:ascii="Times New Roman" w:hAnsi="Times New Roman"/>
          <w:sz w:val="24"/>
          <w:lang w:val="en-US"/>
        </w:rPr>
        <w:t xml:space="preserve"> Code approved by the Bank of Russia on 21 March</w:t>
      </w:r>
      <w:r>
        <w:rPr>
          <w:rFonts w:ascii="Times New Roman" w:hAnsi="Times New Roman"/>
          <w:sz w:val="24"/>
          <w:lang w:val="en-US"/>
        </w:rPr>
        <w:t>,</w:t>
      </w:r>
      <w:r w:rsidRPr="009F52C5">
        <w:rPr>
          <w:rFonts w:ascii="Times New Roman" w:hAnsi="Times New Roman"/>
          <w:sz w:val="24"/>
          <w:lang w:val="en-US"/>
        </w:rPr>
        <w:t xml:space="preserve"> 2014, Recommendations of the Bank of Russia and the Basel Committee on Banking Supervision, and on corporate governance principles recognized in international practice</w:t>
      </w:r>
      <w:r w:rsidRPr="00826C53">
        <w:rPr>
          <w:rFonts w:ascii="Times New Roman" w:hAnsi="Times New Roman"/>
          <w:sz w:val="24"/>
          <w:lang w:val="en-US"/>
        </w:rPr>
        <w:t xml:space="preserve">. </w:t>
      </w:r>
    </w:p>
    <w:p w:rsidR="0033723C" w:rsidRPr="00826C53"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NCC</w:t>
      </w:r>
      <w:r w:rsidRPr="00826C53">
        <w:rPr>
          <w:rFonts w:ascii="Times New Roman" w:hAnsi="Times New Roman"/>
          <w:sz w:val="24"/>
          <w:lang w:val="en-US"/>
        </w:rPr>
        <w:t xml:space="preserve"> </w:t>
      </w:r>
      <w:r>
        <w:rPr>
          <w:rFonts w:ascii="Times New Roman" w:hAnsi="Times New Roman"/>
          <w:sz w:val="24"/>
          <w:lang w:val="en-US"/>
        </w:rPr>
        <w:t>approved</w:t>
      </w:r>
      <w:r w:rsidRPr="00826C53">
        <w:rPr>
          <w:rFonts w:ascii="Times New Roman" w:hAnsi="Times New Roman"/>
          <w:sz w:val="24"/>
          <w:lang w:val="en-US"/>
        </w:rPr>
        <w:t xml:space="preserve"> </w:t>
      </w:r>
      <w:r>
        <w:rPr>
          <w:rFonts w:ascii="Times New Roman" w:hAnsi="Times New Roman"/>
          <w:sz w:val="24"/>
          <w:lang w:val="en-US"/>
        </w:rPr>
        <w:t>and</w:t>
      </w:r>
      <w:r w:rsidRPr="00826C53">
        <w:rPr>
          <w:rFonts w:ascii="Times New Roman" w:hAnsi="Times New Roman"/>
          <w:sz w:val="24"/>
          <w:lang w:val="en-US"/>
        </w:rPr>
        <w:t xml:space="preserve"> </w:t>
      </w:r>
      <w:r>
        <w:rPr>
          <w:rFonts w:ascii="Times New Roman" w:hAnsi="Times New Roman"/>
          <w:sz w:val="24"/>
          <w:lang w:val="en-US"/>
        </w:rPr>
        <w:t xml:space="preserve">observes </w:t>
      </w:r>
      <w:r w:rsidRPr="00826C53">
        <w:rPr>
          <w:rFonts w:ascii="Times New Roman" w:hAnsi="Times New Roman"/>
          <w:sz w:val="24"/>
          <w:lang w:val="en-US"/>
        </w:rPr>
        <w:t xml:space="preserve"> </w:t>
      </w:r>
      <w:r>
        <w:rPr>
          <w:rFonts w:ascii="Times New Roman" w:hAnsi="Times New Roman"/>
          <w:sz w:val="24"/>
          <w:lang w:val="en-US"/>
        </w:rPr>
        <w:t>the</w:t>
      </w:r>
      <w:r w:rsidRPr="00826C53">
        <w:rPr>
          <w:rFonts w:ascii="Times New Roman" w:hAnsi="Times New Roman"/>
          <w:sz w:val="24"/>
          <w:lang w:val="en-US"/>
        </w:rPr>
        <w:t xml:space="preserve"> </w:t>
      </w:r>
      <w:r>
        <w:rPr>
          <w:rFonts w:ascii="Times New Roman" w:hAnsi="Times New Roman"/>
          <w:sz w:val="24"/>
          <w:lang w:val="en-US"/>
        </w:rPr>
        <w:t>Principles</w:t>
      </w:r>
      <w:r w:rsidRPr="00826C53">
        <w:rPr>
          <w:rFonts w:ascii="Times New Roman" w:hAnsi="Times New Roman"/>
          <w:sz w:val="24"/>
          <w:lang w:val="en-US"/>
        </w:rPr>
        <w:t xml:space="preserve"> </w:t>
      </w:r>
      <w:r>
        <w:rPr>
          <w:rFonts w:ascii="Times New Roman" w:hAnsi="Times New Roman"/>
          <w:sz w:val="24"/>
          <w:lang w:val="en-US"/>
        </w:rPr>
        <w:t>of</w:t>
      </w:r>
      <w:r w:rsidRPr="00826C53">
        <w:rPr>
          <w:rFonts w:ascii="Times New Roman" w:hAnsi="Times New Roman"/>
          <w:sz w:val="24"/>
          <w:lang w:val="en-US"/>
        </w:rPr>
        <w:t xml:space="preserve"> </w:t>
      </w:r>
      <w:r>
        <w:rPr>
          <w:rFonts w:ascii="Times New Roman" w:hAnsi="Times New Roman"/>
          <w:sz w:val="24"/>
          <w:lang w:val="en-US"/>
        </w:rPr>
        <w:t>Corporate</w:t>
      </w:r>
      <w:r w:rsidRPr="00826C53">
        <w:rPr>
          <w:rFonts w:ascii="Times New Roman" w:hAnsi="Times New Roman"/>
          <w:sz w:val="24"/>
          <w:lang w:val="en-US"/>
        </w:rPr>
        <w:t xml:space="preserve"> </w:t>
      </w:r>
      <w:r>
        <w:rPr>
          <w:rFonts w:ascii="Times New Roman" w:hAnsi="Times New Roman"/>
          <w:sz w:val="24"/>
          <w:lang w:val="en-US"/>
        </w:rPr>
        <w:t>Governance</w:t>
      </w:r>
      <w:r w:rsidRPr="00826C53">
        <w:rPr>
          <w:rFonts w:ascii="Times New Roman" w:hAnsi="Times New Roman"/>
          <w:sz w:val="24"/>
          <w:lang w:val="en-US"/>
        </w:rPr>
        <w:t xml:space="preserve"> (</w:t>
      </w:r>
      <w:r>
        <w:rPr>
          <w:rFonts w:ascii="Times New Roman" w:hAnsi="Times New Roman"/>
          <w:sz w:val="24"/>
          <w:lang w:val="en-US"/>
        </w:rPr>
        <w:t>hereinafter -</w:t>
      </w:r>
      <w:r w:rsidRPr="00826C53">
        <w:rPr>
          <w:rFonts w:ascii="Times New Roman" w:hAnsi="Times New Roman"/>
          <w:sz w:val="24"/>
          <w:lang w:val="en-US"/>
        </w:rPr>
        <w:t xml:space="preserve"> </w:t>
      </w:r>
      <w:r>
        <w:rPr>
          <w:rFonts w:ascii="Times New Roman" w:hAnsi="Times New Roman"/>
          <w:sz w:val="24"/>
          <w:lang w:val="en-US"/>
        </w:rPr>
        <w:t>the</w:t>
      </w:r>
      <w:r w:rsidRPr="00826C53">
        <w:rPr>
          <w:rFonts w:ascii="Times New Roman" w:hAnsi="Times New Roman"/>
          <w:sz w:val="24"/>
          <w:lang w:val="en-US"/>
        </w:rPr>
        <w:t xml:space="preserve"> </w:t>
      </w:r>
      <w:r>
        <w:rPr>
          <w:rFonts w:ascii="Times New Roman" w:hAnsi="Times New Roman"/>
          <w:sz w:val="24"/>
          <w:lang w:val="en-US"/>
        </w:rPr>
        <w:t>Principles</w:t>
      </w:r>
      <w:r w:rsidRPr="00826C53">
        <w:rPr>
          <w:rFonts w:ascii="Times New Roman" w:hAnsi="Times New Roman"/>
          <w:sz w:val="24"/>
          <w:lang w:val="en-US"/>
        </w:rPr>
        <w:t xml:space="preserve">), </w:t>
      </w:r>
      <w:r>
        <w:rPr>
          <w:rFonts w:ascii="Times New Roman" w:hAnsi="Times New Roman"/>
          <w:sz w:val="24"/>
          <w:lang w:val="en-US"/>
        </w:rPr>
        <w:t>which</w:t>
      </w:r>
      <w:r w:rsidRPr="00826C53">
        <w:rPr>
          <w:rFonts w:ascii="Times New Roman" w:hAnsi="Times New Roman"/>
          <w:sz w:val="24"/>
          <w:lang w:val="en-US"/>
        </w:rPr>
        <w:t xml:space="preserve"> </w:t>
      </w:r>
      <w:r>
        <w:rPr>
          <w:rFonts w:ascii="Times New Roman" w:hAnsi="Times New Roman"/>
          <w:sz w:val="24"/>
          <w:lang w:val="en-US"/>
        </w:rPr>
        <w:t>main</w:t>
      </w:r>
      <w:r w:rsidRPr="00826C53">
        <w:rPr>
          <w:rFonts w:ascii="Times New Roman" w:hAnsi="Times New Roman"/>
          <w:sz w:val="24"/>
          <w:lang w:val="en-US"/>
        </w:rPr>
        <w:t xml:space="preserve"> </w:t>
      </w:r>
      <w:r>
        <w:rPr>
          <w:rFonts w:ascii="Times New Roman" w:hAnsi="Times New Roman"/>
          <w:sz w:val="24"/>
          <w:lang w:val="en-US"/>
        </w:rPr>
        <w:t>purpose</w:t>
      </w:r>
      <w:r w:rsidRPr="00826C53">
        <w:rPr>
          <w:rFonts w:ascii="Times New Roman" w:hAnsi="Times New Roman"/>
          <w:sz w:val="24"/>
          <w:lang w:val="en-US"/>
        </w:rPr>
        <w:t xml:space="preserve"> </w:t>
      </w:r>
      <w:r>
        <w:rPr>
          <w:rFonts w:ascii="Times New Roman" w:hAnsi="Times New Roman"/>
          <w:sz w:val="24"/>
          <w:lang w:val="en-US"/>
        </w:rPr>
        <w:t>is</w:t>
      </w:r>
      <w:r w:rsidRPr="00826C53">
        <w:rPr>
          <w:rFonts w:ascii="Times New Roman" w:hAnsi="Times New Roman"/>
          <w:sz w:val="24"/>
          <w:lang w:val="en-US"/>
        </w:rPr>
        <w:t xml:space="preserve"> </w:t>
      </w:r>
      <w:r>
        <w:rPr>
          <w:rFonts w:ascii="Times New Roman" w:hAnsi="Times New Roman"/>
          <w:sz w:val="24"/>
          <w:lang w:val="en-US"/>
        </w:rPr>
        <w:t>to</w:t>
      </w:r>
      <w:r w:rsidRPr="00826C53">
        <w:rPr>
          <w:rFonts w:ascii="Times New Roman" w:hAnsi="Times New Roman"/>
          <w:sz w:val="24"/>
          <w:lang w:val="en-US"/>
        </w:rPr>
        <w:t xml:space="preserve"> </w:t>
      </w:r>
      <w:r>
        <w:rPr>
          <w:rFonts w:ascii="Times New Roman" w:hAnsi="Times New Roman"/>
          <w:sz w:val="24"/>
          <w:lang w:val="en-US"/>
        </w:rPr>
        <w:t>describe</w:t>
      </w:r>
      <w:r w:rsidRPr="00826C53">
        <w:rPr>
          <w:rFonts w:ascii="Times New Roman" w:hAnsi="Times New Roman"/>
          <w:sz w:val="24"/>
          <w:lang w:val="en-US"/>
        </w:rPr>
        <w:t xml:space="preserve"> </w:t>
      </w:r>
      <w:r w:rsidR="00154B48">
        <w:rPr>
          <w:rFonts w:ascii="Times New Roman" w:hAnsi="Times New Roman"/>
          <w:sz w:val="24"/>
          <w:lang w:val="en-US"/>
        </w:rPr>
        <w:t xml:space="preserve">the </w:t>
      </w:r>
      <w:r w:rsidRPr="009F52C5">
        <w:rPr>
          <w:rFonts w:ascii="Times New Roman" w:eastAsia="Times New Roman" w:hAnsi="Times New Roman"/>
          <w:sz w:val="24"/>
          <w:szCs w:val="24"/>
          <w:lang w:val="en-US" w:eastAsia="ru-RU"/>
        </w:rPr>
        <w:t>NCC’s existing</w:t>
      </w:r>
      <w:r>
        <w:rPr>
          <w:rFonts w:ascii="Times New Roman" w:eastAsia="Times New Roman" w:hAnsi="Times New Roman"/>
          <w:sz w:val="24"/>
          <w:szCs w:val="24"/>
          <w:lang w:val="en-US" w:eastAsia="ru-RU"/>
        </w:rPr>
        <w:t xml:space="preserve"> corporate governance rules</w:t>
      </w:r>
      <w:r w:rsidRPr="009F52C5">
        <w:rPr>
          <w:rFonts w:ascii="Times New Roman" w:eastAsia="Times New Roman" w:hAnsi="Times New Roman"/>
          <w:sz w:val="24"/>
          <w:szCs w:val="24"/>
          <w:lang w:val="en-US" w:eastAsia="ru-RU"/>
        </w:rPr>
        <w:t xml:space="preserve"> and system to improve business efficiency, increase transparency, maintain NCC’s financial stability and attractiveness</w:t>
      </w:r>
      <w:r w:rsidRPr="00826C53">
        <w:rPr>
          <w:rFonts w:ascii="Times New Roman" w:hAnsi="Times New Roman"/>
          <w:sz w:val="24"/>
          <w:lang w:val="en-US"/>
        </w:rPr>
        <w:t xml:space="preserve"> </w:t>
      </w:r>
      <w:r>
        <w:rPr>
          <w:rFonts w:ascii="Times New Roman" w:hAnsi="Times New Roman"/>
          <w:sz w:val="24"/>
          <w:lang w:val="en-US"/>
        </w:rPr>
        <w:t>of the company for stake holders.</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sidRPr="009F52C5">
        <w:rPr>
          <w:rFonts w:ascii="Times New Roman" w:eastAsia="Times New Roman" w:hAnsi="Times New Roman"/>
          <w:sz w:val="24"/>
          <w:szCs w:val="24"/>
          <w:lang w:val="en-US" w:eastAsia="ru-RU"/>
        </w:rPr>
        <w:t>In accordance with the Principles, corporate gove</w:t>
      </w:r>
      <w:r>
        <w:rPr>
          <w:rFonts w:ascii="Times New Roman" w:eastAsia="Times New Roman" w:hAnsi="Times New Roman"/>
          <w:sz w:val="24"/>
          <w:szCs w:val="24"/>
          <w:lang w:val="en-US" w:eastAsia="ru-RU"/>
        </w:rPr>
        <w:t>rnance aims to provide</w:t>
      </w:r>
      <w:r w:rsidRPr="009F52C5">
        <w:rPr>
          <w:rFonts w:ascii="Times New Roman" w:eastAsia="Times New Roman" w:hAnsi="Times New Roman"/>
          <w:sz w:val="24"/>
          <w:szCs w:val="24"/>
          <w:lang w:val="en-US" w:eastAsia="ru-RU"/>
        </w:rPr>
        <w:t xml:space="preserve">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Supervisory Board and employees of the Bank with proper incentives for achievement of the objectives in which NCC and its shareholder are interested, and it must facilitate effective control, thereby stimulating more efficient use by </w:t>
      </w:r>
      <w:r>
        <w:rPr>
          <w:rFonts w:ascii="Times New Roman" w:eastAsia="Times New Roman" w:hAnsi="Times New Roman"/>
          <w:sz w:val="24"/>
          <w:szCs w:val="24"/>
          <w:lang w:val="en-US" w:eastAsia="ru-RU"/>
        </w:rPr>
        <w:t>NCC</w:t>
      </w:r>
      <w:r w:rsidRPr="009F52C5">
        <w:rPr>
          <w:rFonts w:ascii="Times New Roman" w:eastAsia="Times New Roman" w:hAnsi="Times New Roman"/>
          <w:sz w:val="24"/>
          <w:szCs w:val="24"/>
          <w:lang w:val="en-US" w:eastAsia="ru-RU"/>
        </w:rPr>
        <w:t xml:space="preserve"> of its resources.</w:t>
      </w:r>
    </w:p>
    <w:p w:rsidR="0033723C"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val="en-US" w:eastAsia="ru-RU"/>
        </w:rPr>
      </w:pPr>
      <w:r w:rsidRPr="009F52C5">
        <w:rPr>
          <w:rFonts w:ascii="Times New Roman" w:eastAsia="Times New Roman" w:hAnsi="Times New Roman"/>
          <w:sz w:val="24"/>
          <w:szCs w:val="24"/>
          <w:lang w:val="en-US" w:eastAsia="ru-RU"/>
        </w:rPr>
        <w:t>The application of the Principles by NCC results from its aspiration for improvement of its attractiveness for its shareholder, clients (service users), employees, creditors, and the Bank of Russia, and is based on the following approaches:</w:t>
      </w:r>
    </w:p>
    <w:p w:rsidR="0033723C" w:rsidRPr="009F52C5"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val="en-US" w:eastAsia="ru-RU"/>
        </w:rPr>
      </w:pPr>
    </w:p>
    <w:p w:rsidR="0033723C" w:rsidRDefault="0033723C" w:rsidP="0033723C">
      <w:pPr>
        <w:spacing w:after="0" w:line="240" w:lineRule="auto"/>
        <w:jc w:val="both"/>
        <w:rPr>
          <w:rFonts w:ascii="Times New Roman" w:hAnsi="Times New Roman"/>
          <w:sz w:val="24"/>
          <w:lang w:val="en-US"/>
        </w:rPr>
      </w:pPr>
      <w:r w:rsidRPr="009F52C5">
        <w:rPr>
          <w:rFonts w:ascii="Times New Roman" w:eastAsia="Times New Roman" w:hAnsi="Times New Roman"/>
          <w:bCs/>
          <w:i/>
          <w:iCs/>
          <w:sz w:val="24"/>
          <w:szCs w:val="24"/>
          <w:lang w:val="en-US" w:eastAsia="ru-RU"/>
        </w:rPr>
        <w:t>Accountability.</w:t>
      </w:r>
      <w:r w:rsidRPr="009F52C5">
        <w:rPr>
          <w:rFonts w:ascii="Times New Roman" w:eastAsia="Times New Roman" w:hAnsi="Times New Roman"/>
          <w:sz w:val="24"/>
          <w:szCs w:val="24"/>
          <w:lang w:val="en-US" w:eastAsia="ru-RU"/>
        </w:rPr>
        <w:t xml:space="preserve"> The Supervisory Board and NCC’s executive bodies are accountable to NCC’s sole shareholder</w:t>
      </w:r>
      <w:r w:rsidRPr="00826C53">
        <w:rPr>
          <w:rFonts w:ascii="Times New Roman" w:hAnsi="Times New Roman"/>
          <w:sz w:val="24"/>
          <w:lang w:val="en-US"/>
        </w:rPr>
        <w:t>.</w:t>
      </w:r>
    </w:p>
    <w:p w:rsidR="0033723C" w:rsidRDefault="0033723C" w:rsidP="0033723C">
      <w:pPr>
        <w:spacing w:after="0" w:line="240" w:lineRule="auto"/>
        <w:jc w:val="both"/>
        <w:rPr>
          <w:rFonts w:ascii="Times New Roman" w:hAnsi="Times New Roman"/>
          <w:sz w:val="24"/>
          <w:lang w:val="en-US"/>
        </w:rPr>
      </w:pPr>
    </w:p>
    <w:p w:rsidR="0033723C" w:rsidRDefault="0033723C" w:rsidP="0033723C">
      <w:pPr>
        <w:spacing w:after="0" w:line="240" w:lineRule="auto"/>
        <w:jc w:val="both"/>
        <w:rPr>
          <w:rFonts w:ascii="Times New Roman" w:hAnsi="Times New Roman"/>
          <w:sz w:val="24"/>
          <w:lang w:val="en-US"/>
        </w:rPr>
      </w:pPr>
      <w:r w:rsidRPr="009F52C5">
        <w:rPr>
          <w:rFonts w:ascii="Times New Roman" w:eastAsia="Times New Roman" w:hAnsi="Times New Roman"/>
          <w:bCs/>
          <w:i/>
          <w:iCs/>
          <w:sz w:val="24"/>
          <w:szCs w:val="24"/>
          <w:lang w:val="en-US" w:eastAsia="ru-RU"/>
        </w:rPr>
        <w:t>Fairness.</w:t>
      </w:r>
      <w:r>
        <w:rPr>
          <w:rFonts w:ascii="Times New Roman" w:eastAsia="Times New Roman" w:hAnsi="Times New Roman"/>
          <w:bCs/>
          <w:i/>
          <w:iCs/>
          <w:sz w:val="24"/>
          <w:szCs w:val="24"/>
          <w:lang w:val="en-US" w:eastAsia="ru-RU"/>
        </w:rPr>
        <w:t xml:space="preserve"> </w:t>
      </w:r>
      <w:r w:rsidR="00154B48" w:rsidRPr="00C84691">
        <w:rPr>
          <w:rFonts w:ascii="Times New Roman" w:eastAsia="Times New Roman" w:hAnsi="Times New Roman"/>
          <w:bCs/>
          <w:iCs/>
          <w:sz w:val="24"/>
          <w:szCs w:val="24"/>
          <w:lang w:val="en-US" w:eastAsia="ru-RU"/>
        </w:rPr>
        <w:t>The</w:t>
      </w:r>
      <w:r w:rsidR="00154B48">
        <w:rPr>
          <w:rFonts w:ascii="Times New Roman" w:eastAsia="Times New Roman" w:hAnsi="Times New Roman"/>
          <w:bCs/>
          <w:i/>
          <w:iCs/>
          <w:sz w:val="24"/>
          <w:szCs w:val="24"/>
          <w:lang w:val="en-US" w:eastAsia="ru-RU"/>
        </w:rPr>
        <w:t xml:space="preserve"> </w:t>
      </w:r>
      <w:r w:rsidRPr="009F52C5">
        <w:rPr>
          <w:rFonts w:ascii="Times New Roman" w:eastAsia="Times New Roman" w:hAnsi="Times New Roman"/>
          <w:sz w:val="24"/>
          <w:szCs w:val="24"/>
          <w:lang w:val="en-US" w:eastAsia="ru-RU"/>
        </w:rPr>
        <w:t>NCC’s management bodies operate equitably and on a lawful basis</w:t>
      </w:r>
      <w:r w:rsidRPr="00826C53">
        <w:rPr>
          <w:rFonts w:ascii="Times New Roman" w:hAnsi="Times New Roman"/>
          <w:sz w:val="24"/>
          <w:lang w:val="en-US"/>
        </w:rPr>
        <w:t>.</w:t>
      </w:r>
    </w:p>
    <w:p w:rsidR="0033723C" w:rsidRPr="00826C53" w:rsidRDefault="0033723C" w:rsidP="0033723C">
      <w:pPr>
        <w:spacing w:after="0" w:line="240" w:lineRule="auto"/>
        <w:jc w:val="both"/>
        <w:rPr>
          <w:rFonts w:ascii="Times New Roman" w:hAnsi="Times New Roman"/>
          <w:sz w:val="24"/>
          <w:lang w:val="en-US"/>
        </w:rPr>
      </w:pPr>
    </w:p>
    <w:p w:rsidR="0033723C" w:rsidRPr="008C5B6E" w:rsidRDefault="0033723C" w:rsidP="0033723C">
      <w:pPr>
        <w:spacing w:line="240" w:lineRule="auto"/>
        <w:jc w:val="both"/>
        <w:rPr>
          <w:rFonts w:ascii="Times New Roman" w:hAnsi="Times New Roman"/>
          <w:sz w:val="24"/>
          <w:lang w:val="en-US"/>
        </w:rPr>
      </w:pPr>
      <w:r w:rsidRPr="009F52C5">
        <w:rPr>
          <w:rFonts w:ascii="Times New Roman" w:eastAsia="Times New Roman" w:hAnsi="Times New Roman"/>
          <w:bCs/>
          <w:i/>
          <w:iCs/>
          <w:sz w:val="24"/>
          <w:szCs w:val="24"/>
          <w:lang w:val="en-US" w:eastAsia="ru-RU"/>
        </w:rPr>
        <w:t>Transparency.</w:t>
      </w:r>
      <w:r>
        <w:rPr>
          <w:rFonts w:ascii="Times New Roman" w:eastAsia="Times New Roman" w:hAnsi="Times New Roman"/>
          <w:bCs/>
          <w:i/>
          <w:iCs/>
          <w:sz w:val="24"/>
          <w:szCs w:val="24"/>
          <w:lang w:val="en-US" w:eastAsia="ru-RU"/>
        </w:rPr>
        <w:t xml:space="preserve"> </w:t>
      </w:r>
      <w:r w:rsidR="00154B48" w:rsidRPr="00C84691">
        <w:rPr>
          <w:rFonts w:ascii="Times New Roman" w:eastAsia="Times New Roman" w:hAnsi="Times New Roman"/>
          <w:bCs/>
          <w:iCs/>
          <w:sz w:val="24"/>
          <w:szCs w:val="24"/>
          <w:lang w:val="en-US" w:eastAsia="ru-RU"/>
        </w:rPr>
        <w:t>The</w:t>
      </w:r>
      <w:r w:rsidR="00154B48">
        <w:rPr>
          <w:rFonts w:ascii="Times New Roman" w:eastAsia="Times New Roman" w:hAnsi="Times New Roman"/>
          <w:bCs/>
          <w:i/>
          <w:iCs/>
          <w:sz w:val="24"/>
          <w:szCs w:val="24"/>
          <w:lang w:val="en-US" w:eastAsia="ru-RU"/>
        </w:rPr>
        <w:t xml:space="preserve"> </w:t>
      </w:r>
      <w:r w:rsidRPr="009F52C5">
        <w:rPr>
          <w:rFonts w:ascii="Times New Roman" w:eastAsia="Times New Roman" w:hAnsi="Times New Roman"/>
          <w:sz w:val="24"/>
          <w:szCs w:val="24"/>
          <w:lang w:val="en-US" w:eastAsia="ru-RU"/>
        </w:rPr>
        <w:t xml:space="preserve">NCC’s management bodies provide timely and adequate disclosure of reliable information about NCC’s activities, including its financial position, performance results, and management bodies. The Bank’s management bodies provide convenient access to this </w:t>
      </w:r>
      <w:r w:rsidRPr="009F52C5">
        <w:rPr>
          <w:rFonts w:ascii="Times New Roman" w:eastAsia="Times New Roman" w:hAnsi="Times New Roman"/>
          <w:sz w:val="24"/>
          <w:szCs w:val="24"/>
          <w:lang w:val="en-US" w:eastAsia="ru-RU"/>
        </w:rPr>
        <w:lastRenderedPageBreak/>
        <w:t xml:space="preserve">information to stakeholders. </w:t>
      </w:r>
      <w:r w:rsidRPr="009F52C5">
        <w:rPr>
          <w:rFonts w:ascii="Times New Roman" w:hAnsi="Times New Roman"/>
          <w:sz w:val="24"/>
          <w:lang w:val="en-US"/>
        </w:rPr>
        <w:t xml:space="preserve">NCC’s shareholder has a guaranteed access to information in accordance with the effective legislation of the </w:t>
      </w:r>
      <w:smartTag w:uri="urn:schemas-microsoft-com:office:smarttags" w:element="country-region">
        <w:smartTag w:uri="urn:schemas-microsoft-com:office:smarttags" w:element="place">
          <w:r w:rsidRPr="009F52C5">
            <w:rPr>
              <w:rFonts w:ascii="Times New Roman" w:hAnsi="Times New Roman"/>
              <w:sz w:val="24"/>
              <w:lang w:val="en-US"/>
            </w:rPr>
            <w:t>Russian Federation</w:t>
          </w:r>
        </w:smartTag>
      </w:smartTag>
      <w:r w:rsidRPr="008C5B6E">
        <w:rPr>
          <w:rFonts w:ascii="Times New Roman" w:hAnsi="Times New Roman"/>
          <w:sz w:val="24"/>
          <w:lang w:val="en-US"/>
        </w:rPr>
        <w:t>.</w:t>
      </w:r>
    </w:p>
    <w:p w:rsidR="0033723C" w:rsidRDefault="0033723C" w:rsidP="0033723C">
      <w:pPr>
        <w:spacing w:line="240" w:lineRule="auto"/>
        <w:jc w:val="both"/>
        <w:rPr>
          <w:rFonts w:ascii="Times New Roman" w:hAnsi="Times New Roman"/>
          <w:sz w:val="24"/>
          <w:lang w:val="en-US"/>
        </w:rPr>
      </w:pPr>
      <w:r w:rsidRPr="009F52C5">
        <w:rPr>
          <w:rFonts w:ascii="Times New Roman" w:eastAsia="Times New Roman" w:hAnsi="Times New Roman"/>
          <w:bCs/>
          <w:i/>
          <w:iCs/>
          <w:sz w:val="24"/>
          <w:szCs w:val="24"/>
          <w:lang w:val="en-US" w:eastAsia="ru-RU"/>
        </w:rPr>
        <w:t>Responsibility.</w:t>
      </w:r>
      <w:r>
        <w:rPr>
          <w:rFonts w:ascii="Times New Roman" w:eastAsia="Times New Roman" w:hAnsi="Times New Roman"/>
          <w:bCs/>
          <w:i/>
          <w:iCs/>
          <w:sz w:val="24"/>
          <w:szCs w:val="24"/>
          <w:lang w:val="en-US" w:eastAsia="ru-RU"/>
        </w:rPr>
        <w:t xml:space="preserve"> </w:t>
      </w:r>
      <w:r w:rsidR="00154B48">
        <w:rPr>
          <w:rFonts w:ascii="Times New Roman" w:eastAsia="Times New Roman" w:hAnsi="Times New Roman"/>
          <w:sz w:val="24"/>
          <w:szCs w:val="24"/>
          <w:lang w:val="en-US" w:eastAsia="ru-RU"/>
        </w:rPr>
        <w:t>The N</w:t>
      </w:r>
      <w:r w:rsidRPr="009F52C5">
        <w:rPr>
          <w:rFonts w:ascii="Times New Roman" w:eastAsia="Times New Roman" w:hAnsi="Times New Roman"/>
          <w:sz w:val="24"/>
          <w:szCs w:val="24"/>
          <w:lang w:val="en-US" w:eastAsia="ru-RU"/>
        </w:rPr>
        <w:t>CC’s management bodies recognize and protect the rights of stakeholders contemplated by legislation of the Russian Federation</w:t>
      </w:r>
      <w:r w:rsidRPr="008C5B6E">
        <w:rPr>
          <w:rFonts w:ascii="Times New Roman" w:hAnsi="Times New Roman"/>
          <w:sz w:val="24"/>
          <w:lang w:val="en-US"/>
        </w:rPr>
        <w:t>.</w:t>
      </w:r>
    </w:p>
    <w:p w:rsidR="0033723C" w:rsidRPr="008C5B6E" w:rsidRDefault="0033723C" w:rsidP="0033723C">
      <w:pPr>
        <w:spacing w:line="240" w:lineRule="auto"/>
        <w:jc w:val="both"/>
        <w:rPr>
          <w:rFonts w:ascii="Times New Roman" w:hAnsi="Times New Roman"/>
          <w:sz w:val="24"/>
          <w:lang w:val="en-US"/>
        </w:rPr>
      </w:pPr>
      <w:r w:rsidRPr="008C5B6E">
        <w:rPr>
          <w:rFonts w:ascii="Times New Roman" w:hAnsi="Times New Roman"/>
          <w:i/>
          <w:sz w:val="24"/>
          <w:lang w:val="en-US"/>
        </w:rPr>
        <w:t xml:space="preserve"> </w:t>
      </w:r>
      <w:r w:rsidRPr="009F52C5">
        <w:rPr>
          <w:rFonts w:ascii="Times New Roman" w:eastAsia="Times New Roman" w:hAnsi="Times New Roman"/>
          <w:bCs/>
          <w:i/>
          <w:iCs/>
          <w:sz w:val="24"/>
          <w:szCs w:val="24"/>
          <w:lang w:val="en-US" w:eastAsia="ru-RU"/>
        </w:rPr>
        <w:t>Aspiration for further development.</w:t>
      </w:r>
      <w:r>
        <w:rPr>
          <w:rFonts w:ascii="Times New Roman" w:eastAsia="Times New Roman" w:hAnsi="Times New Roman"/>
          <w:bCs/>
          <w:i/>
          <w:iCs/>
          <w:sz w:val="24"/>
          <w:szCs w:val="24"/>
          <w:lang w:val="en-US" w:eastAsia="ru-RU"/>
        </w:rPr>
        <w:t xml:space="preserve"> </w:t>
      </w:r>
      <w:r w:rsidR="00154B48">
        <w:rPr>
          <w:rFonts w:ascii="Times New Roman" w:eastAsia="Times New Roman" w:hAnsi="Times New Roman"/>
          <w:sz w:val="24"/>
          <w:szCs w:val="24"/>
          <w:lang w:val="en-US" w:eastAsia="ru-RU"/>
        </w:rPr>
        <w:t>The N</w:t>
      </w:r>
      <w:r w:rsidRPr="009F52C5">
        <w:rPr>
          <w:rFonts w:ascii="Times New Roman" w:eastAsia="Times New Roman" w:hAnsi="Times New Roman"/>
          <w:sz w:val="24"/>
          <w:szCs w:val="24"/>
          <w:lang w:val="en-US" w:eastAsia="ru-RU"/>
        </w:rPr>
        <w:t>CC’s management bodies recognize the need for an ongoing improvement of the corporate governance system, taking into account the Bank’s development and influence of external factors, and the need for an ongoing control of observance of the rights and interests of the sole shareholder and other stakeholders</w:t>
      </w:r>
      <w:r w:rsidRPr="008C5B6E">
        <w:rPr>
          <w:rFonts w:ascii="Times New Roman" w:hAnsi="Times New Roman"/>
          <w:sz w:val="24"/>
          <w:lang w:val="en-US"/>
        </w:rPr>
        <w:t>.</w:t>
      </w:r>
    </w:p>
    <w:p w:rsidR="0033723C" w:rsidRPr="008C5B6E" w:rsidRDefault="0033723C" w:rsidP="0033723C">
      <w:pPr>
        <w:spacing w:line="240" w:lineRule="auto"/>
        <w:ind w:firstLine="567"/>
        <w:jc w:val="both"/>
        <w:rPr>
          <w:rFonts w:ascii="Times New Roman" w:hAnsi="Times New Roman"/>
          <w:sz w:val="24"/>
          <w:lang w:val="en-US"/>
        </w:rPr>
      </w:pPr>
      <w:r w:rsidRPr="009F52C5">
        <w:rPr>
          <w:rFonts w:ascii="Times New Roman" w:hAnsi="Times New Roman"/>
          <w:sz w:val="24"/>
          <w:lang w:val="en-US"/>
        </w:rPr>
        <w:t xml:space="preserve">The practical record of the Supervisory Board shows high level of involvement of its members in the management of NCC and efficient control over the activities of the </w:t>
      </w:r>
      <w:r>
        <w:rPr>
          <w:rFonts w:ascii="Times New Roman" w:hAnsi="Times New Roman"/>
          <w:sz w:val="24"/>
          <w:lang w:val="en-US"/>
        </w:rPr>
        <w:t xml:space="preserve">Management </w:t>
      </w:r>
      <w:r w:rsidRPr="005A063D">
        <w:rPr>
          <w:rFonts w:ascii="Times New Roman" w:hAnsi="Times New Roman"/>
          <w:sz w:val="24"/>
          <w:lang w:val="en-US"/>
        </w:rPr>
        <w:t xml:space="preserve">e </w:t>
      </w:r>
      <w:r w:rsidRPr="009F52C5">
        <w:rPr>
          <w:rFonts w:ascii="Times New Roman" w:hAnsi="Times New Roman"/>
          <w:sz w:val="24"/>
          <w:lang w:val="en-US"/>
        </w:rPr>
        <w:t xml:space="preserve">Board and </w:t>
      </w:r>
      <w:r>
        <w:rPr>
          <w:rFonts w:ascii="Times New Roman" w:hAnsi="Times New Roman"/>
          <w:sz w:val="24"/>
          <w:lang w:val="en-US"/>
        </w:rPr>
        <w:t>CEO</w:t>
      </w:r>
      <w:r w:rsidRPr="009F52C5">
        <w:rPr>
          <w:rFonts w:ascii="Times New Roman" w:hAnsi="Times New Roman"/>
          <w:sz w:val="24"/>
          <w:lang w:val="en-US"/>
        </w:rPr>
        <w:t xml:space="preserve"> of the Bank</w:t>
      </w:r>
      <w:r w:rsidRPr="008C5B6E">
        <w:rPr>
          <w:rFonts w:ascii="Times New Roman" w:hAnsi="Times New Roman"/>
          <w:sz w:val="24"/>
          <w:lang w:val="en-US"/>
        </w:rPr>
        <w:t xml:space="preserve">. </w:t>
      </w:r>
    </w:p>
    <w:p w:rsidR="0033723C" w:rsidRPr="00962155"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val="en-US" w:eastAsia="ru-RU"/>
        </w:rPr>
      </w:pPr>
      <w:r w:rsidRPr="009F52C5">
        <w:rPr>
          <w:rFonts w:ascii="Times New Roman" w:eastAsia="Times New Roman" w:hAnsi="Times New Roman"/>
          <w:sz w:val="24"/>
          <w:szCs w:val="24"/>
          <w:lang w:val="en-US" w:eastAsia="ru-RU"/>
        </w:rPr>
        <w:t xml:space="preserve">All members of the Supervisory Board have higher education, necessary knowledge, skills and competencies to </w:t>
      </w:r>
      <w:r>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 xml:space="preserve">achieve NCC’s long-term strategic development objectives, and they possess considerable record of work in collective management bodies. All members of the Supervisory Board have necessary qualification and comply with business reputation requirements set forth by the effective legislation of the </w:t>
      </w:r>
      <w:smartTag w:uri="urn:schemas-microsoft-com:office:smarttags" w:element="country-region">
        <w:smartTag w:uri="urn:schemas-microsoft-com:office:smarttags" w:element="place">
          <w:r w:rsidRPr="009F52C5">
            <w:rPr>
              <w:rFonts w:ascii="Times New Roman" w:eastAsia="Times New Roman" w:hAnsi="Times New Roman"/>
              <w:sz w:val="24"/>
              <w:szCs w:val="24"/>
              <w:lang w:val="en-US" w:eastAsia="ru-RU"/>
            </w:rPr>
            <w:t>Russian Federation</w:t>
          </w:r>
        </w:smartTag>
      </w:smartTag>
      <w:r w:rsidRPr="009F52C5">
        <w:rPr>
          <w:rFonts w:ascii="Times New Roman" w:eastAsia="Times New Roman" w:hAnsi="Times New Roman"/>
          <w:sz w:val="24"/>
          <w:szCs w:val="24"/>
          <w:lang w:val="en-US" w:eastAsia="ru-RU"/>
        </w:rPr>
        <w:t>. In</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their</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activity</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they</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are</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accountable</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to</w:t>
      </w:r>
      <w:r w:rsidRPr="00962155">
        <w:rPr>
          <w:rFonts w:ascii="Times New Roman" w:eastAsia="Times New Roman" w:hAnsi="Times New Roman"/>
          <w:sz w:val="24"/>
          <w:szCs w:val="24"/>
          <w:lang w:val="en-US" w:eastAsia="ru-RU"/>
        </w:rPr>
        <w:t xml:space="preserve">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NCC</w:t>
      </w:r>
      <w:r w:rsidRPr="00962155">
        <w:rPr>
          <w:rFonts w:ascii="Times New Roman" w:eastAsia="Times New Roman" w:hAnsi="Times New Roman"/>
          <w:sz w:val="24"/>
          <w:szCs w:val="24"/>
          <w:lang w:val="en-US" w:eastAsia="ru-RU"/>
        </w:rPr>
        <w:t>’</w:t>
      </w:r>
      <w:r w:rsidRPr="009F52C5">
        <w:rPr>
          <w:rFonts w:ascii="Times New Roman" w:eastAsia="Times New Roman" w:hAnsi="Times New Roman"/>
          <w:sz w:val="24"/>
          <w:szCs w:val="24"/>
          <w:lang w:val="en-US" w:eastAsia="ru-RU"/>
        </w:rPr>
        <w:t>s</w:t>
      </w:r>
      <w:r w:rsidRPr="00962155">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shareholder</w:t>
      </w:r>
      <w:r w:rsidRPr="00962155">
        <w:rPr>
          <w:rFonts w:ascii="Times New Roman" w:eastAsia="Times New Roman" w:hAnsi="Times New Roman"/>
          <w:sz w:val="24"/>
          <w:szCs w:val="24"/>
          <w:lang w:val="en-US" w:eastAsia="ru-RU"/>
        </w:rPr>
        <w:t xml:space="preserve">. </w:t>
      </w:r>
    </w:p>
    <w:p w:rsidR="0033723C" w:rsidRPr="008C5B6E"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 xml:space="preserve">To ensure sound and timely decision-making in the field of appointments and remunerations, the </w:t>
      </w:r>
      <w:r>
        <w:rPr>
          <w:rFonts w:ascii="Times New Roman" w:eastAsia="Times New Roman" w:hAnsi="Times New Roman"/>
          <w:sz w:val="24"/>
          <w:lang w:val="en-US" w:eastAsia="ru-RU"/>
        </w:rPr>
        <w:t xml:space="preserve"> </w:t>
      </w:r>
      <w:r w:rsidRPr="00511D8B">
        <w:rPr>
          <w:rFonts w:ascii="Times New Roman" w:eastAsia="Times New Roman" w:hAnsi="Times New Roman"/>
          <w:sz w:val="24"/>
          <w:szCs w:val="24"/>
          <w:lang w:val="en-US" w:eastAsia="ru-RU"/>
        </w:rPr>
        <w:t>Nomination and Remuneration Committee</w:t>
      </w:r>
      <w:r w:rsidRPr="009F52C5">
        <w:rPr>
          <w:rFonts w:ascii="Times New Roman" w:eastAsia="Times New Roman" w:hAnsi="Times New Roman"/>
          <w:sz w:val="24"/>
          <w:szCs w:val="24"/>
          <w:lang w:val="en-US" w:eastAsia="ru-RU"/>
        </w:rPr>
        <w:t xml:space="preserve"> was established and is functioning as part of the Supervisory Board of NCC. The major goal of such committee is to ensure</w:t>
      </w:r>
      <w:r w:rsidR="00154B48">
        <w:rPr>
          <w:rFonts w:ascii="Times New Roman" w:eastAsia="Times New Roman" w:hAnsi="Times New Roman"/>
          <w:sz w:val="24"/>
          <w:szCs w:val="24"/>
          <w:lang w:val="en-US" w:eastAsia="ru-RU"/>
        </w:rPr>
        <w:t xml:space="preserve"> an</w:t>
      </w:r>
      <w:r w:rsidRPr="009F52C5">
        <w:rPr>
          <w:rFonts w:ascii="Times New Roman" w:eastAsia="Times New Roman" w:hAnsi="Times New Roman"/>
          <w:sz w:val="24"/>
          <w:szCs w:val="24"/>
          <w:lang w:val="en-US" w:eastAsia="ru-RU"/>
        </w:rPr>
        <w:t xml:space="preserve"> efficient operation of the Supervisory Board of NCC in resolution of the issues required for conformity of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personnel remuneration system to the nature and scale of the Bank’s operations, its performance results, level and combination of accepted risks. The committee prepares proposals on appointments and remunerations of members of the Supervisory Board,  and members of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executive bodies. The members of the </w:t>
      </w:r>
      <w:r w:rsidRPr="00511D8B">
        <w:rPr>
          <w:rFonts w:ascii="Times New Roman" w:eastAsia="Times New Roman" w:hAnsi="Times New Roman"/>
          <w:sz w:val="24"/>
          <w:szCs w:val="24"/>
          <w:lang w:val="en-US" w:eastAsia="ru-RU"/>
        </w:rPr>
        <w:t xml:space="preserve"> Nomination and Remuneration Committee</w:t>
      </w:r>
      <w:r w:rsidRPr="009F52C5">
        <w:rPr>
          <w:rFonts w:ascii="Times New Roman" w:eastAsia="Times New Roman" w:hAnsi="Times New Roman"/>
          <w:sz w:val="24"/>
          <w:szCs w:val="24"/>
          <w:lang w:val="en-US" w:eastAsia="ru-RU"/>
        </w:rPr>
        <w:t xml:space="preserve"> do not hold membership in </w:t>
      </w:r>
      <w:r w:rsidR="00154B48">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executive bodies, and the majority of them possess </w:t>
      </w:r>
      <w:r w:rsidR="00154B48">
        <w:rPr>
          <w:rFonts w:ascii="Times New Roman" w:eastAsia="Times New Roman" w:hAnsi="Times New Roman"/>
          <w:sz w:val="24"/>
          <w:szCs w:val="24"/>
          <w:lang w:val="en-US" w:eastAsia="ru-RU"/>
        </w:rPr>
        <w:t xml:space="preserve">a </w:t>
      </w:r>
      <w:r w:rsidRPr="009F52C5">
        <w:rPr>
          <w:rFonts w:ascii="Times New Roman" w:eastAsia="Times New Roman" w:hAnsi="Times New Roman"/>
          <w:sz w:val="24"/>
          <w:szCs w:val="24"/>
          <w:lang w:val="en-US" w:eastAsia="ru-RU"/>
        </w:rPr>
        <w:t xml:space="preserve">sufficient experience or </w:t>
      </w:r>
      <w:r w:rsidR="00154B48">
        <w:rPr>
          <w:rFonts w:ascii="Times New Roman" w:eastAsia="Times New Roman" w:hAnsi="Times New Roman"/>
          <w:sz w:val="24"/>
          <w:szCs w:val="24"/>
          <w:lang w:val="en-US" w:eastAsia="ru-RU"/>
        </w:rPr>
        <w:t xml:space="preserve">a </w:t>
      </w:r>
      <w:r w:rsidRPr="009F52C5">
        <w:rPr>
          <w:rFonts w:ascii="Times New Roman" w:eastAsia="Times New Roman" w:hAnsi="Times New Roman"/>
          <w:sz w:val="24"/>
          <w:szCs w:val="24"/>
          <w:lang w:val="en-US" w:eastAsia="ru-RU"/>
        </w:rPr>
        <w:t>qualification enabling them to make well-grounded decisions</w:t>
      </w:r>
      <w:r w:rsidRPr="008C5B6E">
        <w:rPr>
          <w:rFonts w:ascii="Times New Roman" w:hAnsi="Times New Roman"/>
          <w:sz w:val="24"/>
          <w:lang w:val="en-US"/>
        </w:rPr>
        <w:t>.</w:t>
      </w:r>
    </w:p>
    <w:p w:rsidR="0033723C" w:rsidRPr="00CD3B3A" w:rsidRDefault="0033723C" w:rsidP="0033723C">
      <w:pPr>
        <w:spacing w:after="0" w:line="240" w:lineRule="auto"/>
        <w:ind w:firstLine="567"/>
        <w:jc w:val="both"/>
        <w:rPr>
          <w:rFonts w:ascii="Times New Roman" w:hAnsi="Times New Roman"/>
          <w:sz w:val="24"/>
          <w:lang w:val="en-US"/>
        </w:rPr>
      </w:pPr>
      <w:r w:rsidRPr="009F52C5">
        <w:rPr>
          <w:rFonts w:ascii="Times New Roman" w:hAnsi="Times New Roman"/>
          <w:sz w:val="24"/>
          <w:lang w:val="en-US"/>
        </w:rPr>
        <w:t>To meet the requirements of the Federal Law "On clearing and clearing activities</w:t>
      </w:r>
      <w:r>
        <w:rPr>
          <w:rFonts w:ascii="Times New Roman" w:hAnsi="Times New Roman"/>
          <w:sz w:val="24"/>
          <w:lang w:val="en-US"/>
        </w:rPr>
        <w:t xml:space="preserve"> and central counterparty</w:t>
      </w:r>
      <w:r w:rsidRPr="009F52C5">
        <w:rPr>
          <w:rFonts w:ascii="Times New Roman" w:hAnsi="Times New Roman"/>
          <w:sz w:val="24"/>
          <w:lang w:val="en-US"/>
        </w:rPr>
        <w:t>" as regards tightening control over t</w:t>
      </w:r>
      <w:r>
        <w:rPr>
          <w:rFonts w:ascii="Times New Roman" w:hAnsi="Times New Roman"/>
          <w:sz w:val="24"/>
          <w:lang w:val="en-US"/>
        </w:rPr>
        <w:t>he risk management framework, The Risks C</w:t>
      </w:r>
      <w:r w:rsidRPr="009F52C5">
        <w:rPr>
          <w:rFonts w:ascii="Times New Roman" w:hAnsi="Times New Roman"/>
          <w:sz w:val="24"/>
          <w:lang w:val="en-US"/>
        </w:rPr>
        <w:t xml:space="preserve">ommittee was set up and is operating as part of the Supervisory Board of NCC. The main objective of the committee is participation in improving the risk management framework of the Bank as a central counterparty clearing institution, in order to increase </w:t>
      </w:r>
      <w:r w:rsidR="00154B48">
        <w:rPr>
          <w:rFonts w:ascii="Times New Roman" w:hAnsi="Times New Roman"/>
          <w:sz w:val="24"/>
          <w:lang w:val="en-US"/>
        </w:rPr>
        <w:t xml:space="preserve">the </w:t>
      </w:r>
      <w:r w:rsidRPr="009F52C5">
        <w:rPr>
          <w:rFonts w:ascii="Times New Roman" w:hAnsi="Times New Roman"/>
          <w:sz w:val="24"/>
          <w:lang w:val="en-US"/>
        </w:rPr>
        <w:t>NCC’s financial stability and ensure continuity of its clearing activities.</w:t>
      </w:r>
      <w:r w:rsidRPr="009F52C5">
        <w:rPr>
          <w:rFonts w:ascii="Times New Roman" w:eastAsia="Times New Roman" w:hAnsi="Times New Roman"/>
          <w:sz w:val="24"/>
          <w:szCs w:val="24"/>
          <w:lang w:val="en-US" w:eastAsia="ru-RU"/>
        </w:rPr>
        <w:t xml:space="preserve"> Representatives of the clearing </w:t>
      </w:r>
      <w:r w:rsidR="00154B48">
        <w:rPr>
          <w:rFonts w:ascii="Times New Roman" w:eastAsia="Times New Roman" w:hAnsi="Times New Roman"/>
          <w:sz w:val="24"/>
          <w:szCs w:val="24"/>
          <w:lang w:val="en-US" w:eastAsia="ru-RU"/>
        </w:rPr>
        <w:t>members</w:t>
      </w:r>
      <w:r w:rsidRPr="009F52C5">
        <w:rPr>
          <w:rFonts w:ascii="Times New Roman" w:eastAsia="Times New Roman" w:hAnsi="Times New Roman"/>
          <w:sz w:val="24"/>
          <w:szCs w:val="24"/>
          <w:lang w:val="en-US" w:eastAsia="ru-RU"/>
        </w:rPr>
        <w:t xml:space="preserve"> accoun</w:t>
      </w:r>
      <w:r>
        <w:rPr>
          <w:rFonts w:ascii="Times New Roman" w:eastAsia="Times New Roman" w:hAnsi="Times New Roman"/>
          <w:sz w:val="24"/>
          <w:szCs w:val="24"/>
          <w:lang w:val="en-US" w:eastAsia="ru-RU"/>
        </w:rPr>
        <w:t>t for at least one half of the Risk C</w:t>
      </w:r>
      <w:r w:rsidRPr="009F52C5">
        <w:rPr>
          <w:rFonts w:ascii="Times New Roman" w:eastAsia="Times New Roman" w:hAnsi="Times New Roman"/>
          <w:sz w:val="24"/>
          <w:szCs w:val="24"/>
          <w:lang w:val="en-US" w:eastAsia="ru-RU"/>
        </w:rPr>
        <w:t>ommittee’s members.</w:t>
      </w:r>
    </w:p>
    <w:p w:rsidR="0033723C"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For the purpose of improvement of operation of the Supervisory Board</w:t>
      </w:r>
      <w:bookmarkStart w:id="3" w:name="_GoBack"/>
      <w:bookmarkEnd w:id="3"/>
      <w:r>
        <w:rPr>
          <w:rFonts w:ascii="Times New Roman" w:hAnsi="Times New Roman"/>
          <w:sz w:val="24"/>
          <w:lang w:val="en-US"/>
        </w:rPr>
        <w:t xml:space="preserve"> both in terms of organization and contents in 2016 the assessment of competences of the board members and self-assessment of the operation quality of the Supervisory Board were carried out. The</w:t>
      </w:r>
      <w:r w:rsidRPr="00AF63E4">
        <w:rPr>
          <w:rFonts w:ascii="Times New Roman" w:hAnsi="Times New Roman"/>
          <w:sz w:val="24"/>
          <w:lang w:val="en-US"/>
        </w:rPr>
        <w:t xml:space="preserve"> </w:t>
      </w:r>
      <w:r>
        <w:rPr>
          <w:rFonts w:ascii="Times New Roman" w:hAnsi="Times New Roman"/>
          <w:sz w:val="24"/>
          <w:lang w:val="en-US"/>
        </w:rPr>
        <w:t>assessment</w:t>
      </w:r>
      <w:r w:rsidRPr="00AF63E4">
        <w:rPr>
          <w:rFonts w:ascii="Times New Roman" w:hAnsi="Times New Roman"/>
          <w:sz w:val="24"/>
          <w:lang w:val="en-US"/>
        </w:rPr>
        <w:t xml:space="preserve"> </w:t>
      </w:r>
      <w:r>
        <w:rPr>
          <w:rFonts w:ascii="Times New Roman" w:hAnsi="Times New Roman"/>
          <w:sz w:val="24"/>
          <w:lang w:val="en-US"/>
        </w:rPr>
        <w:t>showed</w:t>
      </w:r>
      <w:r w:rsidRPr="00AF63E4">
        <w:rPr>
          <w:rFonts w:ascii="Times New Roman" w:hAnsi="Times New Roman"/>
          <w:sz w:val="24"/>
          <w:lang w:val="en-US"/>
        </w:rPr>
        <w:t xml:space="preserve"> </w:t>
      </w:r>
      <w:r>
        <w:rPr>
          <w:rFonts w:ascii="Times New Roman" w:hAnsi="Times New Roman"/>
          <w:sz w:val="24"/>
          <w:lang w:val="en-US"/>
        </w:rPr>
        <w:t>the</w:t>
      </w:r>
      <w:r w:rsidRPr="00AF63E4">
        <w:rPr>
          <w:rFonts w:ascii="Times New Roman" w:hAnsi="Times New Roman"/>
          <w:sz w:val="24"/>
          <w:lang w:val="en-US"/>
        </w:rPr>
        <w:t xml:space="preserve"> </w:t>
      </w:r>
      <w:r>
        <w:rPr>
          <w:rFonts w:ascii="Times New Roman" w:hAnsi="Times New Roman"/>
          <w:sz w:val="24"/>
          <w:lang w:val="en-US"/>
        </w:rPr>
        <w:t>adequate</w:t>
      </w:r>
      <w:r w:rsidRPr="00AF63E4">
        <w:rPr>
          <w:rFonts w:ascii="Times New Roman" w:hAnsi="Times New Roman"/>
          <w:sz w:val="24"/>
          <w:lang w:val="en-US"/>
        </w:rPr>
        <w:t xml:space="preserve"> </w:t>
      </w:r>
      <w:r>
        <w:rPr>
          <w:rFonts w:ascii="Times New Roman" w:hAnsi="Times New Roman"/>
          <w:sz w:val="24"/>
          <w:lang w:val="en-US"/>
        </w:rPr>
        <w:t>level</w:t>
      </w:r>
      <w:r w:rsidRPr="00AF63E4">
        <w:rPr>
          <w:rFonts w:ascii="Times New Roman" w:hAnsi="Times New Roman"/>
          <w:sz w:val="24"/>
          <w:lang w:val="en-US"/>
        </w:rPr>
        <w:t xml:space="preserve"> </w:t>
      </w:r>
      <w:r>
        <w:rPr>
          <w:rFonts w:ascii="Times New Roman" w:hAnsi="Times New Roman"/>
          <w:sz w:val="24"/>
          <w:lang w:val="en-US"/>
        </w:rPr>
        <w:t>of</w:t>
      </w:r>
      <w:r w:rsidRPr="00AF63E4">
        <w:rPr>
          <w:rFonts w:ascii="Times New Roman" w:hAnsi="Times New Roman"/>
          <w:sz w:val="24"/>
          <w:lang w:val="en-US"/>
        </w:rPr>
        <w:t xml:space="preserve"> </w:t>
      </w:r>
      <w:r>
        <w:rPr>
          <w:rFonts w:ascii="Times New Roman" w:hAnsi="Times New Roman"/>
          <w:sz w:val="24"/>
          <w:lang w:val="en-US"/>
        </w:rPr>
        <w:t>members</w:t>
      </w:r>
      <w:r w:rsidRPr="00AF63E4">
        <w:rPr>
          <w:rFonts w:ascii="Times New Roman" w:hAnsi="Times New Roman"/>
          <w:sz w:val="24"/>
          <w:lang w:val="en-US"/>
        </w:rPr>
        <w:t xml:space="preserve"> </w:t>
      </w:r>
      <w:r>
        <w:rPr>
          <w:rFonts w:ascii="Times New Roman" w:hAnsi="Times New Roman"/>
          <w:sz w:val="24"/>
          <w:lang w:val="en-US"/>
        </w:rPr>
        <w:t>of</w:t>
      </w:r>
      <w:r w:rsidRPr="00AF63E4">
        <w:rPr>
          <w:rFonts w:ascii="Times New Roman" w:hAnsi="Times New Roman"/>
          <w:sz w:val="24"/>
          <w:lang w:val="en-US"/>
        </w:rPr>
        <w:t xml:space="preserve"> </w:t>
      </w:r>
      <w:r>
        <w:rPr>
          <w:rFonts w:ascii="Times New Roman" w:hAnsi="Times New Roman"/>
          <w:sz w:val="24"/>
          <w:lang w:val="en-US"/>
        </w:rPr>
        <w:t>the</w:t>
      </w:r>
      <w:r w:rsidRPr="00AF63E4">
        <w:rPr>
          <w:rFonts w:ascii="Times New Roman" w:hAnsi="Times New Roman"/>
          <w:sz w:val="24"/>
          <w:lang w:val="en-US"/>
        </w:rPr>
        <w:t xml:space="preserve"> </w:t>
      </w:r>
      <w:r>
        <w:rPr>
          <w:rFonts w:ascii="Times New Roman" w:hAnsi="Times New Roman"/>
          <w:sz w:val="24"/>
          <w:lang w:val="en-US"/>
        </w:rPr>
        <w:t>Supervisory</w:t>
      </w:r>
      <w:r w:rsidRPr="00AF63E4">
        <w:rPr>
          <w:rFonts w:ascii="Times New Roman" w:hAnsi="Times New Roman"/>
          <w:sz w:val="24"/>
          <w:lang w:val="en-US"/>
        </w:rPr>
        <w:t xml:space="preserve"> </w:t>
      </w:r>
      <w:r>
        <w:rPr>
          <w:rFonts w:ascii="Times New Roman" w:hAnsi="Times New Roman"/>
          <w:sz w:val="24"/>
          <w:lang w:val="en-US"/>
        </w:rPr>
        <w:t>Board</w:t>
      </w:r>
      <w:r w:rsidRPr="00AF63E4">
        <w:rPr>
          <w:rFonts w:ascii="Times New Roman" w:hAnsi="Times New Roman"/>
          <w:sz w:val="24"/>
          <w:lang w:val="en-US"/>
        </w:rPr>
        <w:t xml:space="preserve"> </w:t>
      </w:r>
      <w:r>
        <w:rPr>
          <w:rFonts w:ascii="Times New Roman" w:hAnsi="Times New Roman"/>
          <w:sz w:val="24"/>
          <w:lang w:val="en-US"/>
        </w:rPr>
        <w:t>in</w:t>
      </w:r>
      <w:r w:rsidRPr="00AF63E4">
        <w:rPr>
          <w:rFonts w:ascii="Times New Roman" w:hAnsi="Times New Roman"/>
          <w:sz w:val="24"/>
          <w:lang w:val="en-US"/>
        </w:rPr>
        <w:t xml:space="preserve"> </w:t>
      </w:r>
      <w:r>
        <w:rPr>
          <w:rFonts w:ascii="Times New Roman" w:hAnsi="Times New Roman"/>
          <w:sz w:val="24"/>
          <w:lang w:val="en-US"/>
        </w:rPr>
        <w:t>all</w:t>
      </w:r>
      <w:r w:rsidRPr="00AF63E4">
        <w:rPr>
          <w:rFonts w:ascii="Times New Roman" w:hAnsi="Times New Roman"/>
          <w:sz w:val="24"/>
          <w:lang w:val="en-US"/>
        </w:rPr>
        <w:t xml:space="preserve"> </w:t>
      </w:r>
      <w:r>
        <w:rPr>
          <w:rFonts w:ascii="Times New Roman" w:hAnsi="Times New Roman"/>
          <w:sz w:val="24"/>
          <w:lang w:val="en-US"/>
        </w:rPr>
        <w:t>core</w:t>
      </w:r>
      <w:r w:rsidRPr="00AF63E4">
        <w:rPr>
          <w:rFonts w:ascii="Times New Roman" w:hAnsi="Times New Roman"/>
          <w:sz w:val="24"/>
          <w:lang w:val="en-US"/>
        </w:rPr>
        <w:t xml:space="preserve"> </w:t>
      </w:r>
      <w:r>
        <w:rPr>
          <w:rFonts w:ascii="Times New Roman" w:hAnsi="Times New Roman"/>
          <w:sz w:val="24"/>
          <w:lang w:val="en-US"/>
        </w:rPr>
        <w:t>fields</w:t>
      </w:r>
      <w:r w:rsidRPr="00AF63E4">
        <w:rPr>
          <w:rFonts w:ascii="Times New Roman" w:hAnsi="Times New Roman"/>
          <w:sz w:val="24"/>
          <w:lang w:val="en-US"/>
        </w:rPr>
        <w:t xml:space="preserve"> </w:t>
      </w:r>
      <w:r>
        <w:rPr>
          <w:rFonts w:ascii="Times New Roman" w:hAnsi="Times New Roman"/>
          <w:sz w:val="24"/>
          <w:lang w:val="en-US"/>
        </w:rPr>
        <w:t>of</w:t>
      </w:r>
      <w:r w:rsidRPr="00AF63E4">
        <w:rPr>
          <w:rFonts w:ascii="Times New Roman" w:hAnsi="Times New Roman"/>
          <w:sz w:val="24"/>
          <w:lang w:val="en-US"/>
        </w:rPr>
        <w:t xml:space="preserve"> </w:t>
      </w:r>
      <w:r>
        <w:rPr>
          <w:rFonts w:ascii="Times New Roman" w:hAnsi="Times New Roman"/>
          <w:sz w:val="24"/>
          <w:lang w:val="en-US"/>
        </w:rPr>
        <w:t>Bank</w:t>
      </w:r>
      <w:r w:rsidRPr="00AF63E4">
        <w:rPr>
          <w:rFonts w:ascii="Times New Roman" w:hAnsi="Times New Roman"/>
          <w:sz w:val="24"/>
          <w:lang w:val="en-US"/>
        </w:rPr>
        <w:t>’</w:t>
      </w:r>
      <w:r>
        <w:rPr>
          <w:rFonts w:ascii="Times New Roman" w:hAnsi="Times New Roman"/>
          <w:sz w:val="24"/>
          <w:lang w:val="en-US"/>
        </w:rPr>
        <w:t>s</w:t>
      </w:r>
      <w:r w:rsidRPr="00AF63E4">
        <w:rPr>
          <w:rFonts w:ascii="Times New Roman" w:hAnsi="Times New Roman"/>
          <w:sz w:val="24"/>
          <w:lang w:val="en-US"/>
        </w:rPr>
        <w:t xml:space="preserve"> </w:t>
      </w:r>
      <w:r>
        <w:rPr>
          <w:rFonts w:ascii="Times New Roman" w:hAnsi="Times New Roman"/>
          <w:sz w:val="24"/>
          <w:lang w:val="en-US"/>
        </w:rPr>
        <w:t>activities</w:t>
      </w:r>
      <w:r w:rsidRPr="00AF63E4">
        <w:rPr>
          <w:rFonts w:ascii="Times New Roman" w:hAnsi="Times New Roman"/>
          <w:sz w:val="24"/>
          <w:lang w:val="en-US"/>
        </w:rPr>
        <w:t xml:space="preserve"> </w:t>
      </w:r>
      <w:r>
        <w:rPr>
          <w:rFonts w:ascii="Times New Roman" w:hAnsi="Times New Roman"/>
          <w:sz w:val="24"/>
          <w:lang w:val="en-US"/>
        </w:rPr>
        <w:t>and</w:t>
      </w:r>
      <w:r w:rsidRPr="00AF63E4">
        <w:rPr>
          <w:rFonts w:ascii="Times New Roman" w:hAnsi="Times New Roman"/>
          <w:sz w:val="24"/>
          <w:lang w:val="en-US"/>
        </w:rPr>
        <w:t xml:space="preserve"> </w:t>
      </w:r>
      <w:r>
        <w:rPr>
          <w:rFonts w:ascii="Times New Roman" w:hAnsi="Times New Roman"/>
          <w:sz w:val="24"/>
          <w:lang w:val="en-US"/>
        </w:rPr>
        <w:t>identified areas for further development</w:t>
      </w:r>
      <w:r w:rsidRPr="002753F5">
        <w:rPr>
          <w:rFonts w:ascii="Times New Roman" w:hAnsi="Times New Roman"/>
          <w:sz w:val="24"/>
          <w:lang w:val="en-US"/>
        </w:rPr>
        <w:t>.</w:t>
      </w:r>
    </w:p>
    <w:p w:rsidR="0033723C" w:rsidRPr="002753F5"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The</w:t>
      </w:r>
      <w:r w:rsidRPr="002753F5">
        <w:rPr>
          <w:rFonts w:ascii="Times New Roman" w:hAnsi="Times New Roman"/>
          <w:sz w:val="24"/>
          <w:lang w:val="en-US"/>
        </w:rPr>
        <w:t xml:space="preserve"> </w:t>
      </w:r>
      <w:r>
        <w:rPr>
          <w:rFonts w:ascii="Times New Roman" w:hAnsi="Times New Roman"/>
          <w:sz w:val="24"/>
          <w:lang w:val="en-US"/>
        </w:rPr>
        <w:t>self</w:t>
      </w:r>
      <w:r w:rsidRPr="002753F5">
        <w:rPr>
          <w:rFonts w:ascii="Times New Roman" w:hAnsi="Times New Roman"/>
          <w:sz w:val="24"/>
          <w:lang w:val="en-US"/>
        </w:rPr>
        <w:t>-</w:t>
      </w:r>
      <w:r>
        <w:rPr>
          <w:rFonts w:ascii="Times New Roman" w:hAnsi="Times New Roman"/>
          <w:sz w:val="24"/>
          <w:lang w:val="en-US"/>
        </w:rPr>
        <w:t>assessment</w:t>
      </w:r>
      <w:r w:rsidRPr="002753F5">
        <w:rPr>
          <w:rFonts w:ascii="Times New Roman" w:hAnsi="Times New Roman"/>
          <w:sz w:val="24"/>
          <w:lang w:val="en-US"/>
        </w:rPr>
        <w:t xml:space="preserve"> </w:t>
      </w:r>
      <w:r>
        <w:rPr>
          <w:rFonts w:ascii="Times New Roman" w:hAnsi="Times New Roman"/>
          <w:sz w:val="24"/>
          <w:lang w:val="en-US"/>
        </w:rPr>
        <w:t>of</w:t>
      </w:r>
      <w:r w:rsidRPr="002753F5">
        <w:rPr>
          <w:rFonts w:ascii="Times New Roman" w:hAnsi="Times New Roman"/>
          <w:sz w:val="24"/>
          <w:lang w:val="en-US"/>
        </w:rPr>
        <w:t xml:space="preserve"> </w:t>
      </w:r>
      <w:r>
        <w:rPr>
          <w:rFonts w:ascii="Times New Roman" w:hAnsi="Times New Roman"/>
          <w:sz w:val="24"/>
          <w:lang w:val="en-US"/>
        </w:rPr>
        <w:t>the</w:t>
      </w:r>
      <w:r w:rsidRPr="002753F5">
        <w:rPr>
          <w:rFonts w:ascii="Times New Roman" w:hAnsi="Times New Roman"/>
          <w:sz w:val="24"/>
          <w:lang w:val="en-US"/>
        </w:rPr>
        <w:t xml:space="preserve"> </w:t>
      </w:r>
      <w:r>
        <w:rPr>
          <w:rFonts w:ascii="Times New Roman" w:hAnsi="Times New Roman"/>
          <w:sz w:val="24"/>
          <w:lang w:val="en-US"/>
        </w:rPr>
        <w:t>quality</w:t>
      </w:r>
      <w:r w:rsidRPr="002753F5">
        <w:rPr>
          <w:rFonts w:ascii="Times New Roman" w:hAnsi="Times New Roman"/>
          <w:sz w:val="24"/>
          <w:lang w:val="en-US"/>
        </w:rPr>
        <w:t xml:space="preserve"> </w:t>
      </w:r>
      <w:r>
        <w:rPr>
          <w:rFonts w:ascii="Times New Roman" w:hAnsi="Times New Roman"/>
          <w:sz w:val="24"/>
          <w:lang w:val="en-US"/>
        </w:rPr>
        <w:t>of</w:t>
      </w:r>
      <w:r w:rsidRPr="002753F5">
        <w:rPr>
          <w:rFonts w:ascii="Times New Roman" w:hAnsi="Times New Roman"/>
          <w:sz w:val="24"/>
          <w:lang w:val="en-US"/>
        </w:rPr>
        <w:t xml:space="preserve"> </w:t>
      </w:r>
      <w:r>
        <w:rPr>
          <w:rFonts w:ascii="Times New Roman" w:hAnsi="Times New Roman"/>
          <w:sz w:val="24"/>
          <w:lang w:val="en-US"/>
        </w:rPr>
        <w:t>operation</w:t>
      </w:r>
      <w:r w:rsidRPr="002753F5">
        <w:rPr>
          <w:rFonts w:ascii="Times New Roman" w:hAnsi="Times New Roman"/>
          <w:sz w:val="24"/>
          <w:lang w:val="en-US"/>
        </w:rPr>
        <w:t xml:space="preserve"> </w:t>
      </w:r>
      <w:r>
        <w:rPr>
          <w:rFonts w:ascii="Times New Roman" w:hAnsi="Times New Roman"/>
          <w:sz w:val="24"/>
          <w:lang w:val="en-US"/>
        </w:rPr>
        <w:t>of</w:t>
      </w:r>
      <w:r w:rsidRPr="002753F5">
        <w:rPr>
          <w:rFonts w:ascii="Times New Roman" w:hAnsi="Times New Roman"/>
          <w:sz w:val="24"/>
          <w:lang w:val="en-US"/>
        </w:rPr>
        <w:t xml:space="preserve"> </w:t>
      </w:r>
      <w:r>
        <w:rPr>
          <w:rFonts w:ascii="Times New Roman" w:hAnsi="Times New Roman"/>
          <w:sz w:val="24"/>
          <w:lang w:val="en-US"/>
        </w:rPr>
        <w:t>the</w:t>
      </w:r>
      <w:r w:rsidRPr="002753F5">
        <w:rPr>
          <w:rFonts w:ascii="Times New Roman" w:hAnsi="Times New Roman"/>
          <w:sz w:val="24"/>
          <w:lang w:val="en-US"/>
        </w:rPr>
        <w:t xml:space="preserve"> </w:t>
      </w:r>
      <w:r>
        <w:rPr>
          <w:rFonts w:ascii="Times New Roman" w:hAnsi="Times New Roman"/>
          <w:sz w:val="24"/>
          <w:lang w:val="en-US"/>
        </w:rPr>
        <w:t>Supervisory</w:t>
      </w:r>
      <w:r w:rsidRPr="002753F5">
        <w:rPr>
          <w:rFonts w:ascii="Times New Roman" w:hAnsi="Times New Roman"/>
          <w:sz w:val="24"/>
          <w:lang w:val="en-US"/>
        </w:rPr>
        <w:t xml:space="preserve"> </w:t>
      </w:r>
      <w:r>
        <w:rPr>
          <w:rFonts w:ascii="Times New Roman" w:hAnsi="Times New Roman"/>
          <w:sz w:val="24"/>
          <w:lang w:val="en-US"/>
        </w:rPr>
        <w:t>Board</w:t>
      </w:r>
      <w:r w:rsidRPr="002753F5">
        <w:rPr>
          <w:rFonts w:ascii="Times New Roman" w:hAnsi="Times New Roman"/>
          <w:sz w:val="24"/>
          <w:lang w:val="en-US"/>
        </w:rPr>
        <w:t xml:space="preserve"> </w:t>
      </w:r>
      <w:r>
        <w:rPr>
          <w:rFonts w:ascii="Times New Roman" w:hAnsi="Times New Roman"/>
          <w:sz w:val="24"/>
          <w:lang w:val="en-US"/>
        </w:rPr>
        <w:t>gave</w:t>
      </w:r>
      <w:r w:rsidRPr="002753F5">
        <w:rPr>
          <w:rFonts w:ascii="Times New Roman" w:hAnsi="Times New Roman"/>
          <w:sz w:val="24"/>
          <w:lang w:val="en-US"/>
        </w:rPr>
        <w:t xml:space="preserve"> </w:t>
      </w:r>
      <w:r>
        <w:rPr>
          <w:rFonts w:ascii="Times New Roman" w:hAnsi="Times New Roman"/>
          <w:sz w:val="24"/>
          <w:lang w:val="en-US"/>
        </w:rPr>
        <w:t>a</w:t>
      </w:r>
      <w:r w:rsidRPr="002753F5">
        <w:rPr>
          <w:rFonts w:ascii="Times New Roman" w:hAnsi="Times New Roman"/>
          <w:sz w:val="24"/>
          <w:lang w:val="en-US"/>
        </w:rPr>
        <w:t xml:space="preserve"> </w:t>
      </w:r>
      <w:r>
        <w:rPr>
          <w:rFonts w:ascii="Times New Roman" w:hAnsi="Times New Roman"/>
          <w:sz w:val="24"/>
          <w:lang w:val="en-US"/>
        </w:rPr>
        <w:t>positive</w:t>
      </w:r>
      <w:r w:rsidRPr="002753F5">
        <w:rPr>
          <w:rFonts w:ascii="Times New Roman" w:hAnsi="Times New Roman"/>
          <w:sz w:val="24"/>
          <w:lang w:val="en-US"/>
        </w:rPr>
        <w:t xml:space="preserve"> </w:t>
      </w:r>
      <w:r>
        <w:rPr>
          <w:rFonts w:ascii="Times New Roman" w:hAnsi="Times New Roman"/>
          <w:sz w:val="24"/>
          <w:lang w:val="en-US"/>
        </w:rPr>
        <w:t>result, evidencing absence of any significant obstacles to the efficient operation of this governance body. In the course of assessment a</w:t>
      </w:r>
      <w:r w:rsidRPr="002753F5">
        <w:rPr>
          <w:rFonts w:ascii="Times New Roman" w:hAnsi="Times New Roman"/>
          <w:sz w:val="24"/>
          <w:lang w:val="en-US"/>
        </w:rPr>
        <w:t xml:space="preserve"> </w:t>
      </w:r>
      <w:r>
        <w:rPr>
          <w:rFonts w:ascii="Times New Roman" w:hAnsi="Times New Roman"/>
          <w:sz w:val="24"/>
          <w:lang w:val="en-US"/>
        </w:rPr>
        <w:t>considerable</w:t>
      </w:r>
      <w:r w:rsidRPr="002753F5">
        <w:rPr>
          <w:rFonts w:ascii="Times New Roman" w:hAnsi="Times New Roman"/>
          <w:sz w:val="24"/>
          <w:lang w:val="en-US"/>
        </w:rPr>
        <w:t xml:space="preserve"> </w:t>
      </w:r>
      <w:r>
        <w:rPr>
          <w:rFonts w:ascii="Times New Roman" w:hAnsi="Times New Roman"/>
          <w:sz w:val="24"/>
          <w:lang w:val="en-US"/>
        </w:rPr>
        <w:t>feedback was accumulated for</w:t>
      </w:r>
      <w:r w:rsidRPr="002753F5">
        <w:rPr>
          <w:rFonts w:ascii="Times New Roman" w:hAnsi="Times New Roman"/>
          <w:sz w:val="24"/>
          <w:lang w:val="en-US"/>
        </w:rPr>
        <w:t xml:space="preserve"> </w:t>
      </w:r>
      <w:r>
        <w:rPr>
          <w:rFonts w:ascii="Times New Roman" w:hAnsi="Times New Roman"/>
          <w:sz w:val="24"/>
          <w:lang w:val="en-US"/>
        </w:rPr>
        <w:t>improving</w:t>
      </w:r>
      <w:r w:rsidRPr="002753F5">
        <w:rPr>
          <w:rFonts w:ascii="Times New Roman" w:hAnsi="Times New Roman"/>
          <w:sz w:val="24"/>
          <w:lang w:val="en-US"/>
        </w:rPr>
        <w:t xml:space="preserve"> </w:t>
      </w:r>
      <w:r>
        <w:rPr>
          <w:rFonts w:ascii="Times New Roman" w:hAnsi="Times New Roman"/>
          <w:sz w:val="24"/>
          <w:lang w:val="en-US"/>
        </w:rPr>
        <w:t>the</w:t>
      </w:r>
      <w:r w:rsidRPr="002753F5">
        <w:rPr>
          <w:rFonts w:ascii="Times New Roman" w:hAnsi="Times New Roman"/>
          <w:sz w:val="24"/>
          <w:lang w:val="en-US"/>
        </w:rPr>
        <w:t xml:space="preserve"> </w:t>
      </w:r>
      <w:r>
        <w:rPr>
          <w:rFonts w:ascii="Times New Roman" w:hAnsi="Times New Roman"/>
          <w:sz w:val="24"/>
          <w:lang w:val="en-US"/>
        </w:rPr>
        <w:t>operation</w:t>
      </w:r>
      <w:r w:rsidRPr="002753F5">
        <w:rPr>
          <w:rFonts w:ascii="Times New Roman" w:hAnsi="Times New Roman"/>
          <w:sz w:val="24"/>
          <w:lang w:val="en-US"/>
        </w:rPr>
        <w:t xml:space="preserve"> </w:t>
      </w:r>
      <w:r>
        <w:rPr>
          <w:rFonts w:ascii="Times New Roman" w:hAnsi="Times New Roman"/>
          <w:sz w:val="24"/>
          <w:lang w:val="en-US"/>
        </w:rPr>
        <w:t>of</w:t>
      </w:r>
      <w:r w:rsidRPr="002753F5">
        <w:rPr>
          <w:rFonts w:ascii="Times New Roman" w:hAnsi="Times New Roman"/>
          <w:sz w:val="24"/>
          <w:lang w:val="en-US"/>
        </w:rPr>
        <w:t xml:space="preserve"> </w:t>
      </w:r>
      <w:r>
        <w:rPr>
          <w:rFonts w:ascii="Times New Roman" w:hAnsi="Times New Roman"/>
          <w:sz w:val="24"/>
          <w:lang w:val="en-US"/>
        </w:rPr>
        <w:t>the</w:t>
      </w:r>
      <w:r w:rsidRPr="002753F5">
        <w:rPr>
          <w:rFonts w:ascii="Times New Roman" w:hAnsi="Times New Roman"/>
          <w:sz w:val="24"/>
          <w:lang w:val="en-US"/>
        </w:rPr>
        <w:t xml:space="preserve"> </w:t>
      </w:r>
      <w:r>
        <w:rPr>
          <w:rFonts w:ascii="Times New Roman" w:hAnsi="Times New Roman"/>
          <w:sz w:val="24"/>
          <w:lang w:val="en-US"/>
        </w:rPr>
        <w:t>Supervisory</w:t>
      </w:r>
      <w:r w:rsidRPr="002753F5">
        <w:rPr>
          <w:rFonts w:ascii="Times New Roman" w:hAnsi="Times New Roman"/>
          <w:sz w:val="24"/>
          <w:lang w:val="en-US"/>
        </w:rPr>
        <w:t xml:space="preserve"> </w:t>
      </w:r>
      <w:r>
        <w:rPr>
          <w:rFonts w:ascii="Times New Roman" w:hAnsi="Times New Roman"/>
          <w:sz w:val="24"/>
          <w:lang w:val="en-US"/>
        </w:rPr>
        <w:t>Board and preparation of its meetings, and served as a basis for preparation of the plan of actions for 2017</w:t>
      </w:r>
      <w:r w:rsidRPr="002753F5">
        <w:rPr>
          <w:rFonts w:ascii="Times New Roman" w:hAnsi="Times New Roman"/>
          <w:sz w:val="24"/>
          <w:lang w:val="en-US"/>
        </w:rPr>
        <w:t>.</w:t>
      </w:r>
    </w:p>
    <w:p w:rsidR="0033723C" w:rsidRPr="00327AC3"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sidRPr="009F52C5">
        <w:rPr>
          <w:rFonts w:ascii="Times New Roman" w:eastAsia="Times New Roman" w:hAnsi="Times New Roman"/>
          <w:bCs/>
          <w:sz w:val="24"/>
          <w:szCs w:val="24"/>
          <w:lang w:val="en-US" w:eastAsia="ru-RU"/>
        </w:rPr>
        <w:t xml:space="preserve">To improve efficiency and control of situation </w:t>
      </w:r>
      <w:r>
        <w:rPr>
          <w:rFonts w:ascii="Times New Roman" w:eastAsia="Times New Roman" w:hAnsi="Times New Roman"/>
          <w:bCs/>
          <w:sz w:val="24"/>
          <w:szCs w:val="24"/>
          <w:lang w:val="en-US" w:eastAsia="ru-RU"/>
        </w:rPr>
        <w:t>in corporate governance, in 2016</w:t>
      </w:r>
      <w:r w:rsidRPr="009F52C5">
        <w:rPr>
          <w:rFonts w:ascii="Times New Roman" w:eastAsia="Times New Roman" w:hAnsi="Times New Roman"/>
          <w:bCs/>
          <w:sz w:val="24"/>
          <w:szCs w:val="24"/>
          <w:lang w:val="en-US" w:eastAsia="ru-RU"/>
        </w:rPr>
        <w:t xml:space="preserve"> the Bank assessed the state of affairs in corporate governance, engaging the members of the Supervisory Board to participate in this assessment. The assessment of corpor</w:t>
      </w:r>
      <w:r>
        <w:rPr>
          <w:rFonts w:ascii="Times New Roman" w:eastAsia="Times New Roman" w:hAnsi="Times New Roman"/>
          <w:bCs/>
          <w:sz w:val="24"/>
          <w:szCs w:val="24"/>
          <w:lang w:val="en-US" w:eastAsia="ru-RU"/>
        </w:rPr>
        <w:t>ate governance conducted in 2016</w:t>
      </w:r>
      <w:r w:rsidRPr="009F52C5">
        <w:rPr>
          <w:rFonts w:ascii="Times New Roman" w:eastAsia="Times New Roman" w:hAnsi="Times New Roman"/>
          <w:bCs/>
          <w:sz w:val="24"/>
          <w:szCs w:val="24"/>
          <w:lang w:val="en-US" w:eastAsia="ru-RU"/>
        </w:rPr>
        <w:t xml:space="preserve"> demonstrated its improvements in a number of matters, including</w:t>
      </w:r>
      <w:r>
        <w:rPr>
          <w:rFonts w:ascii="Times New Roman" w:eastAsia="Times New Roman" w:hAnsi="Times New Roman"/>
          <w:bCs/>
          <w:sz w:val="24"/>
          <w:szCs w:val="24"/>
          <w:lang w:val="en-US" w:eastAsia="ru-RU"/>
        </w:rPr>
        <w:t xml:space="preserve"> the approval of the Bank’s development strategy,</w:t>
      </w:r>
      <w:r w:rsidRPr="009F52C5">
        <w:rPr>
          <w:rFonts w:ascii="Times New Roman" w:eastAsia="Times New Roman" w:hAnsi="Times New Roman"/>
          <w:bCs/>
          <w:sz w:val="24"/>
          <w:szCs w:val="24"/>
          <w:lang w:val="en-US" w:eastAsia="ru-RU"/>
        </w:rPr>
        <w:t xml:space="preserve"> organization of activity of the Supervisory Board</w:t>
      </w:r>
      <w:r>
        <w:rPr>
          <w:rFonts w:ascii="Times New Roman" w:eastAsia="Times New Roman" w:hAnsi="Times New Roman"/>
          <w:bCs/>
          <w:sz w:val="24"/>
          <w:szCs w:val="24"/>
          <w:lang w:val="en-US" w:eastAsia="ru-RU"/>
        </w:rPr>
        <w:t xml:space="preserve"> and payment of </w:t>
      </w:r>
      <w:r>
        <w:rPr>
          <w:rFonts w:ascii="Times New Roman" w:eastAsia="Times New Roman" w:hAnsi="Times New Roman"/>
          <w:bCs/>
          <w:sz w:val="24"/>
          <w:szCs w:val="24"/>
          <w:lang w:val="en-US" w:eastAsia="ru-RU"/>
        </w:rPr>
        <w:lastRenderedPageBreak/>
        <w:t xml:space="preserve">remuneration to the members of the Supervisory Board. </w:t>
      </w:r>
    </w:p>
    <w:p w:rsidR="0033723C" w:rsidRDefault="00154B48" w:rsidP="0033723C">
      <w:pPr>
        <w:spacing w:after="0" w:line="240" w:lineRule="auto"/>
        <w:ind w:firstLine="567"/>
        <w:jc w:val="both"/>
        <w:rPr>
          <w:rFonts w:ascii="Times New Roman" w:hAnsi="Times New Roman"/>
          <w:sz w:val="24"/>
          <w:lang w:val="en-US"/>
        </w:rPr>
      </w:pPr>
      <w:r>
        <w:rPr>
          <w:rFonts w:ascii="Times New Roman" w:hAnsi="Times New Roman"/>
          <w:sz w:val="24"/>
          <w:lang w:val="en-US"/>
        </w:rPr>
        <w:t xml:space="preserve">The </w:t>
      </w:r>
      <w:r w:rsidR="0033723C" w:rsidRPr="009F52C5">
        <w:rPr>
          <w:rFonts w:ascii="Times New Roman" w:hAnsi="Times New Roman"/>
          <w:sz w:val="24"/>
          <w:lang w:val="en-US"/>
        </w:rPr>
        <w:t xml:space="preserve">NCC’s corporate governance practices enable the </w:t>
      </w:r>
      <w:r w:rsidR="0033723C">
        <w:rPr>
          <w:rFonts w:ascii="Times New Roman" w:hAnsi="Times New Roman"/>
          <w:sz w:val="24"/>
          <w:lang w:val="en-US"/>
        </w:rPr>
        <w:t>Management</w:t>
      </w:r>
      <w:r w:rsidR="0033723C" w:rsidRPr="005A063D">
        <w:rPr>
          <w:rFonts w:ascii="Times New Roman" w:hAnsi="Times New Roman"/>
          <w:sz w:val="24"/>
          <w:lang w:val="en-US"/>
        </w:rPr>
        <w:t xml:space="preserve"> </w:t>
      </w:r>
      <w:r w:rsidR="0033723C" w:rsidRPr="009F52C5">
        <w:rPr>
          <w:rFonts w:ascii="Times New Roman" w:hAnsi="Times New Roman"/>
          <w:sz w:val="24"/>
          <w:lang w:val="en-US"/>
        </w:rPr>
        <w:t xml:space="preserve">Board and </w:t>
      </w:r>
      <w:r w:rsidR="0033723C">
        <w:rPr>
          <w:rFonts w:ascii="Times New Roman" w:hAnsi="Times New Roman"/>
          <w:sz w:val="24"/>
          <w:lang w:val="en-US"/>
        </w:rPr>
        <w:t>CEO</w:t>
      </w:r>
      <w:r w:rsidR="0033723C" w:rsidRPr="009F52C5">
        <w:rPr>
          <w:rFonts w:ascii="Times New Roman" w:hAnsi="Times New Roman"/>
          <w:sz w:val="24"/>
          <w:lang w:val="en-US"/>
        </w:rPr>
        <w:t xml:space="preserve"> to perform reasonably, in good faith, solely for the benefit of the Bank, effective management of the daily operations, and guarantee accountability of these bodies to the Supervisory Board and the General </w:t>
      </w:r>
      <w:r w:rsidR="0033723C">
        <w:rPr>
          <w:rFonts w:ascii="Times New Roman" w:hAnsi="Times New Roman"/>
          <w:sz w:val="24"/>
          <w:lang w:val="en-US"/>
        </w:rPr>
        <w:t>S</w:t>
      </w:r>
      <w:r w:rsidR="0033723C" w:rsidRPr="005A063D">
        <w:rPr>
          <w:rFonts w:ascii="Times New Roman" w:hAnsi="Times New Roman"/>
          <w:sz w:val="24"/>
          <w:lang w:val="en-US"/>
        </w:rPr>
        <w:t xml:space="preserve">hareholders </w:t>
      </w:r>
      <w:r w:rsidR="0033723C">
        <w:rPr>
          <w:rFonts w:ascii="Times New Roman" w:hAnsi="Times New Roman"/>
          <w:sz w:val="24"/>
          <w:lang w:val="en-US"/>
        </w:rPr>
        <w:t>M</w:t>
      </w:r>
      <w:r w:rsidR="0033723C" w:rsidRPr="009F52C5">
        <w:rPr>
          <w:rFonts w:ascii="Times New Roman" w:hAnsi="Times New Roman"/>
          <w:sz w:val="24"/>
          <w:lang w:val="en-US"/>
        </w:rPr>
        <w:t xml:space="preserve">eeting (sole shareholder). </w:t>
      </w:r>
      <w:r w:rsidR="0033723C">
        <w:rPr>
          <w:rFonts w:ascii="Times New Roman" w:hAnsi="Times New Roman"/>
          <w:sz w:val="24"/>
          <w:lang w:val="en-US"/>
        </w:rPr>
        <w:t>CEO</w:t>
      </w:r>
      <w:r w:rsidR="0033723C" w:rsidRPr="009F52C5">
        <w:rPr>
          <w:rFonts w:ascii="Times New Roman" w:hAnsi="Times New Roman"/>
          <w:sz w:val="24"/>
          <w:lang w:val="en-US"/>
        </w:rPr>
        <w:t xml:space="preserve"> and </w:t>
      </w:r>
      <w:r w:rsidR="0033723C">
        <w:rPr>
          <w:rFonts w:ascii="Times New Roman" w:hAnsi="Times New Roman"/>
          <w:sz w:val="24"/>
          <w:lang w:val="en-US"/>
        </w:rPr>
        <w:t>the Management</w:t>
      </w:r>
      <w:r w:rsidR="0033723C" w:rsidRPr="005A063D">
        <w:rPr>
          <w:rFonts w:ascii="Times New Roman" w:hAnsi="Times New Roman"/>
          <w:sz w:val="24"/>
          <w:szCs w:val="24"/>
          <w:lang w:val="en-US"/>
        </w:rPr>
        <w:t xml:space="preserve"> Board </w:t>
      </w:r>
      <w:r w:rsidR="0033723C" w:rsidRPr="009F52C5">
        <w:rPr>
          <w:rFonts w:ascii="Times New Roman" w:hAnsi="Times New Roman"/>
          <w:sz w:val="24"/>
          <w:lang w:val="en-US"/>
        </w:rPr>
        <w:t xml:space="preserve">organize implementation of resolutions of the General </w:t>
      </w:r>
      <w:r w:rsidR="0033723C">
        <w:rPr>
          <w:rFonts w:ascii="Times New Roman" w:hAnsi="Times New Roman"/>
          <w:sz w:val="24"/>
          <w:lang w:val="en-US"/>
        </w:rPr>
        <w:t>S</w:t>
      </w:r>
      <w:r w:rsidR="0033723C" w:rsidRPr="005A063D">
        <w:rPr>
          <w:rFonts w:ascii="Times New Roman" w:hAnsi="Times New Roman"/>
          <w:sz w:val="24"/>
          <w:lang w:val="en-US"/>
        </w:rPr>
        <w:t xml:space="preserve">hareholders </w:t>
      </w:r>
      <w:r w:rsidR="0033723C">
        <w:rPr>
          <w:rFonts w:ascii="Times New Roman" w:hAnsi="Times New Roman"/>
          <w:sz w:val="24"/>
          <w:lang w:val="en-US"/>
        </w:rPr>
        <w:t>M</w:t>
      </w:r>
      <w:r w:rsidR="0033723C" w:rsidRPr="009F52C5">
        <w:rPr>
          <w:rFonts w:ascii="Times New Roman" w:hAnsi="Times New Roman"/>
          <w:sz w:val="24"/>
          <w:lang w:val="en-US"/>
        </w:rPr>
        <w:t>eeting (sole shareholder), and the Supervisory Board</w:t>
      </w:r>
      <w:r w:rsidR="0033723C">
        <w:rPr>
          <w:rFonts w:ascii="Times New Roman" w:hAnsi="Times New Roman"/>
          <w:sz w:val="24"/>
          <w:lang w:val="en-US"/>
        </w:rPr>
        <w:t>.</w:t>
      </w:r>
      <w:r w:rsidR="0033723C" w:rsidRPr="009A7D19">
        <w:rPr>
          <w:rFonts w:ascii="Times New Roman" w:hAnsi="Times New Roman"/>
          <w:sz w:val="24"/>
          <w:lang w:val="en-US"/>
        </w:rPr>
        <w:t xml:space="preserve">     </w:t>
      </w:r>
    </w:p>
    <w:p w:rsidR="0033723C" w:rsidRPr="009A7D19"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 xml:space="preserve">One of the key principles of corporate governance of NCC is the timely disclosure of reliable information about NCC pursuant to the requirements of legislation of the </w:t>
      </w:r>
      <w:smartTag w:uri="urn:schemas-microsoft-com:office:smarttags" w:element="country-region">
        <w:smartTag w:uri="urn:schemas-microsoft-com:office:smarttags" w:element="place">
          <w:r w:rsidRPr="009F52C5">
            <w:rPr>
              <w:rFonts w:ascii="Times New Roman" w:eastAsia="Times New Roman" w:hAnsi="Times New Roman"/>
              <w:sz w:val="24"/>
              <w:szCs w:val="24"/>
              <w:lang w:val="en-US" w:eastAsia="ru-RU"/>
            </w:rPr>
            <w:t>Russian Federation</w:t>
          </w:r>
        </w:smartTag>
      </w:smartTag>
      <w:r w:rsidRPr="009F52C5">
        <w:rPr>
          <w:rFonts w:ascii="Times New Roman" w:eastAsia="Times New Roman" w:hAnsi="Times New Roman"/>
          <w:sz w:val="24"/>
          <w:szCs w:val="24"/>
          <w:lang w:val="en-US" w:eastAsia="ru-RU"/>
        </w:rPr>
        <w:t xml:space="preserve"> and internal documents of NCC. </w:t>
      </w:r>
      <w:r w:rsidR="00154B48">
        <w:rPr>
          <w:rFonts w:ascii="Times New Roman" w:eastAsia="Times New Roman" w:hAnsi="Times New Roman"/>
          <w:sz w:val="24"/>
          <w:szCs w:val="24"/>
          <w:lang w:val="en-US" w:eastAsia="ru-RU"/>
        </w:rPr>
        <w:t>The i</w:t>
      </w:r>
      <w:r w:rsidRPr="009F52C5">
        <w:rPr>
          <w:rFonts w:ascii="Times New Roman" w:eastAsia="Times New Roman" w:hAnsi="Times New Roman"/>
          <w:sz w:val="24"/>
          <w:szCs w:val="24"/>
          <w:lang w:val="en-US" w:eastAsia="ru-RU"/>
        </w:rPr>
        <w:t xml:space="preserve">nformation is disclosed in accordance with the Regulation on information policy of NCC, approved by the </w:t>
      </w:r>
      <w:r w:rsidRPr="009F52C5">
        <w:rPr>
          <w:rFonts w:ascii="Times New Roman" w:eastAsia="Times New Roman" w:hAnsi="Times New Roman"/>
          <w:bCs/>
          <w:sz w:val="24"/>
          <w:szCs w:val="24"/>
          <w:lang w:val="en-US" w:eastAsia="ru-RU"/>
        </w:rPr>
        <w:t>Supervisory Board and based upon the principles of regularity and promptness of information, its accessibility for stakeholders, and its reliability and completeness</w:t>
      </w:r>
      <w:r w:rsidRPr="009A7D19">
        <w:rPr>
          <w:rFonts w:ascii="Times New Roman" w:hAnsi="Times New Roman"/>
          <w:sz w:val="24"/>
          <w:lang w:val="en-US"/>
        </w:rPr>
        <w:t xml:space="preserve">. </w:t>
      </w:r>
    </w:p>
    <w:p w:rsidR="0033723C" w:rsidRPr="009F52C5"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val="en-US" w:eastAsia="ru-RU"/>
        </w:rPr>
      </w:pPr>
      <w:r w:rsidRPr="009F52C5">
        <w:rPr>
          <w:rFonts w:ascii="Times New Roman" w:eastAsia="Times New Roman" w:hAnsi="Times New Roman"/>
          <w:sz w:val="24"/>
          <w:szCs w:val="24"/>
          <w:lang w:val="en-US" w:eastAsia="ru-RU"/>
        </w:rPr>
        <w:t xml:space="preserve">According to the requirements of legislation, NCC discloses </w:t>
      </w:r>
      <w:r w:rsidR="009A5C3F">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information in course of its performance of functions of a credit institution, clearing organization, and central counterparty. The Bank discloses accounting (financial) statements under the Russian and </w:t>
      </w:r>
      <w:r>
        <w:rPr>
          <w:rFonts w:ascii="Times New Roman" w:eastAsia="Times New Roman" w:hAnsi="Times New Roman"/>
          <w:sz w:val="24"/>
          <w:szCs w:val="24"/>
          <w:lang w:val="en-US" w:eastAsia="ru-RU"/>
        </w:rPr>
        <w:t xml:space="preserve">international standards, and an </w:t>
      </w:r>
      <w:r w:rsidRPr="009F52C5">
        <w:rPr>
          <w:rFonts w:ascii="Times New Roman" w:eastAsia="Times New Roman" w:hAnsi="Times New Roman"/>
          <w:sz w:val="24"/>
          <w:szCs w:val="24"/>
          <w:lang w:val="en-US" w:eastAsia="ru-RU"/>
        </w:rPr>
        <w:t>additional information about its operations, which may be material for the shareholder and other stakeholders, while maintaining a reasonable balance between ope</w:t>
      </w:r>
      <w:r>
        <w:rPr>
          <w:rFonts w:ascii="Times New Roman" w:eastAsia="Times New Roman" w:hAnsi="Times New Roman"/>
          <w:sz w:val="24"/>
          <w:szCs w:val="24"/>
          <w:lang w:val="en-US" w:eastAsia="ru-RU"/>
        </w:rPr>
        <w:t>nness of the Bank</w:t>
      </w:r>
      <w:r w:rsidRPr="009F52C5">
        <w:rPr>
          <w:rFonts w:ascii="Times New Roman" w:eastAsia="Times New Roman" w:hAnsi="Times New Roman"/>
          <w:sz w:val="24"/>
          <w:szCs w:val="24"/>
          <w:lang w:val="en-US" w:eastAsia="ru-RU"/>
        </w:rPr>
        <w:t xml:space="preserve"> and protection of its commercial interests</w:t>
      </w:r>
      <w:r w:rsidRPr="009A7D19">
        <w:rPr>
          <w:rFonts w:ascii="Times New Roman" w:hAnsi="Times New Roman"/>
          <w:sz w:val="24"/>
          <w:lang w:val="en-US"/>
        </w:rPr>
        <w:t xml:space="preserve">. </w:t>
      </w:r>
      <w:r w:rsidRPr="009F52C5">
        <w:rPr>
          <w:rFonts w:ascii="Times New Roman" w:eastAsia="Times New Roman" w:hAnsi="Times New Roman"/>
          <w:sz w:val="24"/>
          <w:szCs w:val="24"/>
          <w:lang w:val="en-US" w:eastAsia="ru-RU"/>
        </w:rPr>
        <w:t xml:space="preserve">NCC </w:t>
      </w:r>
      <w:r w:rsidR="009A5C3F" w:rsidRPr="009F52C5">
        <w:rPr>
          <w:rFonts w:ascii="Times New Roman" w:eastAsia="Times New Roman" w:hAnsi="Times New Roman"/>
          <w:sz w:val="24"/>
          <w:szCs w:val="24"/>
          <w:lang w:val="en-US" w:eastAsia="ru-RU"/>
        </w:rPr>
        <w:t>discloses</w:t>
      </w:r>
      <w:r w:rsidR="009A5C3F">
        <w:rPr>
          <w:rFonts w:ascii="Times New Roman" w:eastAsia="Times New Roman" w:hAnsi="Times New Roman"/>
          <w:sz w:val="24"/>
          <w:szCs w:val="24"/>
          <w:lang w:val="en-US" w:eastAsia="ru-RU"/>
        </w:rPr>
        <w:t xml:space="preserve"> the </w:t>
      </w:r>
      <w:r w:rsidRPr="009F52C5">
        <w:rPr>
          <w:rFonts w:ascii="Times New Roman" w:eastAsia="Times New Roman" w:hAnsi="Times New Roman"/>
          <w:sz w:val="24"/>
          <w:szCs w:val="24"/>
          <w:lang w:val="en-US" w:eastAsia="ru-RU"/>
        </w:rPr>
        <w:t xml:space="preserve">information using instruments and methods most convenient for the recipients. </w:t>
      </w:r>
      <w:r w:rsidR="009A5C3F">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official website is a main channel for disclosure of </w:t>
      </w:r>
      <w:r w:rsidR="009A5C3F">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information, and therefore </w:t>
      </w:r>
      <w:r w:rsidR="009A5C3F">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 xml:space="preserve">NCC’s website contains the information sufficient for forming an objective understanding of material aspects of </w:t>
      </w:r>
      <w:r w:rsidR="009A5C3F">
        <w:rPr>
          <w:rFonts w:ascii="Times New Roman" w:eastAsia="Times New Roman" w:hAnsi="Times New Roman"/>
          <w:sz w:val="24"/>
          <w:szCs w:val="24"/>
          <w:lang w:val="en-US" w:eastAsia="ru-RU"/>
        </w:rPr>
        <w:t xml:space="preserve"> the </w:t>
      </w:r>
      <w:r w:rsidRPr="009F52C5">
        <w:rPr>
          <w:rFonts w:ascii="Times New Roman" w:eastAsia="Times New Roman" w:hAnsi="Times New Roman"/>
          <w:sz w:val="24"/>
          <w:szCs w:val="24"/>
          <w:lang w:val="en-US" w:eastAsia="ru-RU"/>
        </w:rPr>
        <w:t xml:space="preserve">NCC’s activities (www.nkcbank.ru). NCC also discloses </w:t>
      </w:r>
      <w:r w:rsidR="009A5C3F">
        <w:rPr>
          <w:rFonts w:ascii="Times New Roman" w:eastAsia="Times New Roman" w:hAnsi="Times New Roman"/>
          <w:sz w:val="24"/>
          <w:szCs w:val="24"/>
          <w:lang w:val="en-US" w:eastAsia="ru-RU"/>
        </w:rPr>
        <w:t xml:space="preserve">the </w:t>
      </w:r>
      <w:r w:rsidRPr="009F52C5">
        <w:rPr>
          <w:rFonts w:ascii="Times New Roman" w:eastAsia="Times New Roman" w:hAnsi="Times New Roman"/>
          <w:sz w:val="24"/>
          <w:szCs w:val="24"/>
          <w:lang w:val="en-US" w:eastAsia="ru-RU"/>
        </w:rPr>
        <w:t>information via mass media; as a rule, material events or actions of NCC are accompanied with</w:t>
      </w:r>
      <w:r>
        <w:rPr>
          <w:rFonts w:ascii="Times New Roman" w:eastAsia="Times New Roman" w:hAnsi="Times New Roman"/>
          <w:sz w:val="24"/>
          <w:szCs w:val="24"/>
          <w:lang w:val="en-US" w:eastAsia="ru-RU"/>
        </w:rPr>
        <w:t xml:space="preserve"> </w:t>
      </w:r>
      <w:r w:rsidRPr="009F52C5">
        <w:rPr>
          <w:rFonts w:ascii="Times New Roman" w:eastAsia="Times New Roman" w:hAnsi="Times New Roman"/>
          <w:sz w:val="24"/>
          <w:szCs w:val="24"/>
          <w:lang w:val="en-US" w:eastAsia="ru-RU"/>
        </w:rPr>
        <w:t xml:space="preserve"> press releases</w:t>
      </w:r>
      <w:r>
        <w:rPr>
          <w:rFonts w:ascii="Times New Roman" w:eastAsia="Times New Roman" w:hAnsi="Times New Roman"/>
          <w:sz w:val="24"/>
          <w:szCs w:val="24"/>
          <w:lang w:val="en-US" w:eastAsia="ru-RU"/>
        </w:rPr>
        <w:t xml:space="preserve"> publication</w:t>
      </w:r>
      <w:r w:rsidRPr="009F52C5">
        <w:rPr>
          <w:rFonts w:ascii="Times New Roman" w:eastAsia="Times New Roman" w:hAnsi="Times New Roman"/>
          <w:sz w:val="24"/>
          <w:szCs w:val="24"/>
          <w:lang w:val="en-US" w:eastAsia="ru-RU"/>
        </w:rPr>
        <w:t xml:space="preserve">. </w:t>
      </w:r>
    </w:p>
    <w:p w:rsidR="0033723C" w:rsidRPr="00316073"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 xml:space="preserve">To protect the rights and legitimate interests of its shareholder, and for the purpose of efficient control of financial and business operations, NCC has the </w:t>
      </w:r>
      <w:r>
        <w:rPr>
          <w:rFonts w:ascii="Times New Roman" w:eastAsia="Times New Roman" w:hAnsi="Times New Roman"/>
          <w:sz w:val="24"/>
          <w:szCs w:val="24"/>
          <w:lang w:val="en-US" w:eastAsia="ru-RU"/>
        </w:rPr>
        <w:t>Revision Commission</w:t>
      </w:r>
      <w:r w:rsidRPr="009F52C5">
        <w:rPr>
          <w:rFonts w:ascii="Times New Roman" w:eastAsia="Times New Roman" w:hAnsi="Times New Roman"/>
          <w:sz w:val="24"/>
          <w:szCs w:val="24"/>
          <w:lang w:val="en-US" w:eastAsia="ru-RU"/>
        </w:rPr>
        <w:t>, w</w:t>
      </w:r>
      <w:r>
        <w:rPr>
          <w:rFonts w:ascii="Times New Roman" w:eastAsia="Times New Roman" w:hAnsi="Times New Roman"/>
          <w:sz w:val="24"/>
          <w:szCs w:val="24"/>
          <w:lang w:val="en-US" w:eastAsia="ru-RU"/>
        </w:rPr>
        <w:t>hose members are elected at the annual General Shareholders Meeting</w:t>
      </w:r>
      <w:r w:rsidRPr="009F52C5">
        <w:rPr>
          <w:rFonts w:ascii="Times New Roman" w:eastAsia="Times New Roman" w:hAnsi="Times New Roman"/>
          <w:sz w:val="24"/>
          <w:szCs w:val="24"/>
          <w:lang w:val="en-US" w:eastAsia="ru-RU"/>
        </w:rPr>
        <w:t>. The</w:t>
      </w:r>
      <w:r>
        <w:rPr>
          <w:rFonts w:ascii="Times New Roman" w:eastAsia="Times New Roman" w:hAnsi="Times New Roman"/>
          <w:sz w:val="24"/>
          <w:szCs w:val="24"/>
          <w:lang w:val="en-US" w:eastAsia="ru-RU"/>
        </w:rPr>
        <w:t xml:space="preserve"> Revision Commission</w:t>
      </w:r>
      <w:r w:rsidRPr="009F52C5">
        <w:rPr>
          <w:rFonts w:ascii="Times New Roman" w:eastAsia="Times New Roman" w:hAnsi="Times New Roman"/>
          <w:sz w:val="24"/>
          <w:szCs w:val="24"/>
          <w:lang w:val="en-US" w:eastAsia="ru-RU"/>
        </w:rPr>
        <w:t xml:space="preserve"> reports to the General</w:t>
      </w:r>
      <w:r>
        <w:rPr>
          <w:rFonts w:ascii="Times New Roman" w:eastAsia="Times New Roman" w:hAnsi="Times New Roman"/>
          <w:sz w:val="24"/>
          <w:szCs w:val="24"/>
          <w:lang w:val="en-US" w:eastAsia="ru-RU"/>
        </w:rPr>
        <w:t xml:space="preserve"> S</w:t>
      </w:r>
      <w:r w:rsidRPr="005A063D">
        <w:rPr>
          <w:rFonts w:ascii="Times New Roman" w:eastAsia="Times New Roman" w:hAnsi="Times New Roman"/>
          <w:sz w:val="24"/>
          <w:szCs w:val="24"/>
          <w:lang w:val="en-US" w:eastAsia="ru-RU"/>
        </w:rPr>
        <w:t>hareholders</w:t>
      </w:r>
      <w:r>
        <w:rPr>
          <w:rFonts w:ascii="Times New Roman" w:eastAsia="Times New Roman" w:hAnsi="Times New Roman"/>
          <w:sz w:val="24"/>
          <w:szCs w:val="24"/>
          <w:lang w:val="en-US" w:eastAsia="ru-RU"/>
        </w:rPr>
        <w:t xml:space="preserve"> M</w:t>
      </w:r>
      <w:r w:rsidRPr="009F52C5">
        <w:rPr>
          <w:rFonts w:ascii="Times New Roman" w:eastAsia="Times New Roman" w:hAnsi="Times New Roman"/>
          <w:sz w:val="24"/>
          <w:szCs w:val="24"/>
          <w:lang w:val="en-US" w:eastAsia="ru-RU"/>
        </w:rPr>
        <w:t>eeting and operates independently from other management bodies of the Bank</w:t>
      </w:r>
      <w:r w:rsidRPr="00316073">
        <w:rPr>
          <w:rFonts w:ascii="Times New Roman" w:hAnsi="Times New Roman"/>
          <w:sz w:val="24"/>
          <w:lang w:val="en-US"/>
        </w:rPr>
        <w:t>.</w:t>
      </w:r>
    </w:p>
    <w:p w:rsidR="0033723C" w:rsidRPr="00295F26" w:rsidRDefault="0033723C" w:rsidP="0033723C">
      <w:pPr>
        <w:spacing w:after="0" w:line="240" w:lineRule="auto"/>
        <w:ind w:firstLine="567"/>
        <w:jc w:val="both"/>
        <w:rPr>
          <w:rFonts w:ascii="Times New Roman" w:hAnsi="Times New Roman"/>
          <w:sz w:val="24"/>
          <w:lang w:val="en-US"/>
        </w:rPr>
      </w:pPr>
      <w:r w:rsidRPr="009F52C5">
        <w:rPr>
          <w:rFonts w:ascii="Times New Roman" w:eastAsia="Times New Roman" w:hAnsi="Times New Roman"/>
          <w:sz w:val="24"/>
          <w:szCs w:val="24"/>
          <w:lang w:val="en-US" w:eastAsia="ru-RU"/>
        </w:rPr>
        <w:t>To check and confirm reliability of its financial statements, NCC, annually on a contractual basis, engages a professional audit firm having no property interests in the Bank or its sole shareholder</w:t>
      </w:r>
      <w:r w:rsidRPr="00295F26">
        <w:rPr>
          <w:rFonts w:ascii="Times New Roman" w:hAnsi="Times New Roman"/>
          <w:sz w:val="24"/>
          <w:lang w:val="en-US"/>
        </w:rPr>
        <w:t>.</w:t>
      </w:r>
    </w:p>
    <w:p w:rsidR="0033723C" w:rsidRPr="00613764" w:rsidRDefault="0033723C" w:rsidP="0033723C">
      <w:pPr>
        <w:spacing w:after="0" w:line="240" w:lineRule="auto"/>
        <w:ind w:firstLine="567"/>
        <w:jc w:val="both"/>
        <w:rPr>
          <w:rFonts w:ascii="Times New Roman" w:hAnsi="Times New Roman"/>
          <w:sz w:val="24"/>
          <w:lang w:val="en-US"/>
        </w:rPr>
      </w:pPr>
      <w:r>
        <w:rPr>
          <w:rFonts w:ascii="Times New Roman" w:hAnsi="Times New Roman"/>
          <w:sz w:val="24"/>
          <w:lang w:val="en-US"/>
        </w:rPr>
        <w:t>In</w:t>
      </w:r>
      <w:r w:rsidRPr="00613764">
        <w:rPr>
          <w:rFonts w:ascii="Times New Roman" w:hAnsi="Times New Roman"/>
          <w:sz w:val="24"/>
          <w:lang w:val="en-US"/>
        </w:rPr>
        <w:t xml:space="preserve"> </w:t>
      </w:r>
      <w:r>
        <w:rPr>
          <w:rFonts w:ascii="Times New Roman" w:hAnsi="Times New Roman"/>
          <w:sz w:val="24"/>
          <w:lang w:val="en-US"/>
        </w:rPr>
        <w:t>the</w:t>
      </w:r>
      <w:r w:rsidRPr="00613764">
        <w:rPr>
          <w:rFonts w:ascii="Times New Roman" w:hAnsi="Times New Roman"/>
          <w:sz w:val="24"/>
          <w:lang w:val="en-US"/>
        </w:rPr>
        <w:t xml:space="preserve"> </w:t>
      </w:r>
      <w:r>
        <w:rPr>
          <w:rFonts w:ascii="Times New Roman" w:hAnsi="Times New Roman"/>
          <w:sz w:val="24"/>
          <w:lang w:val="en-US"/>
        </w:rPr>
        <w:t>reporting</w:t>
      </w:r>
      <w:r w:rsidRPr="00613764">
        <w:rPr>
          <w:rFonts w:ascii="Times New Roman" w:hAnsi="Times New Roman"/>
          <w:sz w:val="24"/>
          <w:lang w:val="en-US"/>
        </w:rPr>
        <w:t xml:space="preserve"> </w:t>
      </w:r>
      <w:r>
        <w:rPr>
          <w:rFonts w:ascii="Times New Roman" w:hAnsi="Times New Roman"/>
          <w:sz w:val="24"/>
          <w:lang w:val="en-US"/>
        </w:rPr>
        <w:t>period</w:t>
      </w:r>
      <w:r w:rsidRPr="00613764">
        <w:rPr>
          <w:rFonts w:ascii="Times New Roman" w:hAnsi="Times New Roman"/>
          <w:sz w:val="24"/>
          <w:lang w:val="en-US"/>
        </w:rPr>
        <w:t xml:space="preserve"> </w:t>
      </w:r>
      <w:r>
        <w:rPr>
          <w:rFonts w:ascii="Times New Roman" w:hAnsi="Times New Roman"/>
          <w:sz w:val="24"/>
          <w:lang w:val="en-US"/>
        </w:rPr>
        <w:t>NCC</w:t>
      </w:r>
      <w:r w:rsidRPr="00613764">
        <w:rPr>
          <w:rFonts w:ascii="Times New Roman" w:hAnsi="Times New Roman"/>
          <w:sz w:val="24"/>
          <w:lang w:val="en-US"/>
        </w:rPr>
        <w:t xml:space="preserve"> </w:t>
      </w:r>
      <w:r>
        <w:rPr>
          <w:rFonts w:ascii="Times New Roman" w:hAnsi="Times New Roman"/>
          <w:sz w:val="24"/>
          <w:lang w:val="en-US"/>
        </w:rPr>
        <w:t>updated</w:t>
      </w:r>
      <w:r w:rsidRPr="00613764">
        <w:rPr>
          <w:rFonts w:ascii="Times New Roman" w:hAnsi="Times New Roman"/>
          <w:sz w:val="24"/>
          <w:lang w:val="en-US"/>
        </w:rPr>
        <w:t xml:space="preserve"> </w:t>
      </w:r>
      <w:r w:rsidRPr="009F52C5">
        <w:rPr>
          <w:rFonts w:ascii="Times New Roman" w:eastAsia="Times New Roman" w:hAnsi="Times New Roman"/>
          <w:sz w:val="24"/>
          <w:szCs w:val="24"/>
          <w:lang w:val="en-US" w:eastAsia="ru-RU"/>
        </w:rPr>
        <w:t>the Code of Business Ethics, which stipulates the principles for interaction of NCC’s employees, including members of executive bodies, with clients, partners, mass media, government and political organizations, and other rules for external communications. Special attention is paid to defining the situations which may be viewed as a conflict of interests, or which may lead to a conflict of interests, as well as the actions recommended to be taken to avoid such conflict.</w:t>
      </w:r>
    </w:p>
    <w:p w:rsidR="0033723C" w:rsidRPr="001117AA" w:rsidRDefault="0033723C" w:rsidP="0033723C">
      <w:pPr>
        <w:widowControl w:val="0"/>
        <w:overflowPunct w:val="0"/>
        <w:autoSpaceDE w:val="0"/>
        <w:autoSpaceDN w:val="0"/>
        <w:adjustRightInd w:val="0"/>
        <w:spacing w:after="0" w:line="240" w:lineRule="auto"/>
        <w:ind w:firstLine="567"/>
        <w:jc w:val="both"/>
        <w:textAlignment w:val="baseline"/>
        <w:rPr>
          <w:rFonts w:ascii="Times New Roman" w:hAnsi="Times New Roman"/>
          <w:sz w:val="24"/>
          <w:lang w:val="en-US"/>
        </w:rPr>
      </w:pPr>
      <w:r w:rsidRPr="009F52C5">
        <w:rPr>
          <w:rFonts w:ascii="Times New Roman" w:eastAsia="Times New Roman" w:hAnsi="Times New Roman"/>
          <w:sz w:val="24"/>
          <w:szCs w:val="24"/>
          <w:lang w:val="en-US" w:eastAsia="ru-RU"/>
        </w:rPr>
        <w:t xml:space="preserve">NCC approved </w:t>
      </w:r>
      <w:r>
        <w:rPr>
          <w:rFonts w:ascii="Times New Roman" w:eastAsia="Times New Roman" w:hAnsi="Times New Roman"/>
          <w:sz w:val="24"/>
          <w:szCs w:val="24"/>
          <w:lang w:val="en-US" w:eastAsia="ru-RU"/>
        </w:rPr>
        <w:t xml:space="preserve">also </w:t>
      </w:r>
      <w:r w:rsidRPr="009F52C5">
        <w:rPr>
          <w:rFonts w:ascii="Times New Roman" w:eastAsia="Times New Roman" w:hAnsi="Times New Roman"/>
          <w:sz w:val="24"/>
          <w:szCs w:val="24"/>
          <w:lang w:val="en-US" w:eastAsia="ru-RU"/>
        </w:rPr>
        <w:t>the proc</w:t>
      </w:r>
      <w:r>
        <w:rPr>
          <w:rFonts w:ascii="Times New Roman" w:eastAsia="Times New Roman" w:hAnsi="Times New Roman"/>
          <w:sz w:val="24"/>
          <w:szCs w:val="24"/>
          <w:lang w:val="en-US" w:eastAsia="ru-RU"/>
        </w:rPr>
        <w:t>edure for avoidance of a conflict</w:t>
      </w:r>
      <w:r w:rsidRPr="009F52C5">
        <w:rPr>
          <w:rFonts w:ascii="Times New Roman" w:eastAsia="Times New Roman" w:hAnsi="Times New Roman"/>
          <w:sz w:val="24"/>
          <w:szCs w:val="24"/>
          <w:lang w:val="en-US" w:eastAsia="ru-RU"/>
        </w:rPr>
        <w:t xml:space="preserve"> of interests in NCC, reflecting the grounds for occurrence of such conflicts, the measures aimed </w:t>
      </w:r>
      <w:r>
        <w:rPr>
          <w:rFonts w:ascii="Times New Roman" w:eastAsia="Times New Roman" w:hAnsi="Times New Roman"/>
          <w:sz w:val="24"/>
          <w:szCs w:val="24"/>
          <w:lang w:val="en-US" w:eastAsia="ru-RU"/>
        </w:rPr>
        <w:t>at</w:t>
      </w:r>
      <w:r w:rsidRPr="009F52C5">
        <w:rPr>
          <w:rFonts w:ascii="Times New Roman" w:eastAsia="Times New Roman" w:hAnsi="Times New Roman"/>
          <w:sz w:val="24"/>
          <w:szCs w:val="24"/>
          <w:lang w:val="en-US" w:eastAsia="ru-RU"/>
        </w:rPr>
        <w:t xml:space="preserve"> prevent</w:t>
      </w:r>
      <w:r>
        <w:rPr>
          <w:rFonts w:ascii="Times New Roman" w:eastAsia="Times New Roman" w:hAnsi="Times New Roman"/>
          <w:sz w:val="24"/>
          <w:szCs w:val="24"/>
          <w:lang w:val="en-US" w:eastAsia="ru-RU"/>
        </w:rPr>
        <w:t>ing</w:t>
      </w:r>
      <w:r w:rsidRPr="009F52C5">
        <w:rPr>
          <w:rFonts w:ascii="Times New Roman" w:eastAsia="Times New Roman" w:hAnsi="Times New Roman"/>
          <w:sz w:val="24"/>
          <w:szCs w:val="24"/>
          <w:lang w:val="en-US" w:eastAsia="ru-RU"/>
        </w:rPr>
        <w:t xml:space="preserve"> such conflicts, and the procedure for settlement of a conflict of interests. In addition, NCC approved an anti-corruption policy setting the principles guiding the Bank’s activities in ensuring compliance with requirements of the anti-corruption legislation, and the situations containing the signs of corruption risk, as well as the measures aimed at their preventi</w:t>
      </w:r>
      <w:r>
        <w:rPr>
          <w:rFonts w:ascii="Times New Roman" w:eastAsia="Times New Roman" w:hAnsi="Times New Roman"/>
          <w:sz w:val="24"/>
          <w:szCs w:val="24"/>
          <w:lang w:val="en-US" w:eastAsia="ru-RU"/>
        </w:rPr>
        <w:t>ng</w:t>
      </w:r>
      <w:r w:rsidRPr="009F52C5">
        <w:rPr>
          <w:rFonts w:ascii="Times New Roman" w:eastAsia="Times New Roman" w:hAnsi="Times New Roman"/>
          <w:sz w:val="24"/>
          <w:szCs w:val="24"/>
          <w:lang w:val="en-US" w:eastAsia="ru-RU"/>
        </w:rPr>
        <w:t xml:space="preserve"> and combating corruption in the Bank's activities.</w:t>
      </w:r>
    </w:p>
    <w:p w:rsidR="0033723C" w:rsidRPr="00613764" w:rsidRDefault="0033723C" w:rsidP="0033723C">
      <w:pPr>
        <w:spacing w:line="240" w:lineRule="auto"/>
        <w:ind w:firstLine="567"/>
        <w:jc w:val="both"/>
        <w:rPr>
          <w:rFonts w:ascii="Times New Roman" w:hAnsi="Times New Roman"/>
          <w:sz w:val="24"/>
          <w:lang w:val="en-US"/>
        </w:rPr>
      </w:pPr>
      <w:r w:rsidRPr="00613764">
        <w:rPr>
          <w:rFonts w:ascii="Times New Roman" w:hAnsi="Times New Roman"/>
          <w:sz w:val="24"/>
          <w:lang w:val="en-US"/>
        </w:rPr>
        <w:t>.</w:t>
      </w:r>
    </w:p>
    <w:p w:rsidR="0033723C" w:rsidRPr="00613764" w:rsidRDefault="0033723C" w:rsidP="0033723C">
      <w:pPr>
        <w:spacing w:line="240" w:lineRule="auto"/>
        <w:jc w:val="both"/>
        <w:rPr>
          <w:rFonts w:ascii="Times New Roman" w:hAnsi="Times New Roman"/>
          <w:b/>
          <w:sz w:val="24"/>
          <w:lang w:val="en-US"/>
        </w:rPr>
      </w:pPr>
    </w:p>
    <w:p w:rsidR="00F152D9" w:rsidRDefault="00F152D9"/>
    <w:sectPr w:rsidR="00F152D9" w:rsidSect="002B1021">
      <w:headerReference w:type="default" r:id="rId40"/>
      <w:footerReference w:type="default" r:id="rId4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122" w:rsidRDefault="00DC7122" w:rsidP="0033723C">
      <w:pPr>
        <w:spacing w:after="0" w:line="240" w:lineRule="auto"/>
      </w:pPr>
      <w:r>
        <w:separator/>
      </w:r>
    </w:p>
  </w:endnote>
  <w:endnote w:type="continuationSeparator" w:id="0">
    <w:p w:rsidR="00DC7122" w:rsidRDefault="00DC7122" w:rsidP="0033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021" w:rsidRDefault="002B1021">
    <w:pPr>
      <w:pStyle w:val="af6"/>
      <w:jc w:val="center"/>
    </w:pPr>
    <w:r>
      <w:fldChar w:fldCharType="begin"/>
    </w:r>
    <w:r>
      <w:instrText>PAGE   \* MERGEFORMAT</w:instrText>
    </w:r>
    <w:r>
      <w:fldChar w:fldCharType="separate"/>
    </w:r>
    <w:r w:rsidR="00A203AC">
      <w:rPr>
        <w:noProof/>
      </w:rPr>
      <w:t>78</w:t>
    </w:r>
    <w:r>
      <w:fldChar w:fldCharType="end"/>
    </w:r>
  </w:p>
  <w:p w:rsidR="002B1021" w:rsidRDefault="002B102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122" w:rsidRDefault="00DC7122" w:rsidP="0033723C">
      <w:pPr>
        <w:spacing w:after="0" w:line="240" w:lineRule="auto"/>
      </w:pPr>
      <w:r>
        <w:separator/>
      </w:r>
    </w:p>
  </w:footnote>
  <w:footnote w:type="continuationSeparator" w:id="0">
    <w:p w:rsidR="00DC7122" w:rsidRDefault="00DC7122" w:rsidP="0033723C">
      <w:pPr>
        <w:spacing w:after="0" w:line="240" w:lineRule="auto"/>
      </w:pPr>
      <w:r>
        <w:continuationSeparator/>
      </w:r>
    </w:p>
  </w:footnote>
  <w:footnote w:id="1">
    <w:p w:rsidR="002B1021" w:rsidRPr="00184CB8" w:rsidRDefault="002B1021" w:rsidP="0033723C">
      <w:pPr>
        <w:pStyle w:val="af"/>
        <w:rPr>
          <w:lang w:val="en-US"/>
        </w:rPr>
      </w:pPr>
      <w:r>
        <w:rPr>
          <w:rStyle w:val="af1"/>
        </w:rPr>
        <w:footnoteRef/>
      </w:r>
      <w:r w:rsidRPr="00184CB8">
        <w:rPr>
          <w:lang w:val="en-US"/>
        </w:rPr>
        <w:t xml:space="preserve"> </w:t>
      </w:r>
      <w:r>
        <w:rPr>
          <w:lang w:val="en-US"/>
        </w:rPr>
        <w:t>Instruction of the Bank of Russia of 17.06.2014 No. 154-I “On procedure of assessment of labor remuneration in a credit institution” (hereinafter – Instruction No. 154-I).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021" w:rsidRDefault="002B102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2ED0"/>
    <w:multiLevelType w:val="hybridMultilevel"/>
    <w:tmpl w:val="2F32EE2A"/>
    <w:lvl w:ilvl="0" w:tplc="FA76023C">
      <w:start w:val="1"/>
      <w:numFmt w:val="bullet"/>
      <w:lvlText w:val=""/>
      <w:lvlJc w:val="left"/>
      <w:pPr>
        <w:ind w:left="720" w:hanging="360"/>
      </w:pPr>
      <w:rPr>
        <w:rFonts w:ascii="Symbol" w:hAnsi="Symbol" w:hint="default"/>
      </w:rPr>
    </w:lvl>
    <w:lvl w:ilvl="1" w:tplc="FC0E528A">
      <w:start w:val="1"/>
      <w:numFmt w:val="bullet"/>
      <w:lvlText w:val="o"/>
      <w:lvlJc w:val="left"/>
      <w:pPr>
        <w:ind w:left="1440" w:hanging="360"/>
      </w:pPr>
      <w:rPr>
        <w:rFonts w:ascii="Courier New" w:hAnsi="Courier New" w:cs="Courier New" w:hint="default"/>
      </w:rPr>
    </w:lvl>
    <w:lvl w:ilvl="2" w:tplc="CECAC618">
      <w:start w:val="1"/>
      <w:numFmt w:val="bullet"/>
      <w:lvlText w:val="o"/>
      <w:lvlJc w:val="left"/>
      <w:pPr>
        <w:ind w:left="2160" w:hanging="360"/>
      </w:pPr>
      <w:rPr>
        <w:rFonts w:ascii="Courier New" w:hAnsi="Courier New" w:cs="Courier New" w:hint="default"/>
      </w:rPr>
    </w:lvl>
    <w:lvl w:ilvl="3" w:tplc="1E086978">
      <w:start w:val="1"/>
      <w:numFmt w:val="bullet"/>
      <w:lvlText w:val=""/>
      <w:lvlJc w:val="left"/>
      <w:pPr>
        <w:ind w:left="2880" w:hanging="360"/>
      </w:pPr>
      <w:rPr>
        <w:rFonts w:ascii="Symbol" w:hAnsi="Symbol" w:hint="default"/>
      </w:rPr>
    </w:lvl>
    <w:lvl w:ilvl="4" w:tplc="8CFE87A8" w:tentative="1">
      <w:start w:val="1"/>
      <w:numFmt w:val="bullet"/>
      <w:lvlText w:val="o"/>
      <w:lvlJc w:val="left"/>
      <w:pPr>
        <w:ind w:left="3600" w:hanging="360"/>
      </w:pPr>
      <w:rPr>
        <w:rFonts w:ascii="Courier New" w:hAnsi="Courier New" w:cs="Courier New" w:hint="default"/>
      </w:rPr>
    </w:lvl>
    <w:lvl w:ilvl="5" w:tplc="A14C792E" w:tentative="1">
      <w:start w:val="1"/>
      <w:numFmt w:val="bullet"/>
      <w:lvlText w:val=""/>
      <w:lvlJc w:val="left"/>
      <w:pPr>
        <w:ind w:left="4320" w:hanging="360"/>
      </w:pPr>
      <w:rPr>
        <w:rFonts w:ascii="Wingdings" w:hAnsi="Wingdings" w:hint="default"/>
      </w:rPr>
    </w:lvl>
    <w:lvl w:ilvl="6" w:tplc="3E2EC726" w:tentative="1">
      <w:start w:val="1"/>
      <w:numFmt w:val="bullet"/>
      <w:lvlText w:val=""/>
      <w:lvlJc w:val="left"/>
      <w:pPr>
        <w:ind w:left="5040" w:hanging="360"/>
      </w:pPr>
      <w:rPr>
        <w:rFonts w:ascii="Symbol" w:hAnsi="Symbol" w:hint="default"/>
      </w:rPr>
    </w:lvl>
    <w:lvl w:ilvl="7" w:tplc="A38A5464" w:tentative="1">
      <w:start w:val="1"/>
      <w:numFmt w:val="bullet"/>
      <w:lvlText w:val="o"/>
      <w:lvlJc w:val="left"/>
      <w:pPr>
        <w:ind w:left="5760" w:hanging="360"/>
      </w:pPr>
      <w:rPr>
        <w:rFonts w:ascii="Courier New" w:hAnsi="Courier New" w:cs="Courier New" w:hint="default"/>
      </w:rPr>
    </w:lvl>
    <w:lvl w:ilvl="8" w:tplc="FBAA55A8" w:tentative="1">
      <w:start w:val="1"/>
      <w:numFmt w:val="bullet"/>
      <w:lvlText w:val=""/>
      <w:lvlJc w:val="left"/>
      <w:pPr>
        <w:ind w:left="6480" w:hanging="360"/>
      </w:pPr>
      <w:rPr>
        <w:rFonts w:ascii="Wingdings" w:hAnsi="Wingdings" w:hint="default"/>
      </w:rPr>
    </w:lvl>
  </w:abstractNum>
  <w:abstractNum w:abstractNumId="1" w15:restartNumberingAfterBreak="0">
    <w:nsid w:val="05E005D5"/>
    <w:multiLevelType w:val="hybridMultilevel"/>
    <w:tmpl w:val="E1201632"/>
    <w:lvl w:ilvl="0" w:tplc="DA4400A6">
      <w:start w:val="1"/>
      <w:numFmt w:val="bullet"/>
      <w:lvlText w:val=""/>
      <w:lvlJc w:val="left"/>
      <w:pPr>
        <w:ind w:left="1800" w:hanging="360"/>
      </w:pPr>
      <w:rPr>
        <w:rFonts w:ascii="Symbol" w:hAnsi="Symbol" w:hint="default"/>
      </w:rPr>
    </w:lvl>
    <w:lvl w:ilvl="1" w:tplc="4EA0E972" w:tentative="1">
      <w:start w:val="1"/>
      <w:numFmt w:val="bullet"/>
      <w:lvlText w:val="o"/>
      <w:lvlJc w:val="left"/>
      <w:pPr>
        <w:ind w:left="2520" w:hanging="360"/>
      </w:pPr>
      <w:rPr>
        <w:rFonts w:ascii="Courier New" w:hAnsi="Courier New" w:cs="Courier New" w:hint="default"/>
      </w:rPr>
    </w:lvl>
    <w:lvl w:ilvl="2" w:tplc="46524BBC" w:tentative="1">
      <w:start w:val="1"/>
      <w:numFmt w:val="bullet"/>
      <w:lvlText w:val=""/>
      <w:lvlJc w:val="left"/>
      <w:pPr>
        <w:ind w:left="3240" w:hanging="360"/>
      </w:pPr>
      <w:rPr>
        <w:rFonts w:ascii="Wingdings" w:hAnsi="Wingdings" w:hint="default"/>
      </w:rPr>
    </w:lvl>
    <w:lvl w:ilvl="3" w:tplc="D2EAE4F8" w:tentative="1">
      <w:start w:val="1"/>
      <w:numFmt w:val="bullet"/>
      <w:lvlText w:val=""/>
      <w:lvlJc w:val="left"/>
      <w:pPr>
        <w:ind w:left="3960" w:hanging="360"/>
      </w:pPr>
      <w:rPr>
        <w:rFonts w:ascii="Symbol" w:hAnsi="Symbol" w:hint="default"/>
      </w:rPr>
    </w:lvl>
    <w:lvl w:ilvl="4" w:tplc="938E1552" w:tentative="1">
      <w:start w:val="1"/>
      <w:numFmt w:val="bullet"/>
      <w:lvlText w:val="o"/>
      <w:lvlJc w:val="left"/>
      <w:pPr>
        <w:ind w:left="4680" w:hanging="360"/>
      </w:pPr>
      <w:rPr>
        <w:rFonts w:ascii="Courier New" w:hAnsi="Courier New" w:cs="Courier New" w:hint="default"/>
      </w:rPr>
    </w:lvl>
    <w:lvl w:ilvl="5" w:tplc="526A169E" w:tentative="1">
      <w:start w:val="1"/>
      <w:numFmt w:val="bullet"/>
      <w:lvlText w:val=""/>
      <w:lvlJc w:val="left"/>
      <w:pPr>
        <w:ind w:left="5400" w:hanging="360"/>
      </w:pPr>
      <w:rPr>
        <w:rFonts w:ascii="Wingdings" w:hAnsi="Wingdings" w:hint="default"/>
      </w:rPr>
    </w:lvl>
    <w:lvl w:ilvl="6" w:tplc="069A7DFC" w:tentative="1">
      <w:start w:val="1"/>
      <w:numFmt w:val="bullet"/>
      <w:lvlText w:val=""/>
      <w:lvlJc w:val="left"/>
      <w:pPr>
        <w:ind w:left="6120" w:hanging="360"/>
      </w:pPr>
      <w:rPr>
        <w:rFonts w:ascii="Symbol" w:hAnsi="Symbol" w:hint="default"/>
      </w:rPr>
    </w:lvl>
    <w:lvl w:ilvl="7" w:tplc="90DE0966" w:tentative="1">
      <w:start w:val="1"/>
      <w:numFmt w:val="bullet"/>
      <w:lvlText w:val="o"/>
      <w:lvlJc w:val="left"/>
      <w:pPr>
        <w:ind w:left="6840" w:hanging="360"/>
      </w:pPr>
      <w:rPr>
        <w:rFonts w:ascii="Courier New" w:hAnsi="Courier New" w:cs="Courier New" w:hint="default"/>
      </w:rPr>
    </w:lvl>
    <w:lvl w:ilvl="8" w:tplc="0B82E05E" w:tentative="1">
      <w:start w:val="1"/>
      <w:numFmt w:val="bullet"/>
      <w:lvlText w:val=""/>
      <w:lvlJc w:val="left"/>
      <w:pPr>
        <w:ind w:left="7560" w:hanging="360"/>
      </w:pPr>
      <w:rPr>
        <w:rFonts w:ascii="Wingdings" w:hAnsi="Wingdings" w:hint="default"/>
      </w:rPr>
    </w:lvl>
  </w:abstractNum>
  <w:abstractNum w:abstractNumId="2" w15:restartNumberingAfterBreak="0">
    <w:nsid w:val="0631316B"/>
    <w:multiLevelType w:val="hybridMultilevel"/>
    <w:tmpl w:val="31700F02"/>
    <w:lvl w:ilvl="0" w:tplc="47D88C1A">
      <w:start w:val="1"/>
      <w:numFmt w:val="bullet"/>
      <w:lvlText w:val=""/>
      <w:lvlJc w:val="left"/>
      <w:pPr>
        <w:ind w:left="720" w:hanging="360"/>
      </w:pPr>
      <w:rPr>
        <w:rFonts w:ascii="Symbol" w:hAnsi="Symbol" w:hint="default"/>
      </w:rPr>
    </w:lvl>
    <w:lvl w:ilvl="1" w:tplc="30546F6A">
      <w:start w:val="1"/>
      <w:numFmt w:val="bullet"/>
      <w:lvlText w:val="o"/>
      <w:lvlJc w:val="left"/>
      <w:pPr>
        <w:ind w:left="1440" w:hanging="360"/>
      </w:pPr>
      <w:rPr>
        <w:rFonts w:ascii="Courier New" w:hAnsi="Courier New" w:hint="default"/>
      </w:rPr>
    </w:lvl>
    <w:lvl w:ilvl="2" w:tplc="BD02A758" w:tentative="1">
      <w:start w:val="1"/>
      <w:numFmt w:val="bullet"/>
      <w:lvlText w:val=""/>
      <w:lvlJc w:val="left"/>
      <w:pPr>
        <w:ind w:left="2160" w:hanging="360"/>
      </w:pPr>
      <w:rPr>
        <w:rFonts w:ascii="Wingdings" w:hAnsi="Wingdings" w:hint="default"/>
      </w:rPr>
    </w:lvl>
    <w:lvl w:ilvl="3" w:tplc="890E5B5C" w:tentative="1">
      <w:start w:val="1"/>
      <w:numFmt w:val="bullet"/>
      <w:lvlText w:val=""/>
      <w:lvlJc w:val="left"/>
      <w:pPr>
        <w:ind w:left="2880" w:hanging="360"/>
      </w:pPr>
      <w:rPr>
        <w:rFonts w:ascii="Symbol" w:hAnsi="Symbol" w:hint="default"/>
      </w:rPr>
    </w:lvl>
    <w:lvl w:ilvl="4" w:tplc="4BF2124C" w:tentative="1">
      <w:start w:val="1"/>
      <w:numFmt w:val="bullet"/>
      <w:lvlText w:val="o"/>
      <w:lvlJc w:val="left"/>
      <w:pPr>
        <w:ind w:left="3600" w:hanging="360"/>
      </w:pPr>
      <w:rPr>
        <w:rFonts w:ascii="Courier New" w:hAnsi="Courier New" w:hint="default"/>
      </w:rPr>
    </w:lvl>
    <w:lvl w:ilvl="5" w:tplc="33607348" w:tentative="1">
      <w:start w:val="1"/>
      <w:numFmt w:val="bullet"/>
      <w:lvlText w:val=""/>
      <w:lvlJc w:val="left"/>
      <w:pPr>
        <w:ind w:left="4320" w:hanging="360"/>
      </w:pPr>
      <w:rPr>
        <w:rFonts w:ascii="Wingdings" w:hAnsi="Wingdings" w:hint="default"/>
      </w:rPr>
    </w:lvl>
    <w:lvl w:ilvl="6" w:tplc="26A26BE2" w:tentative="1">
      <w:start w:val="1"/>
      <w:numFmt w:val="bullet"/>
      <w:lvlText w:val=""/>
      <w:lvlJc w:val="left"/>
      <w:pPr>
        <w:ind w:left="5040" w:hanging="360"/>
      </w:pPr>
      <w:rPr>
        <w:rFonts w:ascii="Symbol" w:hAnsi="Symbol" w:hint="default"/>
      </w:rPr>
    </w:lvl>
    <w:lvl w:ilvl="7" w:tplc="3048C9E6" w:tentative="1">
      <w:start w:val="1"/>
      <w:numFmt w:val="bullet"/>
      <w:lvlText w:val="o"/>
      <w:lvlJc w:val="left"/>
      <w:pPr>
        <w:ind w:left="5760" w:hanging="360"/>
      </w:pPr>
      <w:rPr>
        <w:rFonts w:ascii="Courier New" w:hAnsi="Courier New" w:hint="default"/>
      </w:rPr>
    </w:lvl>
    <w:lvl w:ilvl="8" w:tplc="1D48CDD6" w:tentative="1">
      <w:start w:val="1"/>
      <w:numFmt w:val="bullet"/>
      <w:lvlText w:val=""/>
      <w:lvlJc w:val="left"/>
      <w:pPr>
        <w:ind w:left="6480" w:hanging="360"/>
      </w:pPr>
      <w:rPr>
        <w:rFonts w:ascii="Wingdings" w:hAnsi="Wingdings" w:hint="default"/>
      </w:rPr>
    </w:lvl>
  </w:abstractNum>
  <w:abstractNum w:abstractNumId="3" w15:restartNumberingAfterBreak="0">
    <w:nsid w:val="06EB229C"/>
    <w:multiLevelType w:val="hybridMultilevel"/>
    <w:tmpl w:val="F0020230"/>
    <w:lvl w:ilvl="0" w:tplc="5942BA04">
      <w:start w:val="1"/>
      <w:numFmt w:val="bullet"/>
      <w:lvlText w:val=""/>
      <w:lvlJc w:val="left"/>
      <w:pPr>
        <w:ind w:left="720" w:hanging="360"/>
      </w:pPr>
      <w:rPr>
        <w:rFonts w:ascii="Symbol" w:hAnsi="Symbol" w:hint="default"/>
      </w:rPr>
    </w:lvl>
    <w:lvl w:ilvl="1" w:tplc="BA6406F8" w:tentative="1">
      <w:start w:val="1"/>
      <w:numFmt w:val="bullet"/>
      <w:lvlText w:val="o"/>
      <w:lvlJc w:val="left"/>
      <w:pPr>
        <w:ind w:left="1440" w:hanging="360"/>
      </w:pPr>
      <w:rPr>
        <w:rFonts w:ascii="Courier New" w:hAnsi="Courier New" w:cs="Courier New" w:hint="default"/>
      </w:rPr>
    </w:lvl>
    <w:lvl w:ilvl="2" w:tplc="B094B69C" w:tentative="1">
      <w:start w:val="1"/>
      <w:numFmt w:val="bullet"/>
      <w:lvlText w:val=""/>
      <w:lvlJc w:val="left"/>
      <w:pPr>
        <w:ind w:left="2160" w:hanging="360"/>
      </w:pPr>
      <w:rPr>
        <w:rFonts w:ascii="Wingdings" w:hAnsi="Wingdings" w:hint="default"/>
      </w:rPr>
    </w:lvl>
    <w:lvl w:ilvl="3" w:tplc="34364FBC" w:tentative="1">
      <w:start w:val="1"/>
      <w:numFmt w:val="bullet"/>
      <w:lvlText w:val=""/>
      <w:lvlJc w:val="left"/>
      <w:pPr>
        <w:ind w:left="2880" w:hanging="360"/>
      </w:pPr>
      <w:rPr>
        <w:rFonts w:ascii="Symbol" w:hAnsi="Symbol" w:hint="default"/>
      </w:rPr>
    </w:lvl>
    <w:lvl w:ilvl="4" w:tplc="45809C7A" w:tentative="1">
      <w:start w:val="1"/>
      <w:numFmt w:val="bullet"/>
      <w:lvlText w:val="o"/>
      <w:lvlJc w:val="left"/>
      <w:pPr>
        <w:ind w:left="3600" w:hanging="360"/>
      </w:pPr>
      <w:rPr>
        <w:rFonts w:ascii="Courier New" w:hAnsi="Courier New" w:cs="Courier New" w:hint="default"/>
      </w:rPr>
    </w:lvl>
    <w:lvl w:ilvl="5" w:tplc="5D10AB90" w:tentative="1">
      <w:start w:val="1"/>
      <w:numFmt w:val="bullet"/>
      <w:lvlText w:val=""/>
      <w:lvlJc w:val="left"/>
      <w:pPr>
        <w:ind w:left="4320" w:hanging="360"/>
      </w:pPr>
      <w:rPr>
        <w:rFonts w:ascii="Wingdings" w:hAnsi="Wingdings" w:hint="default"/>
      </w:rPr>
    </w:lvl>
    <w:lvl w:ilvl="6" w:tplc="22B61B20" w:tentative="1">
      <w:start w:val="1"/>
      <w:numFmt w:val="bullet"/>
      <w:lvlText w:val=""/>
      <w:lvlJc w:val="left"/>
      <w:pPr>
        <w:ind w:left="5040" w:hanging="360"/>
      </w:pPr>
      <w:rPr>
        <w:rFonts w:ascii="Symbol" w:hAnsi="Symbol" w:hint="default"/>
      </w:rPr>
    </w:lvl>
    <w:lvl w:ilvl="7" w:tplc="1C88CD64" w:tentative="1">
      <w:start w:val="1"/>
      <w:numFmt w:val="bullet"/>
      <w:lvlText w:val="o"/>
      <w:lvlJc w:val="left"/>
      <w:pPr>
        <w:ind w:left="5760" w:hanging="360"/>
      </w:pPr>
      <w:rPr>
        <w:rFonts w:ascii="Courier New" w:hAnsi="Courier New" w:cs="Courier New" w:hint="default"/>
      </w:rPr>
    </w:lvl>
    <w:lvl w:ilvl="8" w:tplc="062E6A5C" w:tentative="1">
      <w:start w:val="1"/>
      <w:numFmt w:val="bullet"/>
      <w:lvlText w:val=""/>
      <w:lvlJc w:val="left"/>
      <w:pPr>
        <w:ind w:left="6480" w:hanging="360"/>
      </w:pPr>
      <w:rPr>
        <w:rFonts w:ascii="Wingdings" w:hAnsi="Wingdings" w:hint="default"/>
      </w:rPr>
    </w:lvl>
  </w:abstractNum>
  <w:abstractNum w:abstractNumId="4" w15:restartNumberingAfterBreak="0">
    <w:nsid w:val="0C7D403E"/>
    <w:multiLevelType w:val="hybridMultilevel"/>
    <w:tmpl w:val="9C7E2194"/>
    <w:lvl w:ilvl="0" w:tplc="D87A464A">
      <w:start w:val="1"/>
      <w:numFmt w:val="bullet"/>
      <w:lvlText w:val=""/>
      <w:lvlJc w:val="left"/>
      <w:pPr>
        <w:ind w:left="1080" w:hanging="360"/>
      </w:pPr>
      <w:rPr>
        <w:rFonts w:ascii="Symbol" w:hAnsi="Symbol" w:hint="default"/>
      </w:rPr>
    </w:lvl>
    <w:lvl w:ilvl="1" w:tplc="FF9CA0EA" w:tentative="1">
      <w:start w:val="1"/>
      <w:numFmt w:val="bullet"/>
      <w:lvlText w:val="o"/>
      <w:lvlJc w:val="left"/>
      <w:pPr>
        <w:ind w:left="1800" w:hanging="360"/>
      </w:pPr>
      <w:rPr>
        <w:rFonts w:ascii="Courier New" w:hAnsi="Courier New" w:cs="Courier New" w:hint="default"/>
      </w:rPr>
    </w:lvl>
    <w:lvl w:ilvl="2" w:tplc="BF4EC91A" w:tentative="1">
      <w:start w:val="1"/>
      <w:numFmt w:val="bullet"/>
      <w:lvlText w:val=""/>
      <w:lvlJc w:val="left"/>
      <w:pPr>
        <w:ind w:left="2520" w:hanging="360"/>
      </w:pPr>
      <w:rPr>
        <w:rFonts w:ascii="Wingdings" w:hAnsi="Wingdings" w:hint="default"/>
      </w:rPr>
    </w:lvl>
    <w:lvl w:ilvl="3" w:tplc="921227EE" w:tentative="1">
      <w:start w:val="1"/>
      <w:numFmt w:val="bullet"/>
      <w:lvlText w:val=""/>
      <w:lvlJc w:val="left"/>
      <w:pPr>
        <w:ind w:left="3240" w:hanging="360"/>
      </w:pPr>
      <w:rPr>
        <w:rFonts w:ascii="Symbol" w:hAnsi="Symbol" w:hint="default"/>
      </w:rPr>
    </w:lvl>
    <w:lvl w:ilvl="4" w:tplc="1CE87982" w:tentative="1">
      <w:start w:val="1"/>
      <w:numFmt w:val="bullet"/>
      <w:lvlText w:val="o"/>
      <w:lvlJc w:val="left"/>
      <w:pPr>
        <w:ind w:left="3960" w:hanging="360"/>
      </w:pPr>
      <w:rPr>
        <w:rFonts w:ascii="Courier New" w:hAnsi="Courier New" w:cs="Courier New" w:hint="default"/>
      </w:rPr>
    </w:lvl>
    <w:lvl w:ilvl="5" w:tplc="F59640A4" w:tentative="1">
      <w:start w:val="1"/>
      <w:numFmt w:val="bullet"/>
      <w:lvlText w:val=""/>
      <w:lvlJc w:val="left"/>
      <w:pPr>
        <w:ind w:left="4680" w:hanging="360"/>
      </w:pPr>
      <w:rPr>
        <w:rFonts w:ascii="Wingdings" w:hAnsi="Wingdings" w:hint="default"/>
      </w:rPr>
    </w:lvl>
    <w:lvl w:ilvl="6" w:tplc="50727BDC" w:tentative="1">
      <w:start w:val="1"/>
      <w:numFmt w:val="bullet"/>
      <w:lvlText w:val=""/>
      <w:lvlJc w:val="left"/>
      <w:pPr>
        <w:ind w:left="5400" w:hanging="360"/>
      </w:pPr>
      <w:rPr>
        <w:rFonts w:ascii="Symbol" w:hAnsi="Symbol" w:hint="default"/>
      </w:rPr>
    </w:lvl>
    <w:lvl w:ilvl="7" w:tplc="42425482" w:tentative="1">
      <w:start w:val="1"/>
      <w:numFmt w:val="bullet"/>
      <w:lvlText w:val="o"/>
      <w:lvlJc w:val="left"/>
      <w:pPr>
        <w:ind w:left="6120" w:hanging="360"/>
      </w:pPr>
      <w:rPr>
        <w:rFonts w:ascii="Courier New" w:hAnsi="Courier New" w:cs="Courier New" w:hint="default"/>
      </w:rPr>
    </w:lvl>
    <w:lvl w:ilvl="8" w:tplc="7F7297B8" w:tentative="1">
      <w:start w:val="1"/>
      <w:numFmt w:val="bullet"/>
      <w:lvlText w:val=""/>
      <w:lvlJc w:val="left"/>
      <w:pPr>
        <w:ind w:left="6840" w:hanging="360"/>
      </w:pPr>
      <w:rPr>
        <w:rFonts w:ascii="Wingdings" w:hAnsi="Wingdings" w:hint="default"/>
      </w:rPr>
    </w:lvl>
  </w:abstractNum>
  <w:abstractNum w:abstractNumId="5" w15:restartNumberingAfterBreak="0">
    <w:nsid w:val="0F8A53FF"/>
    <w:multiLevelType w:val="hybridMultilevel"/>
    <w:tmpl w:val="52B2F3CC"/>
    <w:lvl w:ilvl="0" w:tplc="85129122">
      <w:start w:val="1"/>
      <w:numFmt w:val="bullet"/>
      <w:lvlText w:val=""/>
      <w:lvlJc w:val="left"/>
      <w:pPr>
        <w:ind w:left="1080" w:hanging="360"/>
      </w:pPr>
      <w:rPr>
        <w:rFonts w:ascii="Symbol" w:hAnsi="Symbol" w:hint="default"/>
      </w:rPr>
    </w:lvl>
    <w:lvl w:ilvl="1" w:tplc="66D8E7A4" w:tentative="1">
      <w:start w:val="1"/>
      <w:numFmt w:val="bullet"/>
      <w:lvlText w:val="o"/>
      <w:lvlJc w:val="left"/>
      <w:pPr>
        <w:ind w:left="1800" w:hanging="360"/>
      </w:pPr>
      <w:rPr>
        <w:rFonts w:ascii="Courier New" w:hAnsi="Courier New" w:cs="Courier New" w:hint="default"/>
      </w:rPr>
    </w:lvl>
    <w:lvl w:ilvl="2" w:tplc="3D08D6BC" w:tentative="1">
      <w:start w:val="1"/>
      <w:numFmt w:val="bullet"/>
      <w:lvlText w:val=""/>
      <w:lvlJc w:val="left"/>
      <w:pPr>
        <w:ind w:left="2520" w:hanging="360"/>
      </w:pPr>
      <w:rPr>
        <w:rFonts w:ascii="Wingdings" w:hAnsi="Wingdings" w:hint="default"/>
      </w:rPr>
    </w:lvl>
    <w:lvl w:ilvl="3" w:tplc="81E257EE" w:tentative="1">
      <w:start w:val="1"/>
      <w:numFmt w:val="bullet"/>
      <w:lvlText w:val=""/>
      <w:lvlJc w:val="left"/>
      <w:pPr>
        <w:ind w:left="3240" w:hanging="360"/>
      </w:pPr>
      <w:rPr>
        <w:rFonts w:ascii="Symbol" w:hAnsi="Symbol" w:hint="default"/>
      </w:rPr>
    </w:lvl>
    <w:lvl w:ilvl="4" w:tplc="9EB27F3C" w:tentative="1">
      <w:start w:val="1"/>
      <w:numFmt w:val="bullet"/>
      <w:lvlText w:val="o"/>
      <w:lvlJc w:val="left"/>
      <w:pPr>
        <w:ind w:left="3960" w:hanging="360"/>
      </w:pPr>
      <w:rPr>
        <w:rFonts w:ascii="Courier New" w:hAnsi="Courier New" w:cs="Courier New" w:hint="default"/>
      </w:rPr>
    </w:lvl>
    <w:lvl w:ilvl="5" w:tplc="B3D6CC18" w:tentative="1">
      <w:start w:val="1"/>
      <w:numFmt w:val="bullet"/>
      <w:lvlText w:val=""/>
      <w:lvlJc w:val="left"/>
      <w:pPr>
        <w:ind w:left="4680" w:hanging="360"/>
      </w:pPr>
      <w:rPr>
        <w:rFonts w:ascii="Wingdings" w:hAnsi="Wingdings" w:hint="default"/>
      </w:rPr>
    </w:lvl>
    <w:lvl w:ilvl="6" w:tplc="6F8834F6" w:tentative="1">
      <w:start w:val="1"/>
      <w:numFmt w:val="bullet"/>
      <w:lvlText w:val=""/>
      <w:lvlJc w:val="left"/>
      <w:pPr>
        <w:ind w:left="5400" w:hanging="360"/>
      </w:pPr>
      <w:rPr>
        <w:rFonts w:ascii="Symbol" w:hAnsi="Symbol" w:hint="default"/>
      </w:rPr>
    </w:lvl>
    <w:lvl w:ilvl="7" w:tplc="2400A074" w:tentative="1">
      <w:start w:val="1"/>
      <w:numFmt w:val="bullet"/>
      <w:lvlText w:val="o"/>
      <w:lvlJc w:val="left"/>
      <w:pPr>
        <w:ind w:left="6120" w:hanging="360"/>
      </w:pPr>
      <w:rPr>
        <w:rFonts w:ascii="Courier New" w:hAnsi="Courier New" w:cs="Courier New" w:hint="default"/>
      </w:rPr>
    </w:lvl>
    <w:lvl w:ilvl="8" w:tplc="217E53B2" w:tentative="1">
      <w:start w:val="1"/>
      <w:numFmt w:val="bullet"/>
      <w:lvlText w:val=""/>
      <w:lvlJc w:val="left"/>
      <w:pPr>
        <w:ind w:left="6840" w:hanging="360"/>
      </w:pPr>
      <w:rPr>
        <w:rFonts w:ascii="Wingdings" w:hAnsi="Wingdings" w:hint="default"/>
      </w:rPr>
    </w:lvl>
  </w:abstractNum>
  <w:abstractNum w:abstractNumId="6" w15:restartNumberingAfterBreak="0">
    <w:nsid w:val="10887041"/>
    <w:multiLevelType w:val="hybridMultilevel"/>
    <w:tmpl w:val="773CA2A0"/>
    <w:lvl w:ilvl="0" w:tplc="8508EBF6">
      <w:start w:val="1"/>
      <w:numFmt w:val="bullet"/>
      <w:lvlText w:val=""/>
      <w:lvlJc w:val="left"/>
      <w:pPr>
        <w:tabs>
          <w:tab w:val="num" w:pos="1080"/>
        </w:tabs>
        <w:ind w:left="1080" w:hanging="360"/>
      </w:pPr>
      <w:rPr>
        <w:rFonts w:ascii="Symbol" w:hAnsi="Symbol" w:hint="default"/>
      </w:rPr>
    </w:lvl>
    <w:lvl w:ilvl="1" w:tplc="F676ACCC" w:tentative="1">
      <w:start w:val="1"/>
      <w:numFmt w:val="bullet"/>
      <w:lvlText w:val="o"/>
      <w:lvlJc w:val="left"/>
      <w:pPr>
        <w:tabs>
          <w:tab w:val="num" w:pos="1800"/>
        </w:tabs>
        <w:ind w:left="1800" w:hanging="360"/>
      </w:pPr>
      <w:rPr>
        <w:rFonts w:ascii="Courier New" w:hAnsi="Courier New" w:cs="Courier New" w:hint="default"/>
      </w:rPr>
    </w:lvl>
    <w:lvl w:ilvl="2" w:tplc="8A80E29A" w:tentative="1">
      <w:start w:val="1"/>
      <w:numFmt w:val="bullet"/>
      <w:lvlText w:val=""/>
      <w:lvlJc w:val="left"/>
      <w:pPr>
        <w:tabs>
          <w:tab w:val="num" w:pos="2520"/>
        </w:tabs>
        <w:ind w:left="2520" w:hanging="360"/>
      </w:pPr>
      <w:rPr>
        <w:rFonts w:ascii="Wingdings" w:hAnsi="Wingdings" w:hint="default"/>
      </w:rPr>
    </w:lvl>
    <w:lvl w:ilvl="3" w:tplc="EB5021F0" w:tentative="1">
      <w:start w:val="1"/>
      <w:numFmt w:val="bullet"/>
      <w:lvlText w:val=""/>
      <w:lvlJc w:val="left"/>
      <w:pPr>
        <w:tabs>
          <w:tab w:val="num" w:pos="3240"/>
        </w:tabs>
        <w:ind w:left="3240" w:hanging="360"/>
      </w:pPr>
      <w:rPr>
        <w:rFonts w:ascii="Symbol" w:hAnsi="Symbol" w:hint="default"/>
      </w:rPr>
    </w:lvl>
    <w:lvl w:ilvl="4" w:tplc="3D28A644" w:tentative="1">
      <w:start w:val="1"/>
      <w:numFmt w:val="bullet"/>
      <w:lvlText w:val="o"/>
      <w:lvlJc w:val="left"/>
      <w:pPr>
        <w:tabs>
          <w:tab w:val="num" w:pos="3960"/>
        </w:tabs>
        <w:ind w:left="3960" w:hanging="360"/>
      </w:pPr>
      <w:rPr>
        <w:rFonts w:ascii="Courier New" w:hAnsi="Courier New" w:cs="Courier New" w:hint="default"/>
      </w:rPr>
    </w:lvl>
    <w:lvl w:ilvl="5" w:tplc="240EA8BE" w:tentative="1">
      <w:start w:val="1"/>
      <w:numFmt w:val="bullet"/>
      <w:lvlText w:val=""/>
      <w:lvlJc w:val="left"/>
      <w:pPr>
        <w:tabs>
          <w:tab w:val="num" w:pos="4680"/>
        </w:tabs>
        <w:ind w:left="4680" w:hanging="360"/>
      </w:pPr>
      <w:rPr>
        <w:rFonts w:ascii="Wingdings" w:hAnsi="Wingdings" w:hint="default"/>
      </w:rPr>
    </w:lvl>
    <w:lvl w:ilvl="6" w:tplc="2098DCE8" w:tentative="1">
      <w:start w:val="1"/>
      <w:numFmt w:val="bullet"/>
      <w:lvlText w:val=""/>
      <w:lvlJc w:val="left"/>
      <w:pPr>
        <w:tabs>
          <w:tab w:val="num" w:pos="5400"/>
        </w:tabs>
        <w:ind w:left="5400" w:hanging="360"/>
      </w:pPr>
      <w:rPr>
        <w:rFonts w:ascii="Symbol" w:hAnsi="Symbol" w:hint="default"/>
      </w:rPr>
    </w:lvl>
    <w:lvl w:ilvl="7" w:tplc="591E5916" w:tentative="1">
      <w:start w:val="1"/>
      <w:numFmt w:val="bullet"/>
      <w:lvlText w:val="o"/>
      <w:lvlJc w:val="left"/>
      <w:pPr>
        <w:tabs>
          <w:tab w:val="num" w:pos="6120"/>
        </w:tabs>
        <w:ind w:left="6120" w:hanging="360"/>
      </w:pPr>
      <w:rPr>
        <w:rFonts w:ascii="Courier New" w:hAnsi="Courier New" w:cs="Courier New" w:hint="default"/>
      </w:rPr>
    </w:lvl>
    <w:lvl w:ilvl="8" w:tplc="19982E6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50263"/>
    <w:multiLevelType w:val="hybridMultilevel"/>
    <w:tmpl w:val="171ABCC8"/>
    <w:lvl w:ilvl="0" w:tplc="D4A6854A">
      <w:start w:val="1"/>
      <w:numFmt w:val="bullet"/>
      <w:lvlText w:val=""/>
      <w:lvlJc w:val="left"/>
      <w:pPr>
        <w:ind w:left="1068" w:hanging="360"/>
      </w:pPr>
      <w:rPr>
        <w:rFonts w:ascii="Symbol" w:hAnsi="Symbol" w:hint="default"/>
      </w:rPr>
    </w:lvl>
    <w:lvl w:ilvl="1" w:tplc="CE5423C2" w:tentative="1">
      <w:start w:val="1"/>
      <w:numFmt w:val="bullet"/>
      <w:lvlText w:val="o"/>
      <w:lvlJc w:val="left"/>
      <w:pPr>
        <w:ind w:left="1788" w:hanging="360"/>
      </w:pPr>
      <w:rPr>
        <w:rFonts w:ascii="Courier New" w:hAnsi="Courier New" w:cs="Courier New" w:hint="default"/>
      </w:rPr>
    </w:lvl>
    <w:lvl w:ilvl="2" w:tplc="1C4020E2" w:tentative="1">
      <w:start w:val="1"/>
      <w:numFmt w:val="bullet"/>
      <w:lvlText w:val=""/>
      <w:lvlJc w:val="left"/>
      <w:pPr>
        <w:ind w:left="2508" w:hanging="360"/>
      </w:pPr>
      <w:rPr>
        <w:rFonts w:ascii="Wingdings" w:hAnsi="Wingdings" w:hint="default"/>
      </w:rPr>
    </w:lvl>
    <w:lvl w:ilvl="3" w:tplc="C336AA1C" w:tentative="1">
      <w:start w:val="1"/>
      <w:numFmt w:val="bullet"/>
      <w:lvlText w:val=""/>
      <w:lvlJc w:val="left"/>
      <w:pPr>
        <w:ind w:left="3228" w:hanging="360"/>
      </w:pPr>
      <w:rPr>
        <w:rFonts w:ascii="Symbol" w:hAnsi="Symbol" w:hint="default"/>
      </w:rPr>
    </w:lvl>
    <w:lvl w:ilvl="4" w:tplc="A50656BC" w:tentative="1">
      <w:start w:val="1"/>
      <w:numFmt w:val="bullet"/>
      <w:lvlText w:val="o"/>
      <w:lvlJc w:val="left"/>
      <w:pPr>
        <w:ind w:left="3948" w:hanging="360"/>
      </w:pPr>
      <w:rPr>
        <w:rFonts w:ascii="Courier New" w:hAnsi="Courier New" w:cs="Courier New" w:hint="default"/>
      </w:rPr>
    </w:lvl>
    <w:lvl w:ilvl="5" w:tplc="C686A7CC" w:tentative="1">
      <w:start w:val="1"/>
      <w:numFmt w:val="bullet"/>
      <w:lvlText w:val=""/>
      <w:lvlJc w:val="left"/>
      <w:pPr>
        <w:ind w:left="4668" w:hanging="360"/>
      </w:pPr>
      <w:rPr>
        <w:rFonts w:ascii="Wingdings" w:hAnsi="Wingdings" w:hint="default"/>
      </w:rPr>
    </w:lvl>
    <w:lvl w:ilvl="6" w:tplc="DD5468A4" w:tentative="1">
      <w:start w:val="1"/>
      <w:numFmt w:val="bullet"/>
      <w:lvlText w:val=""/>
      <w:lvlJc w:val="left"/>
      <w:pPr>
        <w:ind w:left="5388" w:hanging="360"/>
      </w:pPr>
      <w:rPr>
        <w:rFonts w:ascii="Symbol" w:hAnsi="Symbol" w:hint="default"/>
      </w:rPr>
    </w:lvl>
    <w:lvl w:ilvl="7" w:tplc="B25847C6" w:tentative="1">
      <w:start w:val="1"/>
      <w:numFmt w:val="bullet"/>
      <w:lvlText w:val="o"/>
      <w:lvlJc w:val="left"/>
      <w:pPr>
        <w:ind w:left="6108" w:hanging="360"/>
      </w:pPr>
      <w:rPr>
        <w:rFonts w:ascii="Courier New" w:hAnsi="Courier New" w:cs="Courier New" w:hint="default"/>
      </w:rPr>
    </w:lvl>
    <w:lvl w:ilvl="8" w:tplc="D1567F20" w:tentative="1">
      <w:start w:val="1"/>
      <w:numFmt w:val="bullet"/>
      <w:lvlText w:val=""/>
      <w:lvlJc w:val="left"/>
      <w:pPr>
        <w:ind w:left="6828" w:hanging="360"/>
      </w:pPr>
      <w:rPr>
        <w:rFonts w:ascii="Wingdings" w:hAnsi="Wingdings" w:hint="default"/>
      </w:rPr>
    </w:lvl>
  </w:abstractNum>
  <w:abstractNum w:abstractNumId="8" w15:restartNumberingAfterBreak="0">
    <w:nsid w:val="15BE5BA8"/>
    <w:multiLevelType w:val="hybridMultilevel"/>
    <w:tmpl w:val="1400C06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8F1E2A"/>
    <w:multiLevelType w:val="hybridMultilevel"/>
    <w:tmpl w:val="C8A86B66"/>
    <w:lvl w:ilvl="0" w:tplc="9CE2F7F2">
      <w:start w:val="1"/>
      <w:numFmt w:val="bullet"/>
      <w:lvlText w:val=""/>
      <w:lvlJc w:val="left"/>
      <w:pPr>
        <w:ind w:left="1080" w:hanging="360"/>
      </w:pPr>
      <w:rPr>
        <w:rFonts w:ascii="Wingdings" w:hAnsi="Wingdings" w:hint="default"/>
      </w:rPr>
    </w:lvl>
    <w:lvl w:ilvl="1" w:tplc="BAF83528" w:tentative="1">
      <w:start w:val="1"/>
      <w:numFmt w:val="bullet"/>
      <w:lvlText w:val="o"/>
      <w:lvlJc w:val="left"/>
      <w:pPr>
        <w:ind w:left="1800" w:hanging="360"/>
      </w:pPr>
      <w:rPr>
        <w:rFonts w:ascii="Courier New" w:hAnsi="Courier New" w:cs="Courier New" w:hint="default"/>
      </w:rPr>
    </w:lvl>
    <w:lvl w:ilvl="2" w:tplc="C764DEAE" w:tentative="1">
      <w:start w:val="1"/>
      <w:numFmt w:val="bullet"/>
      <w:lvlText w:val=""/>
      <w:lvlJc w:val="left"/>
      <w:pPr>
        <w:ind w:left="2520" w:hanging="360"/>
      </w:pPr>
      <w:rPr>
        <w:rFonts w:ascii="Wingdings" w:hAnsi="Wingdings" w:hint="default"/>
      </w:rPr>
    </w:lvl>
    <w:lvl w:ilvl="3" w:tplc="6316A4B8" w:tentative="1">
      <w:start w:val="1"/>
      <w:numFmt w:val="bullet"/>
      <w:lvlText w:val=""/>
      <w:lvlJc w:val="left"/>
      <w:pPr>
        <w:ind w:left="3240" w:hanging="360"/>
      </w:pPr>
      <w:rPr>
        <w:rFonts w:ascii="Symbol" w:hAnsi="Symbol" w:hint="default"/>
      </w:rPr>
    </w:lvl>
    <w:lvl w:ilvl="4" w:tplc="CE9E3414" w:tentative="1">
      <w:start w:val="1"/>
      <w:numFmt w:val="bullet"/>
      <w:lvlText w:val="o"/>
      <w:lvlJc w:val="left"/>
      <w:pPr>
        <w:ind w:left="3960" w:hanging="360"/>
      </w:pPr>
      <w:rPr>
        <w:rFonts w:ascii="Courier New" w:hAnsi="Courier New" w:cs="Courier New" w:hint="default"/>
      </w:rPr>
    </w:lvl>
    <w:lvl w:ilvl="5" w:tplc="52CA7B88" w:tentative="1">
      <w:start w:val="1"/>
      <w:numFmt w:val="bullet"/>
      <w:lvlText w:val=""/>
      <w:lvlJc w:val="left"/>
      <w:pPr>
        <w:ind w:left="4680" w:hanging="360"/>
      </w:pPr>
      <w:rPr>
        <w:rFonts w:ascii="Wingdings" w:hAnsi="Wingdings" w:hint="default"/>
      </w:rPr>
    </w:lvl>
    <w:lvl w:ilvl="6" w:tplc="A30EDA36" w:tentative="1">
      <w:start w:val="1"/>
      <w:numFmt w:val="bullet"/>
      <w:lvlText w:val=""/>
      <w:lvlJc w:val="left"/>
      <w:pPr>
        <w:ind w:left="5400" w:hanging="360"/>
      </w:pPr>
      <w:rPr>
        <w:rFonts w:ascii="Symbol" w:hAnsi="Symbol" w:hint="default"/>
      </w:rPr>
    </w:lvl>
    <w:lvl w:ilvl="7" w:tplc="DC52C7F2" w:tentative="1">
      <w:start w:val="1"/>
      <w:numFmt w:val="bullet"/>
      <w:lvlText w:val="o"/>
      <w:lvlJc w:val="left"/>
      <w:pPr>
        <w:ind w:left="6120" w:hanging="360"/>
      </w:pPr>
      <w:rPr>
        <w:rFonts w:ascii="Courier New" w:hAnsi="Courier New" w:cs="Courier New" w:hint="default"/>
      </w:rPr>
    </w:lvl>
    <w:lvl w:ilvl="8" w:tplc="47028A20" w:tentative="1">
      <w:start w:val="1"/>
      <w:numFmt w:val="bullet"/>
      <w:lvlText w:val=""/>
      <w:lvlJc w:val="left"/>
      <w:pPr>
        <w:ind w:left="6840" w:hanging="360"/>
      </w:pPr>
      <w:rPr>
        <w:rFonts w:ascii="Wingdings" w:hAnsi="Wingdings" w:hint="default"/>
      </w:rPr>
    </w:lvl>
  </w:abstractNum>
  <w:abstractNum w:abstractNumId="10" w15:restartNumberingAfterBreak="0">
    <w:nsid w:val="17F37694"/>
    <w:multiLevelType w:val="hybridMultilevel"/>
    <w:tmpl w:val="BDE448B2"/>
    <w:lvl w:ilvl="0" w:tplc="62D29EF0">
      <w:start w:val="1"/>
      <w:numFmt w:val="bullet"/>
      <w:lvlText w:val=""/>
      <w:lvlJc w:val="left"/>
      <w:pPr>
        <w:ind w:left="1571" w:hanging="360"/>
      </w:pPr>
      <w:rPr>
        <w:rFonts w:ascii="Symbol" w:hAnsi="Symbol" w:hint="default"/>
      </w:rPr>
    </w:lvl>
    <w:lvl w:ilvl="1" w:tplc="07DCE266" w:tentative="1">
      <w:start w:val="1"/>
      <w:numFmt w:val="bullet"/>
      <w:lvlText w:val="o"/>
      <w:lvlJc w:val="left"/>
      <w:pPr>
        <w:ind w:left="2291" w:hanging="360"/>
      </w:pPr>
      <w:rPr>
        <w:rFonts w:ascii="Courier New" w:hAnsi="Courier New" w:cs="Courier New" w:hint="default"/>
      </w:rPr>
    </w:lvl>
    <w:lvl w:ilvl="2" w:tplc="012E8D06" w:tentative="1">
      <w:start w:val="1"/>
      <w:numFmt w:val="bullet"/>
      <w:lvlText w:val=""/>
      <w:lvlJc w:val="left"/>
      <w:pPr>
        <w:ind w:left="3011" w:hanging="360"/>
      </w:pPr>
      <w:rPr>
        <w:rFonts w:ascii="Wingdings" w:hAnsi="Wingdings" w:hint="default"/>
      </w:rPr>
    </w:lvl>
    <w:lvl w:ilvl="3" w:tplc="C8FC0F90" w:tentative="1">
      <w:start w:val="1"/>
      <w:numFmt w:val="bullet"/>
      <w:lvlText w:val=""/>
      <w:lvlJc w:val="left"/>
      <w:pPr>
        <w:ind w:left="3731" w:hanging="360"/>
      </w:pPr>
      <w:rPr>
        <w:rFonts w:ascii="Symbol" w:hAnsi="Symbol" w:hint="default"/>
      </w:rPr>
    </w:lvl>
    <w:lvl w:ilvl="4" w:tplc="55EA80FC" w:tentative="1">
      <w:start w:val="1"/>
      <w:numFmt w:val="bullet"/>
      <w:lvlText w:val="o"/>
      <w:lvlJc w:val="left"/>
      <w:pPr>
        <w:ind w:left="4451" w:hanging="360"/>
      </w:pPr>
      <w:rPr>
        <w:rFonts w:ascii="Courier New" w:hAnsi="Courier New" w:cs="Courier New" w:hint="default"/>
      </w:rPr>
    </w:lvl>
    <w:lvl w:ilvl="5" w:tplc="D144CE18" w:tentative="1">
      <w:start w:val="1"/>
      <w:numFmt w:val="bullet"/>
      <w:lvlText w:val=""/>
      <w:lvlJc w:val="left"/>
      <w:pPr>
        <w:ind w:left="5171" w:hanging="360"/>
      </w:pPr>
      <w:rPr>
        <w:rFonts w:ascii="Wingdings" w:hAnsi="Wingdings" w:hint="default"/>
      </w:rPr>
    </w:lvl>
    <w:lvl w:ilvl="6" w:tplc="E40EAE16" w:tentative="1">
      <w:start w:val="1"/>
      <w:numFmt w:val="bullet"/>
      <w:lvlText w:val=""/>
      <w:lvlJc w:val="left"/>
      <w:pPr>
        <w:ind w:left="5891" w:hanging="360"/>
      </w:pPr>
      <w:rPr>
        <w:rFonts w:ascii="Symbol" w:hAnsi="Symbol" w:hint="default"/>
      </w:rPr>
    </w:lvl>
    <w:lvl w:ilvl="7" w:tplc="074676FC" w:tentative="1">
      <w:start w:val="1"/>
      <w:numFmt w:val="bullet"/>
      <w:lvlText w:val="o"/>
      <w:lvlJc w:val="left"/>
      <w:pPr>
        <w:ind w:left="6611" w:hanging="360"/>
      </w:pPr>
      <w:rPr>
        <w:rFonts w:ascii="Courier New" w:hAnsi="Courier New" w:cs="Courier New" w:hint="default"/>
      </w:rPr>
    </w:lvl>
    <w:lvl w:ilvl="8" w:tplc="1B304412" w:tentative="1">
      <w:start w:val="1"/>
      <w:numFmt w:val="bullet"/>
      <w:lvlText w:val=""/>
      <w:lvlJc w:val="left"/>
      <w:pPr>
        <w:ind w:left="7331" w:hanging="360"/>
      </w:pPr>
      <w:rPr>
        <w:rFonts w:ascii="Wingdings" w:hAnsi="Wingdings" w:hint="default"/>
      </w:rPr>
    </w:lvl>
  </w:abstractNum>
  <w:abstractNum w:abstractNumId="11" w15:restartNumberingAfterBreak="0">
    <w:nsid w:val="1A9D1D05"/>
    <w:multiLevelType w:val="hybridMultilevel"/>
    <w:tmpl w:val="E118E730"/>
    <w:lvl w:ilvl="0" w:tplc="A3AED472">
      <w:start w:val="1"/>
      <w:numFmt w:val="bullet"/>
      <w:lvlText w:val=""/>
      <w:lvlJc w:val="left"/>
      <w:pPr>
        <w:ind w:left="1080" w:hanging="360"/>
      </w:pPr>
      <w:rPr>
        <w:rFonts w:ascii="Symbol" w:hAnsi="Symbol" w:hint="default"/>
      </w:rPr>
    </w:lvl>
    <w:lvl w:ilvl="1" w:tplc="9EE2C3C2" w:tentative="1">
      <w:start w:val="1"/>
      <w:numFmt w:val="bullet"/>
      <w:lvlText w:val="o"/>
      <w:lvlJc w:val="left"/>
      <w:pPr>
        <w:ind w:left="1800" w:hanging="360"/>
      </w:pPr>
      <w:rPr>
        <w:rFonts w:ascii="Courier New" w:hAnsi="Courier New" w:cs="Courier New" w:hint="default"/>
      </w:rPr>
    </w:lvl>
    <w:lvl w:ilvl="2" w:tplc="71CC067E" w:tentative="1">
      <w:start w:val="1"/>
      <w:numFmt w:val="bullet"/>
      <w:lvlText w:val=""/>
      <w:lvlJc w:val="left"/>
      <w:pPr>
        <w:ind w:left="2520" w:hanging="360"/>
      </w:pPr>
      <w:rPr>
        <w:rFonts w:ascii="Wingdings" w:hAnsi="Wingdings" w:hint="default"/>
      </w:rPr>
    </w:lvl>
    <w:lvl w:ilvl="3" w:tplc="62FCF3E2" w:tentative="1">
      <w:start w:val="1"/>
      <w:numFmt w:val="bullet"/>
      <w:lvlText w:val=""/>
      <w:lvlJc w:val="left"/>
      <w:pPr>
        <w:ind w:left="3240" w:hanging="360"/>
      </w:pPr>
      <w:rPr>
        <w:rFonts w:ascii="Symbol" w:hAnsi="Symbol" w:hint="default"/>
      </w:rPr>
    </w:lvl>
    <w:lvl w:ilvl="4" w:tplc="C5CA6260" w:tentative="1">
      <w:start w:val="1"/>
      <w:numFmt w:val="bullet"/>
      <w:lvlText w:val="o"/>
      <w:lvlJc w:val="left"/>
      <w:pPr>
        <w:ind w:left="3960" w:hanging="360"/>
      </w:pPr>
      <w:rPr>
        <w:rFonts w:ascii="Courier New" w:hAnsi="Courier New" w:cs="Courier New" w:hint="default"/>
      </w:rPr>
    </w:lvl>
    <w:lvl w:ilvl="5" w:tplc="96D28E24" w:tentative="1">
      <w:start w:val="1"/>
      <w:numFmt w:val="bullet"/>
      <w:lvlText w:val=""/>
      <w:lvlJc w:val="left"/>
      <w:pPr>
        <w:ind w:left="4680" w:hanging="360"/>
      </w:pPr>
      <w:rPr>
        <w:rFonts w:ascii="Wingdings" w:hAnsi="Wingdings" w:hint="default"/>
      </w:rPr>
    </w:lvl>
    <w:lvl w:ilvl="6" w:tplc="96582BB2" w:tentative="1">
      <w:start w:val="1"/>
      <w:numFmt w:val="bullet"/>
      <w:lvlText w:val=""/>
      <w:lvlJc w:val="left"/>
      <w:pPr>
        <w:ind w:left="5400" w:hanging="360"/>
      </w:pPr>
      <w:rPr>
        <w:rFonts w:ascii="Symbol" w:hAnsi="Symbol" w:hint="default"/>
      </w:rPr>
    </w:lvl>
    <w:lvl w:ilvl="7" w:tplc="CBA870CE" w:tentative="1">
      <w:start w:val="1"/>
      <w:numFmt w:val="bullet"/>
      <w:lvlText w:val="o"/>
      <w:lvlJc w:val="left"/>
      <w:pPr>
        <w:ind w:left="6120" w:hanging="360"/>
      </w:pPr>
      <w:rPr>
        <w:rFonts w:ascii="Courier New" w:hAnsi="Courier New" w:cs="Courier New" w:hint="default"/>
      </w:rPr>
    </w:lvl>
    <w:lvl w:ilvl="8" w:tplc="11FC6860" w:tentative="1">
      <w:start w:val="1"/>
      <w:numFmt w:val="bullet"/>
      <w:lvlText w:val=""/>
      <w:lvlJc w:val="left"/>
      <w:pPr>
        <w:ind w:left="6840" w:hanging="360"/>
      </w:pPr>
      <w:rPr>
        <w:rFonts w:ascii="Wingdings" w:hAnsi="Wingdings" w:hint="default"/>
      </w:rPr>
    </w:lvl>
  </w:abstractNum>
  <w:abstractNum w:abstractNumId="12" w15:restartNumberingAfterBreak="0">
    <w:nsid w:val="1F054B6C"/>
    <w:multiLevelType w:val="hybridMultilevel"/>
    <w:tmpl w:val="67C0BE40"/>
    <w:lvl w:ilvl="0" w:tplc="5284191A">
      <w:start w:val="1"/>
      <w:numFmt w:val="bullet"/>
      <w:lvlText w:val=""/>
      <w:lvlJc w:val="left"/>
      <w:pPr>
        <w:ind w:left="1287" w:hanging="360"/>
      </w:pPr>
      <w:rPr>
        <w:rFonts w:ascii="Symbol" w:hAnsi="Symbol" w:hint="default"/>
      </w:rPr>
    </w:lvl>
    <w:lvl w:ilvl="1" w:tplc="4D9E0196" w:tentative="1">
      <w:start w:val="1"/>
      <w:numFmt w:val="bullet"/>
      <w:lvlText w:val="o"/>
      <w:lvlJc w:val="left"/>
      <w:pPr>
        <w:ind w:left="2007" w:hanging="360"/>
      </w:pPr>
      <w:rPr>
        <w:rFonts w:ascii="Courier New" w:hAnsi="Courier New" w:cs="Courier New" w:hint="default"/>
      </w:rPr>
    </w:lvl>
    <w:lvl w:ilvl="2" w:tplc="5864479E" w:tentative="1">
      <w:start w:val="1"/>
      <w:numFmt w:val="bullet"/>
      <w:lvlText w:val=""/>
      <w:lvlJc w:val="left"/>
      <w:pPr>
        <w:ind w:left="2727" w:hanging="360"/>
      </w:pPr>
      <w:rPr>
        <w:rFonts w:ascii="Wingdings" w:hAnsi="Wingdings" w:hint="default"/>
      </w:rPr>
    </w:lvl>
    <w:lvl w:ilvl="3" w:tplc="E084E18C" w:tentative="1">
      <w:start w:val="1"/>
      <w:numFmt w:val="bullet"/>
      <w:lvlText w:val=""/>
      <w:lvlJc w:val="left"/>
      <w:pPr>
        <w:ind w:left="3447" w:hanging="360"/>
      </w:pPr>
      <w:rPr>
        <w:rFonts w:ascii="Symbol" w:hAnsi="Symbol" w:hint="default"/>
      </w:rPr>
    </w:lvl>
    <w:lvl w:ilvl="4" w:tplc="4F6AF272" w:tentative="1">
      <w:start w:val="1"/>
      <w:numFmt w:val="bullet"/>
      <w:lvlText w:val="o"/>
      <w:lvlJc w:val="left"/>
      <w:pPr>
        <w:ind w:left="4167" w:hanging="360"/>
      </w:pPr>
      <w:rPr>
        <w:rFonts w:ascii="Courier New" w:hAnsi="Courier New" w:cs="Courier New" w:hint="default"/>
      </w:rPr>
    </w:lvl>
    <w:lvl w:ilvl="5" w:tplc="B5ECB8AE" w:tentative="1">
      <w:start w:val="1"/>
      <w:numFmt w:val="bullet"/>
      <w:lvlText w:val=""/>
      <w:lvlJc w:val="left"/>
      <w:pPr>
        <w:ind w:left="4887" w:hanging="360"/>
      </w:pPr>
      <w:rPr>
        <w:rFonts w:ascii="Wingdings" w:hAnsi="Wingdings" w:hint="default"/>
      </w:rPr>
    </w:lvl>
    <w:lvl w:ilvl="6" w:tplc="70968F56" w:tentative="1">
      <w:start w:val="1"/>
      <w:numFmt w:val="bullet"/>
      <w:lvlText w:val=""/>
      <w:lvlJc w:val="left"/>
      <w:pPr>
        <w:ind w:left="5607" w:hanging="360"/>
      </w:pPr>
      <w:rPr>
        <w:rFonts w:ascii="Symbol" w:hAnsi="Symbol" w:hint="default"/>
      </w:rPr>
    </w:lvl>
    <w:lvl w:ilvl="7" w:tplc="8052561C" w:tentative="1">
      <w:start w:val="1"/>
      <w:numFmt w:val="bullet"/>
      <w:lvlText w:val="o"/>
      <w:lvlJc w:val="left"/>
      <w:pPr>
        <w:ind w:left="6327" w:hanging="360"/>
      </w:pPr>
      <w:rPr>
        <w:rFonts w:ascii="Courier New" w:hAnsi="Courier New" w:cs="Courier New" w:hint="default"/>
      </w:rPr>
    </w:lvl>
    <w:lvl w:ilvl="8" w:tplc="D7F8C10C" w:tentative="1">
      <w:start w:val="1"/>
      <w:numFmt w:val="bullet"/>
      <w:lvlText w:val=""/>
      <w:lvlJc w:val="left"/>
      <w:pPr>
        <w:ind w:left="7047" w:hanging="360"/>
      </w:pPr>
      <w:rPr>
        <w:rFonts w:ascii="Wingdings" w:hAnsi="Wingdings" w:hint="default"/>
      </w:rPr>
    </w:lvl>
  </w:abstractNum>
  <w:abstractNum w:abstractNumId="13" w15:restartNumberingAfterBreak="0">
    <w:nsid w:val="212654CF"/>
    <w:multiLevelType w:val="hybridMultilevel"/>
    <w:tmpl w:val="BF0CC5C0"/>
    <w:lvl w:ilvl="0" w:tplc="39AE1172">
      <w:start w:val="1"/>
      <w:numFmt w:val="bullet"/>
      <w:lvlText w:val=""/>
      <w:lvlJc w:val="left"/>
      <w:pPr>
        <w:ind w:left="1077" w:hanging="360"/>
      </w:pPr>
      <w:rPr>
        <w:rFonts w:ascii="Symbol" w:hAnsi="Symbol" w:hint="default"/>
      </w:rPr>
    </w:lvl>
    <w:lvl w:ilvl="1" w:tplc="A2A6264C" w:tentative="1">
      <w:start w:val="1"/>
      <w:numFmt w:val="bullet"/>
      <w:lvlText w:val="o"/>
      <w:lvlJc w:val="left"/>
      <w:pPr>
        <w:ind w:left="1797" w:hanging="360"/>
      </w:pPr>
      <w:rPr>
        <w:rFonts w:ascii="Courier New" w:hAnsi="Courier New" w:cs="Courier New" w:hint="default"/>
      </w:rPr>
    </w:lvl>
    <w:lvl w:ilvl="2" w:tplc="9FECB18E" w:tentative="1">
      <w:start w:val="1"/>
      <w:numFmt w:val="bullet"/>
      <w:lvlText w:val=""/>
      <w:lvlJc w:val="left"/>
      <w:pPr>
        <w:ind w:left="2517" w:hanging="360"/>
      </w:pPr>
      <w:rPr>
        <w:rFonts w:ascii="Wingdings" w:hAnsi="Wingdings" w:hint="default"/>
      </w:rPr>
    </w:lvl>
    <w:lvl w:ilvl="3" w:tplc="36EA0560" w:tentative="1">
      <w:start w:val="1"/>
      <w:numFmt w:val="bullet"/>
      <w:lvlText w:val=""/>
      <w:lvlJc w:val="left"/>
      <w:pPr>
        <w:ind w:left="3237" w:hanging="360"/>
      </w:pPr>
      <w:rPr>
        <w:rFonts w:ascii="Symbol" w:hAnsi="Symbol" w:hint="default"/>
      </w:rPr>
    </w:lvl>
    <w:lvl w:ilvl="4" w:tplc="A7421B46" w:tentative="1">
      <w:start w:val="1"/>
      <w:numFmt w:val="bullet"/>
      <w:lvlText w:val="o"/>
      <w:lvlJc w:val="left"/>
      <w:pPr>
        <w:ind w:left="3957" w:hanging="360"/>
      </w:pPr>
      <w:rPr>
        <w:rFonts w:ascii="Courier New" w:hAnsi="Courier New" w:cs="Courier New" w:hint="default"/>
      </w:rPr>
    </w:lvl>
    <w:lvl w:ilvl="5" w:tplc="C316C034" w:tentative="1">
      <w:start w:val="1"/>
      <w:numFmt w:val="bullet"/>
      <w:lvlText w:val=""/>
      <w:lvlJc w:val="left"/>
      <w:pPr>
        <w:ind w:left="4677" w:hanging="360"/>
      </w:pPr>
      <w:rPr>
        <w:rFonts w:ascii="Wingdings" w:hAnsi="Wingdings" w:hint="default"/>
      </w:rPr>
    </w:lvl>
    <w:lvl w:ilvl="6" w:tplc="3F1C9544" w:tentative="1">
      <w:start w:val="1"/>
      <w:numFmt w:val="bullet"/>
      <w:lvlText w:val=""/>
      <w:lvlJc w:val="left"/>
      <w:pPr>
        <w:ind w:left="5397" w:hanging="360"/>
      </w:pPr>
      <w:rPr>
        <w:rFonts w:ascii="Symbol" w:hAnsi="Symbol" w:hint="default"/>
      </w:rPr>
    </w:lvl>
    <w:lvl w:ilvl="7" w:tplc="E4506774" w:tentative="1">
      <w:start w:val="1"/>
      <w:numFmt w:val="bullet"/>
      <w:lvlText w:val="o"/>
      <w:lvlJc w:val="left"/>
      <w:pPr>
        <w:ind w:left="6117" w:hanging="360"/>
      </w:pPr>
      <w:rPr>
        <w:rFonts w:ascii="Courier New" w:hAnsi="Courier New" w:cs="Courier New" w:hint="default"/>
      </w:rPr>
    </w:lvl>
    <w:lvl w:ilvl="8" w:tplc="37E2551E" w:tentative="1">
      <w:start w:val="1"/>
      <w:numFmt w:val="bullet"/>
      <w:lvlText w:val=""/>
      <w:lvlJc w:val="left"/>
      <w:pPr>
        <w:ind w:left="6837" w:hanging="360"/>
      </w:pPr>
      <w:rPr>
        <w:rFonts w:ascii="Wingdings" w:hAnsi="Wingdings" w:hint="default"/>
      </w:rPr>
    </w:lvl>
  </w:abstractNum>
  <w:abstractNum w:abstractNumId="14" w15:restartNumberingAfterBreak="0">
    <w:nsid w:val="23204CB3"/>
    <w:multiLevelType w:val="hybridMultilevel"/>
    <w:tmpl w:val="4E54677A"/>
    <w:lvl w:ilvl="0" w:tplc="55AE4A0A">
      <w:start w:val="1"/>
      <w:numFmt w:val="bullet"/>
      <w:lvlText w:val=""/>
      <w:lvlJc w:val="left"/>
      <w:pPr>
        <w:ind w:left="1428" w:hanging="360"/>
      </w:pPr>
      <w:rPr>
        <w:rFonts w:ascii="Symbol" w:hAnsi="Symbol" w:hint="default"/>
      </w:rPr>
    </w:lvl>
    <w:lvl w:ilvl="1" w:tplc="F46A4D4A" w:tentative="1">
      <w:start w:val="1"/>
      <w:numFmt w:val="bullet"/>
      <w:lvlText w:val="o"/>
      <w:lvlJc w:val="left"/>
      <w:pPr>
        <w:ind w:left="2148" w:hanging="360"/>
      </w:pPr>
      <w:rPr>
        <w:rFonts w:ascii="Courier New" w:hAnsi="Courier New" w:cs="Courier New" w:hint="default"/>
      </w:rPr>
    </w:lvl>
    <w:lvl w:ilvl="2" w:tplc="75FCD6C2" w:tentative="1">
      <w:start w:val="1"/>
      <w:numFmt w:val="bullet"/>
      <w:lvlText w:val=""/>
      <w:lvlJc w:val="left"/>
      <w:pPr>
        <w:ind w:left="2868" w:hanging="360"/>
      </w:pPr>
      <w:rPr>
        <w:rFonts w:ascii="Wingdings" w:hAnsi="Wingdings" w:hint="default"/>
      </w:rPr>
    </w:lvl>
    <w:lvl w:ilvl="3" w:tplc="7B9C755C" w:tentative="1">
      <w:start w:val="1"/>
      <w:numFmt w:val="bullet"/>
      <w:lvlText w:val=""/>
      <w:lvlJc w:val="left"/>
      <w:pPr>
        <w:ind w:left="3588" w:hanging="360"/>
      </w:pPr>
      <w:rPr>
        <w:rFonts w:ascii="Symbol" w:hAnsi="Symbol" w:hint="default"/>
      </w:rPr>
    </w:lvl>
    <w:lvl w:ilvl="4" w:tplc="EA9A9416" w:tentative="1">
      <w:start w:val="1"/>
      <w:numFmt w:val="bullet"/>
      <w:lvlText w:val="o"/>
      <w:lvlJc w:val="left"/>
      <w:pPr>
        <w:ind w:left="4308" w:hanging="360"/>
      </w:pPr>
      <w:rPr>
        <w:rFonts w:ascii="Courier New" w:hAnsi="Courier New" w:cs="Courier New" w:hint="default"/>
      </w:rPr>
    </w:lvl>
    <w:lvl w:ilvl="5" w:tplc="83AE45F4" w:tentative="1">
      <w:start w:val="1"/>
      <w:numFmt w:val="bullet"/>
      <w:lvlText w:val=""/>
      <w:lvlJc w:val="left"/>
      <w:pPr>
        <w:ind w:left="5028" w:hanging="360"/>
      </w:pPr>
      <w:rPr>
        <w:rFonts w:ascii="Wingdings" w:hAnsi="Wingdings" w:hint="default"/>
      </w:rPr>
    </w:lvl>
    <w:lvl w:ilvl="6" w:tplc="EF287BA0" w:tentative="1">
      <w:start w:val="1"/>
      <w:numFmt w:val="bullet"/>
      <w:lvlText w:val=""/>
      <w:lvlJc w:val="left"/>
      <w:pPr>
        <w:ind w:left="5748" w:hanging="360"/>
      </w:pPr>
      <w:rPr>
        <w:rFonts w:ascii="Symbol" w:hAnsi="Symbol" w:hint="default"/>
      </w:rPr>
    </w:lvl>
    <w:lvl w:ilvl="7" w:tplc="27C4E6EE" w:tentative="1">
      <w:start w:val="1"/>
      <w:numFmt w:val="bullet"/>
      <w:lvlText w:val="o"/>
      <w:lvlJc w:val="left"/>
      <w:pPr>
        <w:ind w:left="6468" w:hanging="360"/>
      </w:pPr>
      <w:rPr>
        <w:rFonts w:ascii="Courier New" w:hAnsi="Courier New" w:cs="Courier New" w:hint="default"/>
      </w:rPr>
    </w:lvl>
    <w:lvl w:ilvl="8" w:tplc="D83AAEF4" w:tentative="1">
      <w:start w:val="1"/>
      <w:numFmt w:val="bullet"/>
      <w:lvlText w:val=""/>
      <w:lvlJc w:val="left"/>
      <w:pPr>
        <w:ind w:left="7188" w:hanging="360"/>
      </w:pPr>
      <w:rPr>
        <w:rFonts w:ascii="Wingdings" w:hAnsi="Wingdings" w:hint="default"/>
      </w:rPr>
    </w:lvl>
  </w:abstractNum>
  <w:abstractNum w:abstractNumId="15" w15:restartNumberingAfterBreak="0">
    <w:nsid w:val="24B27D41"/>
    <w:multiLevelType w:val="hybridMultilevel"/>
    <w:tmpl w:val="D3C84B4C"/>
    <w:lvl w:ilvl="0" w:tplc="3B48C7E8">
      <w:start w:val="1"/>
      <w:numFmt w:val="bullet"/>
      <w:lvlText w:val=""/>
      <w:lvlJc w:val="left"/>
      <w:pPr>
        <w:ind w:left="720" w:hanging="360"/>
      </w:pPr>
      <w:rPr>
        <w:rFonts w:ascii="Symbol" w:hAnsi="Symbol" w:hint="default"/>
      </w:rPr>
    </w:lvl>
    <w:lvl w:ilvl="1" w:tplc="99D89A42" w:tentative="1">
      <w:start w:val="1"/>
      <w:numFmt w:val="bullet"/>
      <w:lvlText w:val="o"/>
      <w:lvlJc w:val="left"/>
      <w:pPr>
        <w:ind w:left="1440" w:hanging="360"/>
      </w:pPr>
      <w:rPr>
        <w:rFonts w:ascii="Courier New" w:hAnsi="Courier New" w:cs="Courier New" w:hint="default"/>
      </w:rPr>
    </w:lvl>
    <w:lvl w:ilvl="2" w:tplc="5FE2FE78" w:tentative="1">
      <w:start w:val="1"/>
      <w:numFmt w:val="bullet"/>
      <w:lvlText w:val=""/>
      <w:lvlJc w:val="left"/>
      <w:pPr>
        <w:ind w:left="2160" w:hanging="360"/>
      </w:pPr>
      <w:rPr>
        <w:rFonts w:ascii="Wingdings" w:hAnsi="Wingdings" w:hint="default"/>
      </w:rPr>
    </w:lvl>
    <w:lvl w:ilvl="3" w:tplc="C752506A" w:tentative="1">
      <w:start w:val="1"/>
      <w:numFmt w:val="bullet"/>
      <w:lvlText w:val=""/>
      <w:lvlJc w:val="left"/>
      <w:pPr>
        <w:ind w:left="2880" w:hanging="360"/>
      </w:pPr>
      <w:rPr>
        <w:rFonts w:ascii="Symbol" w:hAnsi="Symbol" w:hint="default"/>
      </w:rPr>
    </w:lvl>
    <w:lvl w:ilvl="4" w:tplc="502283DE" w:tentative="1">
      <w:start w:val="1"/>
      <w:numFmt w:val="bullet"/>
      <w:lvlText w:val="o"/>
      <w:lvlJc w:val="left"/>
      <w:pPr>
        <w:ind w:left="3600" w:hanging="360"/>
      </w:pPr>
      <w:rPr>
        <w:rFonts w:ascii="Courier New" w:hAnsi="Courier New" w:cs="Courier New" w:hint="default"/>
      </w:rPr>
    </w:lvl>
    <w:lvl w:ilvl="5" w:tplc="783ACD1C" w:tentative="1">
      <w:start w:val="1"/>
      <w:numFmt w:val="bullet"/>
      <w:lvlText w:val=""/>
      <w:lvlJc w:val="left"/>
      <w:pPr>
        <w:ind w:left="4320" w:hanging="360"/>
      </w:pPr>
      <w:rPr>
        <w:rFonts w:ascii="Wingdings" w:hAnsi="Wingdings" w:hint="default"/>
      </w:rPr>
    </w:lvl>
    <w:lvl w:ilvl="6" w:tplc="35F8C20C" w:tentative="1">
      <w:start w:val="1"/>
      <w:numFmt w:val="bullet"/>
      <w:lvlText w:val=""/>
      <w:lvlJc w:val="left"/>
      <w:pPr>
        <w:ind w:left="5040" w:hanging="360"/>
      </w:pPr>
      <w:rPr>
        <w:rFonts w:ascii="Symbol" w:hAnsi="Symbol" w:hint="default"/>
      </w:rPr>
    </w:lvl>
    <w:lvl w:ilvl="7" w:tplc="DB169180" w:tentative="1">
      <w:start w:val="1"/>
      <w:numFmt w:val="bullet"/>
      <w:lvlText w:val="o"/>
      <w:lvlJc w:val="left"/>
      <w:pPr>
        <w:ind w:left="5760" w:hanging="360"/>
      </w:pPr>
      <w:rPr>
        <w:rFonts w:ascii="Courier New" w:hAnsi="Courier New" w:cs="Courier New" w:hint="default"/>
      </w:rPr>
    </w:lvl>
    <w:lvl w:ilvl="8" w:tplc="658649BE" w:tentative="1">
      <w:start w:val="1"/>
      <w:numFmt w:val="bullet"/>
      <w:lvlText w:val=""/>
      <w:lvlJc w:val="left"/>
      <w:pPr>
        <w:ind w:left="6480" w:hanging="360"/>
      </w:pPr>
      <w:rPr>
        <w:rFonts w:ascii="Wingdings" w:hAnsi="Wingdings" w:hint="default"/>
      </w:rPr>
    </w:lvl>
  </w:abstractNum>
  <w:abstractNum w:abstractNumId="16" w15:restartNumberingAfterBreak="0">
    <w:nsid w:val="267B6464"/>
    <w:multiLevelType w:val="hybridMultilevel"/>
    <w:tmpl w:val="C8A27A0C"/>
    <w:lvl w:ilvl="0" w:tplc="3A7037B0">
      <w:start w:val="1"/>
      <w:numFmt w:val="upperRoman"/>
      <w:lvlText w:val="%1."/>
      <w:lvlJc w:val="right"/>
      <w:pPr>
        <w:ind w:left="360" w:hanging="360"/>
      </w:pPr>
      <w:rPr>
        <w:rFonts w:ascii="Times New Roman" w:hAnsi="Times New Roman" w:cs="Times New Roman" w:hint="default"/>
        <w:b/>
        <w:color w:val="auto"/>
        <w:sz w:val="24"/>
        <w:szCs w:val="24"/>
      </w:rPr>
    </w:lvl>
    <w:lvl w:ilvl="1" w:tplc="B532E404">
      <w:start w:val="1"/>
      <w:numFmt w:val="lowerLetter"/>
      <w:lvlText w:val="%2."/>
      <w:lvlJc w:val="left"/>
      <w:pPr>
        <w:ind w:left="1440" w:hanging="360"/>
      </w:pPr>
    </w:lvl>
    <w:lvl w:ilvl="2" w:tplc="27207EB2" w:tentative="1">
      <w:start w:val="1"/>
      <w:numFmt w:val="lowerRoman"/>
      <w:lvlText w:val="%3."/>
      <w:lvlJc w:val="right"/>
      <w:pPr>
        <w:ind w:left="2160" w:hanging="180"/>
      </w:pPr>
    </w:lvl>
    <w:lvl w:ilvl="3" w:tplc="D194B4BC" w:tentative="1">
      <w:start w:val="1"/>
      <w:numFmt w:val="decimal"/>
      <w:lvlText w:val="%4."/>
      <w:lvlJc w:val="left"/>
      <w:pPr>
        <w:ind w:left="2880" w:hanging="360"/>
      </w:pPr>
    </w:lvl>
    <w:lvl w:ilvl="4" w:tplc="1DFCBBC0" w:tentative="1">
      <w:start w:val="1"/>
      <w:numFmt w:val="lowerLetter"/>
      <w:lvlText w:val="%5."/>
      <w:lvlJc w:val="left"/>
      <w:pPr>
        <w:ind w:left="3600" w:hanging="360"/>
      </w:pPr>
    </w:lvl>
    <w:lvl w:ilvl="5" w:tplc="50184170" w:tentative="1">
      <w:start w:val="1"/>
      <w:numFmt w:val="lowerRoman"/>
      <w:lvlText w:val="%6."/>
      <w:lvlJc w:val="right"/>
      <w:pPr>
        <w:ind w:left="4320" w:hanging="180"/>
      </w:pPr>
    </w:lvl>
    <w:lvl w:ilvl="6" w:tplc="EFDEBF7A" w:tentative="1">
      <w:start w:val="1"/>
      <w:numFmt w:val="decimal"/>
      <w:lvlText w:val="%7."/>
      <w:lvlJc w:val="left"/>
      <w:pPr>
        <w:ind w:left="5040" w:hanging="360"/>
      </w:pPr>
    </w:lvl>
    <w:lvl w:ilvl="7" w:tplc="55DE7CB8" w:tentative="1">
      <w:start w:val="1"/>
      <w:numFmt w:val="lowerLetter"/>
      <w:lvlText w:val="%8."/>
      <w:lvlJc w:val="left"/>
      <w:pPr>
        <w:ind w:left="5760" w:hanging="360"/>
      </w:pPr>
    </w:lvl>
    <w:lvl w:ilvl="8" w:tplc="2E0274FA" w:tentative="1">
      <w:start w:val="1"/>
      <w:numFmt w:val="lowerRoman"/>
      <w:lvlText w:val="%9."/>
      <w:lvlJc w:val="right"/>
      <w:pPr>
        <w:ind w:left="6480" w:hanging="180"/>
      </w:pPr>
    </w:lvl>
  </w:abstractNum>
  <w:abstractNum w:abstractNumId="17" w15:restartNumberingAfterBreak="0">
    <w:nsid w:val="26AB3401"/>
    <w:multiLevelType w:val="hybridMultilevel"/>
    <w:tmpl w:val="B1662D56"/>
    <w:lvl w:ilvl="0" w:tplc="B27235E6">
      <w:start w:val="1"/>
      <w:numFmt w:val="bullet"/>
      <w:lvlText w:val=""/>
      <w:lvlJc w:val="left"/>
      <w:pPr>
        <w:ind w:left="1069" w:hanging="360"/>
      </w:pPr>
      <w:rPr>
        <w:rFonts w:ascii="Symbol" w:hAnsi="Symbol" w:hint="default"/>
      </w:rPr>
    </w:lvl>
    <w:lvl w:ilvl="1" w:tplc="18A610D4" w:tentative="1">
      <w:start w:val="1"/>
      <w:numFmt w:val="bullet"/>
      <w:lvlText w:val="o"/>
      <w:lvlJc w:val="left"/>
      <w:pPr>
        <w:ind w:left="1789" w:hanging="360"/>
      </w:pPr>
      <w:rPr>
        <w:rFonts w:ascii="Courier New" w:hAnsi="Courier New" w:cs="Courier New" w:hint="default"/>
      </w:rPr>
    </w:lvl>
    <w:lvl w:ilvl="2" w:tplc="D624E562" w:tentative="1">
      <w:start w:val="1"/>
      <w:numFmt w:val="bullet"/>
      <w:lvlText w:val=""/>
      <w:lvlJc w:val="left"/>
      <w:pPr>
        <w:ind w:left="2509" w:hanging="360"/>
      </w:pPr>
      <w:rPr>
        <w:rFonts w:ascii="Wingdings" w:hAnsi="Wingdings" w:hint="default"/>
      </w:rPr>
    </w:lvl>
    <w:lvl w:ilvl="3" w:tplc="698455F6" w:tentative="1">
      <w:start w:val="1"/>
      <w:numFmt w:val="bullet"/>
      <w:lvlText w:val=""/>
      <w:lvlJc w:val="left"/>
      <w:pPr>
        <w:ind w:left="3229" w:hanging="360"/>
      </w:pPr>
      <w:rPr>
        <w:rFonts w:ascii="Symbol" w:hAnsi="Symbol" w:hint="default"/>
      </w:rPr>
    </w:lvl>
    <w:lvl w:ilvl="4" w:tplc="14820CDA" w:tentative="1">
      <w:start w:val="1"/>
      <w:numFmt w:val="bullet"/>
      <w:lvlText w:val="o"/>
      <w:lvlJc w:val="left"/>
      <w:pPr>
        <w:ind w:left="3949" w:hanging="360"/>
      </w:pPr>
      <w:rPr>
        <w:rFonts w:ascii="Courier New" w:hAnsi="Courier New" w:cs="Courier New" w:hint="default"/>
      </w:rPr>
    </w:lvl>
    <w:lvl w:ilvl="5" w:tplc="5C20A33A" w:tentative="1">
      <w:start w:val="1"/>
      <w:numFmt w:val="bullet"/>
      <w:lvlText w:val=""/>
      <w:lvlJc w:val="left"/>
      <w:pPr>
        <w:ind w:left="4669" w:hanging="360"/>
      </w:pPr>
      <w:rPr>
        <w:rFonts w:ascii="Wingdings" w:hAnsi="Wingdings" w:hint="default"/>
      </w:rPr>
    </w:lvl>
    <w:lvl w:ilvl="6" w:tplc="6B68E524" w:tentative="1">
      <w:start w:val="1"/>
      <w:numFmt w:val="bullet"/>
      <w:lvlText w:val=""/>
      <w:lvlJc w:val="left"/>
      <w:pPr>
        <w:ind w:left="5389" w:hanging="360"/>
      </w:pPr>
      <w:rPr>
        <w:rFonts w:ascii="Symbol" w:hAnsi="Symbol" w:hint="default"/>
      </w:rPr>
    </w:lvl>
    <w:lvl w:ilvl="7" w:tplc="2B1E9F2E" w:tentative="1">
      <w:start w:val="1"/>
      <w:numFmt w:val="bullet"/>
      <w:lvlText w:val="o"/>
      <w:lvlJc w:val="left"/>
      <w:pPr>
        <w:ind w:left="6109" w:hanging="360"/>
      </w:pPr>
      <w:rPr>
        <w:rFonts w:ascii="Courier New" w:hAnsi="Courier New" w:cs="Courier New" w:hint="default"/>
      </w:rPr>
    </w:lvl>
    <w:lvl w:ilvl="8" w:tplc="5100DE10" w:tentative="1">
      <w:start w:val="1"/>
      <w:numFmt w:val="bullet"/>
      <w:lvlText w:val=""/>
      <w:lvlJc w:val="left"/>
      <w:pPr>
        <w:ind w:left="6829" w:hanging="360"/>
      </w:pPr>
      <w:rPr>
        <w:rFonts w:ascii="Wingdings" w:hAnsi="Wingdings" w:hint="default"/>
      </w:rPr>
    </w:lvl>
  </w:abstractNum>
  <w:abstractNum w:abstractNumId="18" w15:restartNumberingAfterBreak="0">
    <w:nsid w:val="26F24396"/>
    <w:multiLevelType w:val="hybridMultilevel"/>
    <w:tmpl w:val="4296D100"/>
    <w:lvl w:ilvl="0" w:tplc="A5181B42">
      <w:start w:val="1"/>
      <w:numFmt w:val="bullet"/>
      <w:lvlText w:val=""/>
      <w:lvlJc w:val="left"/>
      <w:pPr>
        <w:ind w:left="1571" w:hanging="360"/>
      </w:pPr>
      <w:rPr>
        <w:rFonts w:ascii="Symbol" w:hAnsi="Symbol" w:hint="default"/>
      </w:rPr>
    </w:lvl>
    <w:lvl w:ilvl="1" w:tplc="FB66067E" w:tentative="1">
      <w:start w:val="1"/>
      <w:numFmt w:val="bullet"/>
      <w:lvlText w:val="o"/>
      <w:lvlJc w:val="left"/>
      <w:pPr>
        <w:ind w:left="2291" w:hanging="360"/>
      </w:pPr>
      <w:rPr>
        <w:rFonts w:ascii="Courier New" w:hAnsi="Courier New" w:cs="Courier New" w:hint="default"/>
      </w:rPr>
    </w:lvl>
    <w:lvl w:ilvl="2" w:tplc="829ADDA4" w:tentative="1">
      <w:start w:val="1"/>
      <w:numFmt w:val="bullet"/>
      <w:lvlText w:val=""/>
      <w:lvlJc w:val="left"/>
      <w:pPr>
        <w:ind w:left="3011" w:hanging="360"/>
      </w:pPr>
      <w:rPr>
        <w:rFonts w:ascii="Wingdings" w:hAnsi="Wingdings" w:hint="default"/>
      </w:rPr>
    </w:lvl>
    <w:lvl w:ilvl="3" w:tplc="9400434E" w:tentative="1">
      <w:start w:val="1"/>
      <w:numFmt w:val="bullet"/>
      <w:lvlText w:val=""/>
      <w:lvlJc w:val="left"/>
      <w:pPr>
        <w:ind w:left="3731" w:hanging="360"/>
      </w:pPr>
      <w:rPr>
        <w:rFonts w:ascii="Symbol" w:hAnsi="Symbol" w:hint="default"/>
      </w:rPr>
    </w:lvl>
    <w:lvl w:ilvl="4" w:tplc="98D00B4A" w:tentative="1">
      <w:start w:val="1"/>
      <w:numFmt w:val="bullet"/>
      <w:lvlText w:val="o"/>
      <w:lvlJc w:val="left"/>
      <w:pPr>
        <w:ind w:left="4451" w:hanging="360"/>
      </w:pPr>
      <w:rPr>
        <w:rFonts w:ascii="Courier New" w:hAnsi="Courier New" w:cs="Courier New" w:hint="default"/>
      </w:rPr>
    </w:lvl>
    <w:lvl w:ilvl="5" w:tplc="94227B16" w:tentative="1">
      <w:start w:val="1"/>
      <w:numFmt w:val="bullet"/>
      <w:lvlText w:val=""/>
      <w:lvlJc w:val="left"/>
      <w:pPr>
        <w:ind w:left="5171" w:hanging="360"/>
      </w:pPr>
      <w:rPr>
        <w:rFonts w:ascii="Wingdings" w:hAnsi="Wingdings" w:hint="default"/>
      </w:rPr>
    </w:lvl>
    <w:lvl w:ilvl="6" w:tplc="5C9E6C88" w:tentative="1">
      <w:start w:val="1"/>
      <w:numFmt w:val="bullet"/>
      <w:lvlText w:val=""/>
      <w:lvlJc w:val="left"/>
      <w:pPr>
        <w:ind w:left="5891" w:hanging="360"/>
      </w:pPr>
      <w:rPr>
        <w:rFonts w:ascii="Symbol" w:hAnsi="Symbol" w:hint="default"/>
      </w:rPr>
    </w:lvl>
    <w:lvl w:ilvl="7" w:tplc="25325D02" w:tentative="1">
      <w:start w:val="1"/>
      <w:numFmt w:val="bullet"/>
      <w:lvlText w:val="o"/>
      <w:lvlJc w:val="left"/>
      <w:pPr>
        <w:ind w:left="6611" w:hanging="360"/>
      </w:pPr>
      <w:rPr>
        <w:rFonts w:ascii="Courier New" w:hAnsi="Courier New" w:cs="Courier New" w:hint="default"/>
      </w:rPr>
    </w:lvl>
    <w:lvl w:ilvl="8" w:tplc="83968B40" w:tentative="1">
      <w:start w:val="1"/>
      <w:numFmt w:val="bullet"/>
      <w:lvlText w:val=""/>
      <w:lvlJc w:val="left"/>
      <w:pPr>
        <w:ind w:left="7331" w:hanging="360"/>
      </w:pPr>
      <w:rPr>
        <w:rFonts w:ascii="Wingdings" w:hAnsi="Wingdings" w:hint="default"/>
      </w:rPr>
    </w:lvl>
  </w:abstractNum>
  <w:abstractNum w:abstractNumId="19" w15:restartNumberingAfterBreak="0">
    <w:nsid w:val="27702D15"/>
    <w:multiLevelType w:val="hybridMultilevel"/>
    <w:tmpl w:val="5A3AF5C0"/>
    <w:lvl w:ilvl="0" w:tplc="351252CE">
      <w:start w:val="1"/>
      <w:numFmt w:val="bullet"/>
      <w:lvlText w:val=""/>
      <w:lvlJc w:val="left"/>
      <w:pPr>
        <w:ind w:left="1429" w:hanging="360"/>
      </w:pPr>
      <w:rPr>
        <w:rFonts w:ascii="Symbol" w:hAnsi="Symbol" w:hint="default"/>
      </w:rPr>
    </w:lvl>
    <w:lvl w:ilvl="1" w:tplc="22848408" w:tentative="1">
      <w:start w:val="1"/>
      <w:numFmt w:val="bullet"/>
      <w:lvlText w:val="o"/>
      <w:lvlJc w:val="left"/>
      <w:pPr>
        <w:ind w:left="2149" w:hanging="360"/>
      </w:pPr>
      <w:rPr>
        <w:rFonts w:ascii="Courier New" w:hAnsi="Courier New" w:cs="Courier New" w:hint="default"/>
      </w:rPr>
    </w:lvl>
    <w:lvl w:ilvl="2" w:tplc="B462BE46" w:tentative="1">
      <w:start w:val="1"/>
      <w:numFmt w:val="bullet"/>
      <w:lvlText w:val=""/>
      <w:lvlJc w:val="left"/>
      <w:pPr>
        <w:ind w:left="2869" w:hanging="360"/>
      </w:pPr>
      <w:rPr>
        <w:rFonts w:ascii="Wingdings" w:hAnsi="Wingdings" w:hint="default"/>
      </w:rPr>
    </w:lvl>
    <w:lvl w:ilvl="3" w:tplc="330A672E" w:tentative="1">
      <w:start w:val="1"/>
      <w:numFmt w:val="bullet"/>
      <w:lvlText w:val=""/>
      <w:lvlJc w:val="left"/>
      <w:pPr>
        <w:ind w:left="3589" w:hanging="360"/>
      </w:pPr>
      <w:rPr>
        <w:rFonts w:ascii="Symbol" w:hAnsi="Symbol" w:hint="default"/>
      </w:rPr>
    </w:lvl>
    <w:lvl w:ilvl="4" w:tplc="DC541EF6" w:tentative="1">
      <w:start w:val="1"/>
      <w:numFmt w:val="bullet"/>
      <w:lvlText w:val="o"/>
      <w:lvlJc w:val="left"/>
      <w:pPr>
        <w:ind w:left="4309" w:hanging="360"/>
      </w:pPr>
      <w:rPr>
        <w:rFonts w:ascii="Courier New" w:hAnsi="Courier New" w:cs="Courier New" w:hint="default"/>
      </w:rPr>
    </w:lvl>
    <w:lvl w:ilvl="5" w:tplc="0DAE1EAE" w:tentative="1">
      <w:start w:val="1"/>
      <w:numFmt w:val="bullet"/>
      <w:lvlText w:val=""/>
      <w:lvlJc w:val="left"/>
      <w:pPr>
        <w:ind w:left="5029" w:hanging="360"/>
      </w:pPr>
      <w:rPr>
        <w:rFonts w:ascii="Wingdings" w:hAnsi="Wingdings" w:hint="default"/>
      </w:rPr>
    </w:lvl>
    <w:lvl w:ilvl="6" w:tplc="81C49C08" w:tentative="1">
      <w:start w:val="1"/>
      <w:numFmt w:val="bullet"/>
      <w:lvlText w:val=""/>
      <w:lvlJc w:val="left"/>
      <w:pPr>
        <w:ind w:left="5749" w:hanging="360"/>
      </w:pPr>
      <w:rPr>
        <w:rFonts w:ascii="Symbol" w:hAnsi="Symbol" w:hint="default"/>
      </w:rPr>
    </w:lvl>
    <w:lvl w:ilvl="7" w:tplc="89947B4C" w:tentative="1">
      <w:start w:val="1"/>
      <w:numFmt w:val="bullet"/>
      <w:lvlText w:val="o"/>
      <w:lvlJc w:val="left"/>
      <w:pPr>
        <w:ind w:left="6469" w:hanging="360"/>
      </w:pPr>
      <w:rPr>
        <w:rFonts w:ascii="Courier New" w:hAnsi="Courier New" w:cs="Courier New" w:hint="default"/>
      </w:rPr>
    </w:lvl>
    <w:lvl w:ilvl="8" w:tplc="903CEF78" w:tentative="1">
      <w:start w:val="1"/>
      <w:numFmt w:val="bullet"/>
      <w:lvlText w:val=""/>
      <w:lvlJc w:val="left"/>
      <w:pPr>
        <w:ind w:left="7189" w:hanging="360"/>
      </w:pPr>
      <w:rPr>
        <w:rFonts w:ascii="Wingdings" w:hAnsi="Wingdings" w:hint="default"/>
      </w:rPr>
    </w:lvl>
  </w:abstractNum>
  <w:abstractNum w:abstractNumId="20" w15:restartNumberingAfterBreak="0">
    <w:nsid w:val="27AF26FF"/>
    <w:multiLevelType w:val="singleLevel"/>
    <w:tmpl w:val="8EA25806"/>
    <w:lvl w:ilvl="0">
      <w:start w:val="1"/>
      <w:numFmt w:val="bullet"/>
      <w:pStyle w:val="Pointmark"/>
      <w:lvlText w:val=""/>
      <w:lvlJc w:val="left"/>
      <w:pPr>
        <w:tabs>
          <w:tab w:val="num" w:pos="360"/>
        </w:tabs>
        <w:ind w:left="360" w:hanging="360"/>
      </w:pPr>
      <w:rPr>
        <w:rFonts w:ascii="Symbol" w:hAnsi="Symbol" w:hint="default"/>
      </w:rPr>
    </w:lvl>
  </w:abstractNum>
  <w:abstractNum w:abstractNumId="21" w15:restartNumberingAfterBreak="0">
    <w:nsid w:val="27D609A7"/>
    <w:multiLevelType w:val="hybridMultilevel"/>
    <w:tmpl w:val="01B01632"/>
    <w:lvl w:ilvl="0" w:tplc="1944AAC6">
      <w:start w:val="1"/>
      <w:numFmt w:val="bullet"/>
      <w:lvlText w:val=""/>
      <w:lvlJc w:val="left"/>
      <w:pPr>
        <w:ind w:left="1620" w:hanging="360"/>
      </w:pPr>
      <w:rPr>
        <w:rFonts w:ascii="Symbol" w:hAnsi="Symbol" w:hint="default"/>
      </w:rPr>
    </w:lvl>
    <w:lvl w:ilvl="1" w:tplc="065431AE" w:tentative="1">
      <w:start w:val="1"/>
      <w:numFmt w:val="bullet"/>
      <w:lvlText w:val="o"/>
      <w:lvlJc w:val="left"/>
      <w:pPr>
        <w:ind w:left="2340" w:hanging="360"/>
      </w:pPr>
      <w:rPr>
        <w:rFonts w:ascii="Courier New" w:hAnsi="Courier New" w:cs="Courier New" w:hint="default"/>
      </w:rPr>
    </w:lvl>
    <w:lvl w:ilvl="2" w:tplc="3EACB3AC" w:tentative="1">
      <w:start w:val="1"/>
      <w:numFmt w:val="bullet"/>
      <w:lvlText w:val=""/>
      <w:lvlJc w:val="left"/>
      <w:pPr>
        <w:ind w:left="3060" w:hanging="360"/>
      </w:pPr>
      <w:rPr>
        <w:rFonts w:ascii="Wingdings" w:hAnsi="Wingdings" w:hint="default"/>
      </w:rPr>
    </w:lvl>
    <w:lvl w:ilvl="3" w:tplc="75408810" w:tentative="1">
      <w:start w:val="1"/>
      <w:numFmt w:val="bullet"/>
      <w:lvlText w:val=""/>
      <w:lvlJc w:val="left"/>
      <w:pPr>
        <w:ind w:left="3780" w:hanging="360"/>
      </w:pPr>
      <w:rPr>
        <w:rFonts w:ascii="Symbol" w:hAnsi="Symbol" w:hint="default"/>
      </w:rPr>
    </w:lvl>
    <w:lvl w:ilvl="4" w:tplc="552267B6" w:tentative="1">
      <w:start w:val="1"/>
      <w:numFmt w:val="bullet"/>
      <w:lvlText w:val="o"/>
      <w:lvlJc w:val="left"/>
      <w:pPr>
        <w:ind w:left="4500" w:hanging="360"/>
      </w:pPr>
      <w:rPr>
        <w:rFonts w:ascii="Courier New" w:hAnsi="Courier New" w:cs="Courier New" w:hint="default"/>
      </w:rPr>
    </w:lvl>
    <w:lvl w:ilvl="5" w:tplc="2C4252E0" w:tentative="1">
      <w:start w:val="1"/>
      <w:numFmt w:val="bullet"/>
      <w:lvlText w:val=""/>
      <w:lvlJc w:val="left"/>
      <w:pPr>
        <w:ind w:left="5220" w:hanging="360"/>
      </w:pPr>
      <w:rPr>
        <w:rFonts w:ascii="Wingdings" w:hAnsi="Wingdings" w:hint="default"/>
      </w:rPr>
    </w:lvl>
    <w:lvl w:ilvl="6" w:tplc="AE34B544" w:tentative="1">
      <w:start w:val="1"/>
      <w:numFmt w:val="bullet"/>
      <w:lvlText w:val=""/>
      <w:lvlJc w:val="left"/>
      <w:pPr>
        <w:ind w:left="5940" w:hanging="360"/>
      </w:pPr>
      <w:rPr>
        <w:rFonts w:ascii="Symbol" w:hAnsi="Symbol" w:hint="default"/>
      </w:rPr>
    </w:lvl>
    <w:lvl w:ilvl="7" w:tplc="6436F760" w:tentative="1">
      <w:start w:val="1"/>
      <w:numFmt w:val="bullet"/>
      <w:lvlText w:val="o"/>
      <w:lvlJc w:val="left"/>
      <w:pPr>
        <w:ind w:left="6660" w:hanging="360"/>
      </w:pPr>
      <w:rPr>
        <w:rFonts w:ascii="Courier New" w:hAnsi="Courier New" w:cs="Courier New" w:hint="default"/>
      </w:rPr>
    </w:lvl>
    <w:lvl w:ilvl="8" w:tplc="CA20B1C4" w:tentative="1">
      <w:start w:val="1"/>
      <w:numFmt w:val="bullet"/>
      <w:lvlText w:val=""/>
      <w:lvlJc w:val="left"/>
      <w:pPr>
        <w:ind w:left="7380" w:hanging="360"/>
      </w:pPr>
      <w:rPr>
        <w:rFonts w:ascii="Wingdings" w:hAnsi="Wingdings" w:hint="default"/>
      </w:rPr>
    </w:lvl>
  </w:abstractNum>
  <w:abstractNum w:abstractNumId="22" w15:restartNumberingAfterBreak="0">
    <w:nsid w:val="28841695"/>
    <w:multiLevelType w:val="hybridMultilevel"/>
    <w:tmpl w:val="34E0C842"/>
    <w:lvl w:ilvl="0" w:tplc="068C6AAC">
      <w:start w:val="1"/>
      <w:numFmt w:val="bullet"/>
      <w:lvlText w:val=""/>
      <w:lvlJc w:val="left"/>
      <w:pPr>
        <w:ind w:left="1069" w:hanging="360"/>
      </w:pPr>
      <w:rPr>
        <w:rFonts w:ascii="Symbol" w:hAnsi="Symbol" w:hint="default"/>
      </w:rPr>
    </w:lvl>
    <w:lvl w:ilvl="1" w:tplc="DE200388" w:tentative="1">
      <w:start w:val="1"/>
      <w:numFmt w:val="bullet"/>
      <w:lvlText w:val="o"/>
      <w:lvlJc w:val="left"/>
      <w:pPr>
        <w:ind w:left="1789" w:hanging="360"/>
      </w:pPr>
      <w:rPr>
        <w:rFonts w:ascii="Courier New" w:hAnsi="Courier New" w:cs="Courier New" w:hint="default"/>
      </w:rPr>
    </w:lvl>
    <w:lvl w:ilvl="2" w:tplc="B38EBAA4" w:tentative="1">
      <w:start w:val="1"/>
      <w:numFmt w:val="bullet"/>
      <w:lvlText w:val=""/>
      <w:lvlJc w:val="left"/>
      <w:pPr>
        <w:ind w:left="2509" w:hanging="360"/>
      </w:pPr>
      <w:rPr>
        <w:rFonts w:ascii="Wingdings" w:hAnsi="Wingdings" w:hint="default"/>
      </w:rPr>
    </w:lvl>
    <w:lvl w:ilvl="3" w:tplc="A1305AB6" w:tentative="1">
      <w:start w:val="1"/>
      <w:numFmt w:val="bullet"/>
      <w:lvlText w:val=""/>
      <w:lvlJc w:val="left"/>
      <w:pPr>
        <w:ind w:left="3229" w:hanging="360"/>
      </w:pPr>
      <w:rPr>
        <w:rFonts w:ascii="Symbol" w:hAnsi="Symbol" w:hint="default"/>
      </w:rPr>
    </w:lvl>
    <w:lvl w:ilvl="4" w:tplc="600402FA" w:tentative="1">
      <w:start w:val="1"/>
      <w:numFmt w:val="bullet"/>
      <w:lvlText w:val="o"/>
      <w:lvlJc w:val="left"/>
      <w:pPr>
        <w:ind w:left="3949" w:hanging="360"/>
      </w:pPr>
      <w:rPr>
        <w:rFonts w:ascii="Courier New" w:hAnsi="Courier New" w:cs="Courier New" w:hint="default"/>
      </w:rPr>
    </w:lvl>
    <w:lvl w:ilvl="5" w:tplc="A970989C" w:tentative="1">
      <w:start w:val="1"/>
      <w:numFmt w:val="bullet"/>
      <w:lvlText w:val=""/>
      <w:lvlJc w:val="left"/>
      <w:pPr>
        <w:ind w:left="4669" w:hanging="360"/>
      </w:pPr>
      <w:rPr>
        <w:rFonts w:ascii="Wingdings" w:hAnsi="Wingdings" w:hint="default"/>
      </w:rPr>
    </w:lvl>
    <w:lvl w:ilvl="6" w:tplc="0298E08E" w:tentative="1">
      <w:start w:val="1"/>
      <w:numFmt w:val="bullet"/>
      <w:lvlText w:val=""/>
      <w:lvlJc w:val="left"/>
      <w:pPr>
        <w:ind w:left="5389" w:hanging="360"/>
      </w:pPr>
      <w:rPr>
        <w:rFonts w:ascii="Symbol" w:hAnsi="Symbol" w:hint="default"/>
      </w:rPr>
    </w:lvl>
    <w:lvl w:ilvl="7" w:tplc="368CF060" w:tentative="1">
      <w:start w:val="1"/>
      <w:numFmt w:val="bullet"/>
      <w:lvlText w:val="o"/>
      <w:lvlJc w:val="left"/>
      <w:pPr>
        <w:ind w:left="6109" w:hanging="360"/>
      </w:pPr>
      <w:rPr>
        <w:rFonts w:ascii="Courier New" w:hAnsi="Courier New" w:cs="Courier New" w:hint="default"/>
      </w:rPr>
    </w:lvl>
    <w:lvl w:ilvl="8" w:tplc="23F2562E" w:tentative="1">
      <w:start w:val="1"/>
      <w:numFmt w:val="bullet"/>
      <w:lvlText w:val=""/>
      <w:lvlJc w:val="left"/>
      <w:pPr>
        <w:ind w:left="6829" w:hanging="360"/>
      </w:pPr>
      <w:rPr>
        <w:rFonts w:ascii="Wingdings" w:hAnsi="Wingdings" w:hint="default"/>
      </w:rPr>
    </w:lvl>
  </w:abstractNum>
  <w:abstractNum w:abstractNumId="23" w15:restartNumberingAfterBreak="0">
    <w:nsid w:val="2C6D1DD7"/>
    <w:multiLevelType w:val="hybridMultilevel"/>
    <w:tmpl w:val="26D07962"/>
    <w:lvl w:ilvl="0" w:tplc="86643B88">
      <w:start w:val="1"/>
      <w:numFmt w:val="bullet"/>
      <w:lvlText w:val=""/>
      <w:lvlJc w:val="left"/>
      <w:pPr>
        <w:ind w:left="720" w:hanging="360"/>
      </w:pPr>
      <w:rPr>
        <w:rFonts w:ascii="Symbol" w:hAnsi="Symbol" w:hint="default"/>
      </w:rPr>
    </w:lvl>
    <w:lvl w:ilvl="1" w:tplc="55982B38" w:tentative="1">
      <w:start w:val="1"/>
      <w:numFmt w:val="bullet"/>
      <w:lvlText w:val="o"/>
      <w:lvlJc w:val="left"/>
      <w:pPr>
        <w:ind w:left="1440" w:hanging="360"/>
      </w:pPr>
      <w:rPr>
        <w:rFonts w:ascii="Courier New" w:hAnsi="Courier New" w:cs="Courier New" w:hint="default"/>
      </w:rPr>
    </w:lvl>
    <w:lvl w:ilvl="2" w:tplc="4D30A92C" w:tentative="1">
      <w:start w:val="1"/>
      <w:numFmt w:val="bullet"/>
      <w:lvlText w:val=""/>
      <w:lvlJc w:val="left"/>
      <w:pPr>
        <w:ind w:left="2160" w:hanging="360"/>
      </w:pPr>
      <w:rPr>
        <w:rFonts w:ascii="Wingdings" w:hAnsi="Wingdings" w:hint="default"/>
      </w:rPr>
    </w:lvl>
    <w:lvl w:ilvl="3" w:tplc="6DACF2E6" w:tentative="1">
      <w:start w:val="1"/>
      <w:numFmt w:val="bullet"/>
      <w:lvlText w:val=""/>
      <w:lvlJc w:val="left"/>
      <w:pPr>
        <w:ind w:left="2880" w:hanging="360"/>
      </w:pPr>
      <w:rPr>
        <w:rFonts w:ascii="Symbol" w:hAnsi="Symbol" w:hint="default"/>
      </w:rPr>
    </w:lvl>
    <w:lvl w:ilvl="4" w:tplc="030C25A8" w:tentative="1">
      <w:start w:val="1"/>
      <w:numFmt w:val="bullet"/>
      <w:lvlText w:val="o"/>
      <w:lvlJc w:val="left"/>
      <w:pPr>
        <w:ind w:left="3600" w:hanging="360"/>
      </w:pPr>
      <w:rPr>
        <w:rFonts w:ascii="Courier New" w:hAnsi="Courier New" w:cs="Courier New" w:hint="default"/>
      </w:rPr>
    </w:lvl>
    <w:lvl w:ilvl="5" w:tplc="08723F96" w:tentative="1">
      <w:start w:val="1"/>
      <w:numFmt w:val="bullet"/>
      <w:lvlText w:val=""/>
      <w:lvlJc w:val="left"/>
      <w:pPr>
        <w:ind w:left="4320" w:hanging="360"/>
      </w:pPr>
      <w:rPr>
        <w:rFonts w:ascii="Wingdings" w:hAnsi="Wingdings" w:hint="default"/>
      </w:rPr>
    </w:lvl>
    <w:lvl w:ilvl="6" w:tplc="CCDCCE4C" w:tentative="1">
      <w:start w:val="1"/>
      <w:numFmt w:val="bullet"/>
      <w:lvlText w:val=""/>
      <w:lvlJc w:val="left"/>
      <w:pPr>
        <w:ind w:left="5040" w:hanging="360"/>
      </w:pPr>
      <w:rPr>
        <w:rFonts w:ascii="Symbol" w:hAnsi="Symbol" w:hint="default"/>
      </w:rPr>
    </w:lvl>
    <w:lvl w:ilvl="7" w:tplc="E50223D6" w:tentative="1">
      <w:start w:val="1"/>
      <w:numFmt w:val="bullet"/>
      <w:lvlText w:val="o"/>
      <w:lvlJc w:val="left"/>
      <w:pPr>
        <w:ind w:left="5760" w:hanging="360"/>
      </w:pPr>
      <w:rPr>
        <w:rFonts w:ascii="Courier New" w:hAnsi="Courier New" w:cs="Courier New" w:hint="default"/>
      </w:rPr>
    </w:lvl>
    <w:lvl w:ilvl="8" w:tplc="551A6268" w:tentative="1">
      <w:start w:val="1"/>
      <w:numFmt w:val="bullet"/>
      <w:lvlText w:val=""/>
      <w:lvlJc w:val="left"/>
      <w:pPr>
        <w:ind w:left="6480" w:hanging="360"/>
      </w:pPr>
      <w:rPr>
        <w:rFonts w:ascii="Wingdings" w:hAnsi="Wingdings" w:hint="default"/>
      </w:rPr>
    </w:lvl>
  </w:abstractNum>
  <w:abstractNum w:abstractNumId="24" w15:restartNumberingAfterBreak="0">
    <w:nsid w:val="2CBF5CCB"/>
    <w:multiLevelType w:val="hybridMultilevel"/>
    <w:tmpl w:val="518488BE"/>
    <w:lvl w:ilvl="0" w:tplc="1A5204CC">
      <w:start w:val="1"/>
      <w:numFmt w:val="bullet"/>
      <w:lvlText w:val=""/>
      <w:lvlJc w:val="left"/>
      <w:pPr>
        <w:ind w:left="1080" w:hanging="360"/>
      </w:pPr>
      <w:rPr>
        <w:rFonts w:ascii="Symbol" w:hAnsi="Symbol" w:hint="default"/>
      </w:rPr>
    </w:lvl>
    <w:lvl w:ilvl="1" w:tplc="6EAAC7EE" w:tentative="1">
      <w:start w:val="1"/>
      <w:numFmt w:val="bullet"/>
      <w:lvlText w:val="o"/>
      <w:lvlJc w:val="left"/>
      <w:pPr>
        <w:ind w:left="1800" w:hanging="360"/>
      </w:pPr>
      <w:rPr>
        <w:rFonts w:ascii="Courier New" w:hAnsi="Courier New" w:cs="Courier New" w:hint="default"/>
      </w:rPr>
    </w:lvl>
    <w:lvl w:ilvl="2" w:tplc="948E86C0" w:tentative="1">
      <w:start w:val="1"/>
      <w:numFmt w:val="bullet"/>
      <w:lvlText w:val=""/>
      <w:lvlJc w:val="left"/>
      <w:pPr>
        <w:ind w:left="2520" w:hanging="360"/>
      </w:pPr>
      <w:rPr>
        <w:rFonts w:ascii="Wingdings" w:hAnsi="Wingdings" w:hint="default"/>
      </w:rPr>
    </w:lvl>
    <w:lvl w:ilvl="3" w:tplc="E5EE5B6A" w:tentative="1">
      <w:start w:val="1"/>
      <w:numFmt w:val="bullet"/>
      <w:lvlText w:val=""/>
      <w:lvlJc w:val="left"/>
      <w:pPr>
        <w:ind w:left="3240" w:hanging="360"/>
      </w:pPr>
      <w:rPr>
        <w:rFonts w:ascii="Symbol" w:hAnsi="Symbol" w:hint="default"/>
      </w:rPr>
    </w:lvl>
    <w:lvl w:ilvl="4" w:tplc="818EA7DC" w:tentative="1">
      <w:start w:val="1"/>
      <w:numFmt w:val="bullet"/>
      <w:lvlText w:val="o"/>
      <w:lvlJc w:val="left"/>
      <w:pPr>
        <w:ind w:left="3960" w:hanging="360"/>
      </w:pPr>
      <w:rPr>
        <w:rFonts w:ascii="Courier New" w:hAnsi="Courier New" w:cs="Courier New" w:hint="default"/>
      </w:rPr>
    </w:lvl>
    <w:lvl w:ilvl="5" w:tplc="385C7AEC" w:tentative="1">
      <w:start w:val="1"/>
      <w:numFmt w:val="bullet"/>
      <w:lvlText w:val=""/>
      <w:lvlJc w:val="left"/>
      <w:pPr>
        <w:ind w:left="4680" w:hanging="360"/>
      </w:pPr>
      <w:rPr>
        <w:rFonts w:ascii="Wingdings" w:hAnsi="Wingdings" w:hint="default"/>
      </w:rPr>
    </w:lvl>
    <w:lvl w:ilvl="6" w:tplc="3238ED76" w:tentative="1">
      <w:start w:val="1"/>
      <w:numFmt w:val="bullet"/>
      <w:lvlText w:val=""/>
      <w:lvlJc w:val="left"/>
      <w:pPr>
        <w:ind w:left="5400" w:hanging="360"/>
      </w:pPr>
      <w:rPr>
        <w:rFonts w:ascii="Symbol" w:hAnsi="Symbol" w:hint="default"/>
      </w:rPr>
    </w:lvl>
    <w:lvl w:ilvl="7" w:tplc="8E7EE846" w:tentative="1">
      <w:start w:val="1"/>
      <w:numFmt w:val="bullet"/>
      <w:lvlText w:val="o"/>
      <w:lvlJc w:val="left"/>
      <w:pPr>
        <w:ind w:left="6120" w:hanging="360"/>
      </w:pPr>
      <w:rPr>
        <w:rFonts w:ascii="Courier New" w:hAnsi="Courier New" w:cs="Courier New" w:hint="default"/>
      </w:rPr>
    </w:lvl>
    <w:lvl w:ilvl="8" w:tplc="50D8C19E" w:tentative="1">
      <w:start w:val="1"/>
      <w:numFmt w:val="bullet"/>
      <w:lvlText w:val=""/>
      <w:lvlJc w:val="left"/>
      <w:pPr>
        <w:ind w:left="6840" w:hanging="360"/>
      </w:pPr>
      <w:rPr>
        <w:rFonts w:ascii="Wingdings" w:hAnsi="Wingdings" w:hint="default"/>
      </w:rPr>
    </w:lvl>
  </w:abstractNum>
  <w:abstractNum w:abstractNumId="25" w15:restartNumberingAfterBreak="0">
    <w:nsid w:val="2CFE4329"/>
    <w:multiLevelType w:val="hybridMultilevel"/>
    <w:tmpl w:val="596CDC28"/>
    <w:lvl w:ilvl="0" w:tplc="9EFCD8C0">
      <w:start w:val="1"/>
      <w:numFmt w:val="bullet"/>
      <w:lvlText w:val=""/>
      <w:lvlJc w:val="left"/>
      <w:pPr>
        <w:ind w:left="720" w:hanging="360"/>
      </w:pPr>
      <w:rPr>
        <w:rFonts w:ascii="Symbol" w:hAnsi="Symbol" w:hint="default"/>
      </w:rPr>
    </w:lvl>
    <w:lvl w:ilvl="1" w:tplc="D272FBA8" w:tentative="1">
      <w:start w:val="1"/>
      <w:numFmt w:val="bullet"/>
      <w:lvlText w:val="o"/>
      <w:lvlJc w:val="left"/>
      <w:pPr>
        <w:ind w:left="1440" w:hanging="360"/>
      </w:pPr>
      <w:rPr>
        <w:rFonts w:ascii="Courier New" w:hAnsi="Courier New" w:cs="Courier New" w:hint="default"/>
      </w:rPr>
    </w:lvl>
    <w:lvl w:ilvl="2" w:tplc="E5B4B294" w:tentative="1">
      <w:start w:val="1"/>
      <w:numFmt w:val="bullet"/>
      <w:lvlText w:val=""/>
      <w:lvlJc w:val="left"/>
      <w:pPr>
        <w:ind w:left="2160" w:hanging="360"/>
      </w:pPr>
      <w:rPr>
        <w:rFonts w:ascii="Wingdings" w:hAnsi="Wingdings" w:hint="default"/>
      </w:rPr>
    </w:lvl>
    <w:lvl w:ilvl="3" w:tplc="7ACC4A88" w:tentative="1">
      <w:start w:val="1"/>
      <w:numFmt w:val="bullet"/>
      <w:lvlText w:val=""/>
      <w:lvlJc w:val="left"/>
      <w:pPr>
        <w:ind w:left="2880" w:hanging="360"/>
      </w:pPr>
      <w:rPr>
        <w:rFonts w:ascii="Symbol" w:hAnsi="Symbol" w:hint="default"/>
      </w:rPr>
    </w:lvl>
    <w:lvl w:ilvl="4" w:tplc="C428CAA2" w:tentative="1">
      <w:start w:val="1"/>
      <w:numFmt w:val="bullet"/>
      <w:lvlText w:val="o"/>
      <w:lvlJc w:val="left"/>
      <w:pPr>
        <w:ind w:left="3600" w:hanging="360"/>
      </w:pPr>
      <w:rPr>
        <w:rFonts w:ascii="Courier New" w:hAnsi="Courier New" w:cs="Courier New" w:hint="default"/>
      </w:rPr>
    </w:lvl>
    <w:lvl w:ilvl="5" w:tplc="409C1C42" w:tentative="1">
      <w:start w:val="1"/>
      <w:numFmt w:val="bullet"/>
      <w:lvlText w:val=""/>
      <w:lvlJc w:val="left"/>
      <w:pPr>
        <w:ind w:left="4320" w:hanging="360"/>
      </w:pPr>
      <w:rPr>
        <w:rFonts w:ascii="Wingdings" w:hAnsi="Wingdings" w:hint="default"/>
      </w:rPr>
    </w:lvl>
    <w:lvl w:ilvl="6" w:tplc="74BE07BC" w:tentative="1">
      <w:start w:val="1"/>
      <w:numFmt w:val="bullet"/>
      <w:lvlText w:val=""/>
      <w:lvlJc w:val="left"/>
      <w:pPr>
        <w:ind w:left="5040" w:hanging="360"/>
      </w:pPr>
      <w:rPr>
        <w:rFonts w:ascii="Symbol" w:hAnsi="Symbol" w:hint="default"/>
      </w:rPr>
    </w:lvl>
    <w:lvl w:ilvl="7" w:tplc="0522273C" w:tentative="1">
      <w:start w:val="1"/>
      <w:numFmt w:val="bullet"/>
      <w:lvlText w:val="o"/>
      <w:lvlJc w:val="left"/>
      <w:pPr>
        <w:ind w:left="5760" w:hanging="360"/>
      </w:pPr>
      <w:rPr>
        <w:rFonts w:ascii="Courier New" w:hAnsi="Courier New" w:cs="Courier New" w:hint="default"/>
      </w:rPr>
    </w:lvl>
    <w:lvl w:ilvl="8" w:tplc="A12ECA18" w:tentative="1">
      <w:start w:val="1"/>
      <w:numFmt w:val="bullet"/>
      <w:lvlText w:val=""/>
      <w:lvlJc w:val="left"/>
      <w:pPr>
        <w:ind w:left="6480" w:hanging="360"/>
      </w:pPr>
      <w:rPr>
        <w:rFonts w:ascii="Wingdings" w:hAnsi="Wingdings" w:hint="default"/>
      </w:rPr>
    </w:lvl>
  </w:abstractNum>
  <w:abstractNum w:abstractNumId="26" w15:restartNumberingAfterBreak="0">
    <w:nsid w:val="2F4C2A34"/>
    <w:multiLevelType w:val="hybridMultilevel"/>
    <w:tmpl w:val="80A0DD50"/>
    <w:lvl w:ilvl="0" w:tplc="CA5825B8">
      <w:start w:val="1"/>
      <w:numFmt w:val="bullet"/>
      <w:lvlText w:val=""/>
      <w:lvlJc w:val="left"/>
      <w:pPr>
        <w:ind w:left="1077" w:hanging="360"/>
      </w:pPr>
      <w:rPr>
        <w:rFonts w:ascii="Symbol" w:hAnsi="Symbol" w:hint="default"/>
      </w:rPr>
    </w:lvl>
    <w:lvl w:ilvl="1" w:tplc="74323BBC" w:tentative="1">
      <w:start w:val="1"/>
      <w:numFmt w:val="bullet"/>
      <w:lvlText w:val="o"/>
      <w:lvlJc w:val="left"/>
      <w:pPr>
        <w:ind w:left="1797" w:hanging="360"/>
      </w:pPr>
      <w:rPr>
        <w:rFonts w:ascii="Courier New" w:hAnsi="Courier New" w:cs="Courier New" w:hint="default"/>
      </w:rPr>
    </w:lvl>
    <w:lvl w:ilvl="2" w:tplc="F626C588" w:tentative="1">
      <w:start w:val="1"/>
      <w:numFmt w:val="bullet"/>
      <w:lvlText w:val=""/>
      <w:lvlJc w:val="left"/>
      <w:pPr>
        <w:ind w:left="2517" w:hanging="360"/>
      </w:pPr>
      <w:rPr>
        <w:rFonts w:ascii="Wingdings" w:hAnsi="Wingdings" w:hint="default"/>
      </w:rPr>
    </w:lvl>
    <w:lvl w:ilvl="3" w:tplc="9E40881E" w:tentative="1">
      <w:start w:val="1"/>
      <w:numFmt w:val="bullet"/>
      <w:lvlText w:val=""/>
      <w:lvlJc w:val="left"/>
      <w:pPr>
        <w:ind w:left="3237" w:hanging="360"/>
      </w:pPr>
      <w:rPr>
        <w:rFonts w:ascii="Symbol" w:hAnsi="Symbol" w:hint="default"/>
      </w:rPr>
    </w:lvl>
    <w:lvl w:ilvl="4" w:tplc="550C0448" w:tentative="1">
      <w:start w:val="1"/>
      <w:numFmt w:val="bullet"/>
      <w:lvlText w:val="o"/>
      <w:lvlJc w:val="left"/>
      <w:pPr>
        <w:ind w:left="3957" w:hanging="360"/>
      </w:pPr>
      <w:rPr>
        <w:rFonts w:ascii="Courier New" w:hAnsi="Courier New" w:cs="Courier New" w:hint="default"/>
      </w:rPr>
    </w:lvl>
    <w:lvl w:ilvl="5" w:tplc="B43E3C3E" w:tentative="1">
      <w:start w:val="1"/>
      <w:numFmt w:val="bullet"/>
      <w:lvlText w:val=""/>
      <w:lvlJc w:val="left"/>
      <w:pPr>
        <w:ind w:left="4677" w:hanging="360"/>
      </w:pPr>
      <w:rPr>
        <w:rFonts w:ascii="Wingdings" w:hAnsi="Wingdings" w:hint="default"/>
      </w:rPr>
    </w:lvl>
    <w:lvl w:ilvl="6" w:tplc="85686A96" w:tentative="1">
      <w:start w:val="1"/>
      <w:numFmt w:val="bullet"/>
      <w:lvlText w:val=""/>
      <w:lvlJc w:val="left"/>
      <w:pPr>
        <w:ind w:left="5397" w:hanging="360"/>
      </w:pPr>
      <w:rPr>
        <w:rFonts w:ascii="Symbol" w:hAnsi="Symbol" w:hint="default"/>
      </w:rPr>
    </w:lvl>
    <w:lvl w:ilvl="7" w:tplc="68BECEFC" w:tentative="1">
      <w:start w:val="1"/>
      <w:numFmt w:val="bullet"/>
      <w:lvlText w:val="o"/>
      <w:lvlJc w:val="left"/>
      <w:pPr>
        <w:ind w:left="6117" w:hanging="360"/>
      </w:pPr>
      <w:rPr>
        <w:rFonts w:ascii="Courier New" w:hAnsi="Courier New" w:cs="Courier New" w:hint="default"/>
      </w:rPr>
    </w:lvl>
    <w:lvl w:ilvl="8" w:tplc="13C26BFA" w:tentative="1">
      <w:start w:val="1"/>
      <w:numFmt w:val="bullet"/>
      <w:lvlText w:val=""/>
      <w:lvlJc w:val="left"/>
      <w:pPr>
        <w:ind w:left="6837" w:hanging="360"/>
      </w:pPr>
      <w:rPr>
        <w:rFonts w:ascii="Wingdings" w:hAnsi="Wingdings" w:hint="default"/>
      </w:rPr>
    </w:lvl>
  </w:abstractNum>
  <w:abstractNum w:abstractNumId="27" w15:restartNumberingAfterBreak="0">
    <w:nsid w:val="328F4972"/>
    <w:multiLevelType w:val="hybridMultilevel"/>
    <w:tmpl w:val="BF9C3DF6"/>
    <w:lvl w:ilvl="0" w:tplc="9A6A7B3A">
      <w:start w:val="1"/>
      <w:numFmt w:val="bullet"/>
      <w:lvlText w:val=""/>
      <w:lvlJc w:val="left"/>
      <w:pPr>
        <w:ind w:left="720" w:hanging="360"/>
      </w:pPr>
      <w:rPr>
        <w:rFonts w:ascii="Symbol" w:hAnsi="Symbol" w:hint="default"/>
      </w:rPr>
    </w:lvl>
    <w:lvl w:ilvl="1" w:tplc="EC6A1D82">
      <w:start w:val="1"/>
      <w:numFmt w:val="bullet"/>
      <w:lvlText w:val="o"/>
      <w:lvlJc w:val="left"/>
      <w:pPr>
        <w:ind w:left="1440" w:hanging="360"/>
      </w:pPr>
      <w:rPr>
        <w:rFonts w:ascii="Courier New" w:hAnsi="Courier New" w:cs="Courier New" w:hint="default"/>
      </w:rPr>
    </w:lvl>
    <w:lvl w:ilvl="2" w:tplc="7A6E5CF6" w:tentative="1">
      <w:start w:val="1"/>
      <w:numFmt w:val="bullet"/>
      <w:lvlText w:val=""/>
      <w:lvlJc w:val="left"/>
      <w:pPr>
        <w:ind w:left="2160" w:hanging="360"/>
      </w:pPr>
      <w:rPr>
        <w:rFonts w:ascii="Wingdings" w:hAnsi="Wingdings" w:hint="default"/>
      </w:rPr>
    </w:lvl>
    <w:lvl w:ilvl="3" w:tplc="AB4E4A8E" w:tentative="1">
      <w:start w:val="1"/>
      <w:numFmt w:val="bullet"/>
      <w:lvlText w:val=""/>
      <w:lvlJc w:val="left"/>
      <w:pPr>
        <w:ind w:left="2880" w:hanging="360"/>
      </w:pPr>
      <w:rPr>
        <w:rFonts w:ascii="Symbol" w:hAnsi="Symbol" w:hint="default"/>
      </w:rPr>
    </w:lvl>
    <w:lvl w:ilvl="4" w:tplc="AC4439D8" w:tentative="1">
      <w:start w:val="1"/>
      <w:numFmt w:val="bullet"/>
      <w:lvlText w:val="o"/>
      <w:lvlJc w:val="left"/>
      <w:pPr>
        <w:ind w:left="3600" w:hanging="360"/>
      </w:pPr>
      <w:rPr>
        <w:rFonts w:ascii="Courier New" w:hAnsi="Courier New" w:cs="Courier New" w:hint="default"/>
      </w:rPr>
    </w:lvl>
    <w:lvl w:ilvl="5" w:tplc="7F2C3B5C" w:tentative="1">
      <w:start w:val="1"/>
      <w:numFmt w:val="bullet"/>
      <w:lvlText w:val=""/>
      <w:lvlJc w:val="left"/>
      <w:pPr>
        <w:ind w:left="4320" w:hanging="360"/>
      </w:pPr>
      <w:rPr>
        <w:rFonts w:ascii="Wingdings" w:hAnsi="Wingdings" w:hint="default"/>
      </w:rPr>
    </w:lvl>
    <w:lvl w:ilvl="6" w:tplc="B2A6405A" w:tentative="1">
      <w:start w:val="1"/>
      <w:numFmt w:val="bullet"/>
      <w:lvlText w:val=""/>
      <w:lvlJc w:val="left"/>
      <w:pPr>
        <w:ind w:left="5040" w:hanging="360"/>
      </w:pPr>
      <w:rPr>
        <w:rFonts w:ascii="Symbol" w:hAnsi="Symbol" w:hint="default"/>
      </w:rPr>
    </w:lvl>
    <w:lvl w:ilvl="7" w:tplc="30966B34" w:tentative="1">
      <w:start w:val="1"/>
      <w:numFmt w:val="bullet"/>
      <w:lvlText w:val="o"/>
      <w:lvlJc w:val="left"/>
      <w:pPr>
        <w:ind w:left="5760" w:hanging="360"/>
      </w:pPr>
      <w:rPr>
        <w:rFonts w:ascii="Courier New" w:hAnsi="Courier New" w:cs="Courier New" w:hint="default"/>
      </w:rPr>
    </w:lvl>
    <w:lvl w:ilvl="8" w:tplc="093A56BE" w:tentative="1">
      <w:start w:val="1"/>
      <w:numFmt w:val="bullet"/>
      <w:lvlText w:val=""/>
      <w:lvlJc w:val="left"/>
      <w:pPr>
        <w:ind w:left="6480" w:hanging="360"/>
      </w:pPr>
      <w:rPr>
        <w:rFonts w:ascii="Wingdings" w:hAnsi="Wingdings" w:hint="default"/>
      </w:rPr>
    </w:lvl>
  </w:abstractNum>
  <w:abstractNum w:abstractNumId="28" w15:restartNumberingAfterBreak="0">
    <w:nsid w:val="346C5E06"/>
    <w:multiLevelType w:val="hybridMultilevel"/>
    <w:tmpl w:val="CE1ED5FA"/>
    <w:lvl w:ilvl="0" w:tplc="7B8AD90E">
      <w:start w:val="1"/>
      <w:numFmt w:val="bullet"/>
      <w:lvlText w:val=""/>
      <w:lvlJc w:val="left"/>
      <w:pPr>
        <w:ind w:left="1429" w:hanging="360"/>
      </w:pPr>
      <w:rPr>
        <w:rFonts w:ascii="Symbol" w:hAnsi="Symbol" w:hint="default"/>
      </w:rPr>
    </w:lvl>
    <w:lvl w:ilvl="1" w:tplc="72629D14" w:tentative="1">
      <w:start w:val="1"/>
      <w:numFmt w:val="bullet"/>
      <w:lvlText w:val="o"/>
      <w:lvlJc w:val="left"/>
      <w:pPr>
        <w:ind w:left="2149" w:hanging="360"/>
      </w:pPr>
      <w:rPr>
        <w:rFonts w:ascii="Courier New" w:hAnsi="Courier New" w:cs="Courier New" w:hint="default"/>
      </w:rPr>
    </w:lvl>
    <w:lvl w:ilvl="2" w:tplc="824AC672" w:tentative="1">
      <w:start w:val="1"/>
      <w:numFmt w:val="bullet"/>
      <w:lvlText w:val=""/>
      <w:lvlJc w:val="left"/>
      <w:pPr>
        <w:ind w:left="2869" w:hanging="360"/>
      </w:pPr>
      <w:rPr>
        <w:rFonts w:ascii="Wingdings" w:hAnsi="Wingdings" w:hint="default"/>
      </w:rPr>
    </w:lvl>
    <w:lvl w:ilvl="3" w:tplc="86C25F50" w:tentative="1">
      <w:start w:val="1"/>
      <w:numFmt w:val="bullet"/>
      <w:lvlText w:val=""/>
      <w:lvlJc w:val="left"/>
      <w:pPr>
        <w:ind w:left="3589" w:hanging="360"/>
      </w:pPr>
      <w:rPr>
        <w:rFonts w:ascii="Symbol" w:hAnsi="Symbol" w:hint="default"/>
      </w:rPr>
    </w:lvl>
    <w:lvl w:ilvl="4" w:tplc="ED1842A4" w:tentative="1">
      <w:start w:val="1"/>
      <w:numFmt w:val="bullet"/>
      <w:lvlText w:val="o"/>
      <w:lvlJc w:val="left"/>
      <w:pPr>
        <w:ind w:left="4309" w:hanging="360"/>
      </w:pPr>
      <w:rPr>
        <w:rFonts w:ascii="Courier New" w:hAnsi="Courier New" w:cs="Courier New" w:hint="default"/>
      </w:rPr>
    </w:lvl>
    <w:lvl w:ilvl="5" w:tplc="2166CD6A" w:tentative="1">
      <w:start w:val="1"/>
      <w:numFmt w:val="bullet"/>
      <w:lvlText w:val=""/>
      <w:lvlJc w:val="left"/>
      <w:pPr>
        <w:ind w:left="5029" w:hanging="360"/>
      </w:pPr>
      <w:rPr>
        <w:rFonts w:ascii="Wingdings" w:hAnsi="Wingdings" w:hint="default"/>
      </w:rPr>
    </w:lvl>
    <w:lvl w:ilvl="6" w:tplc="044E73C8" w:tentative="1">
      <w:start w:val="1"/>
      <w:numFmt w:val="bullet"/>
      <w:lvlText w:val=""/>
      <w:lvlJc w:val="left"/>
      <w:pPr>
        <w:ind w:left="5749" w:hanging="360"/>
      </w:pPr>
      <w:rPr>
        <w:rFonts w:ascii="Symbol" w:hAnsi="Symbol" w:hint="default"/>
      </w:rPr>
    </w:lvl>
    <w:lvl w:ilvl="7" w:tplc="523C2676" w:tentative="1">
      <w:start w:val="1"/>
      <w:numFmt w:val="bullet"/>
      <w:lvlText w:val="o"/>
      <w:lvlJc w:val="left"/>
      <w:pPr>
        <w:ind w:left="6469" w:hanging="360"/>
      </w:pPr>
      <w:rPr>
        <w:rFonts w:ascii="Courier New" w:hAnsi="Courier New" w:cs="Courier New" w:hint="default"/>
      </w:rPr>
    </w:lvl>
    <w:lvl w:ilvl="8" w:tplc="D43C845E" w:tentative="1">
      <w:start w:val="1"/>
      <w:numFmt w:val="bullet"/>
      <w:lvlText w:val=""/>
      <w:lvlJc w:val="left"/>
      <w:pPr>
        <w:ind w:left="7189" w:hanging="360"/>
      </w:pPr>
      <w:rPr>
        <w:rFonts w:ascii="Wingdings" w:hAnsi="Wingdings" w:hint="default"/>
      </w:rPr>
    </w:lvl>
  </w:abstractNum>
  <w:abstractNum w:abstractNumId="29" w15:restartNumberingAfterBreak="0">
    <w:nsid w:val="34CD6A69"/>
    <w:multiLevelType w:val="hybridMultilevel"/>
    <w:tmpl w:val="8E909616"/>
    <w:lvl w:ilvl="0" w:tplc="078CE3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2457F7"/>
    <w:multiLevelType w:val="hybridMultilevel"/>
    <w:tmpl w:val="CB005CD6"/>
    <w:lvl w:ilvl="0" w:tplc="AA6A56A8">
      <w:start w:val="1"/>
      <w:numFmt w:val="bullet"/>
      <w:lvlText w:val=""/>
      <w:lvlJc w:val="left"/>
      <w:pPr>
        <w:ind w:left="1080" w:hanging="360"/>
      </w:pPr>
      <w:rPr>
        <w:rFonts w:ascii="Symbol" w:hAnsi="Symbol" w:hint="default"/>
      </w:rPr>
    </w:lvl>
    <w:lvl w:ilvl="1" w:tplc="F52AEB5E" w:tentative="1">
      <w:start w:val="1"/>
      <w:numFmt w:val="bullet"/>
      <w:lvlText w:val="o"/>
      <w:lvlJc w:val="left"/>
      <w:pPr>
        <w:ind w:left="1800" w:hanging="360"/>
      </w:pPr>
      <w:rPr>
        <w:rFonts w:ascii="Courier New" w:hAnsi="Courier New" w:cs="Courier New" w:hint="default"/>
      </w:rPr>
    </w:lvl>
    <w:lvl w:ilvl="2" w:tplc="FD542210" w:tentative="1">
      <w:start w:val="1"/>
      <w:numFmt w:val="bullet"/>
      <w:lvlText w:val=""/>
      <w:lvlJc w:val="left"/>
      <w:pPr>
        <w:ind w:left="2520" w:hanging="360"/>
      </w:pPr>
      <w:rPr>
        <w:rFonts w:ascii="Wingdings" w:hAnsi="Wingdings" w:hint="default"/>
      </w:rPr>
    </w:lvl>
    <w:lvl w:ilvl="3" w:tplc="4B96343E" w:tentative="1">
      <w:start w:val="1"/>
      <w:numFmt w:val="bullet"/>
      <w:lvlText w:val=""/>
      <w:lvlJc w:val="left"/>
      <w:pPr>
        <w:ind w:left="3240" w:hanging="360"/>
      </w:pPr>
      <w:rPr>
        <w:rFonts w:ascii="Symbol" w:hAnsi="Symbol" w:hint="default"/>
      </w:rPr>
    </w:lvl>
    <w:lvl w:ilvl="4" w:tplc="B5785A22" w:tentative="1">
      <w:start w:val="1"/>
      <w:numFmt w:val="bullet"/>
      <w:lvlText w:val="o"/>
      <w:lvlJc w:val="left"/>
      <w:pPr>
        <w:ind w:left="3960" w:hanging="360"/>
      </w:pPr>
      <w:rPr>
        <w:rFonts w:ascii="Courier New" w:hAnsi="Courier New" w:cs="Courier New" w:hint="default"/>
      </w:rPr>
    </w:lvl>
    <w:lvl w:ilvl="5" w:tplc="351CEC6A" w:tentative="1">
      <w:start w:val="1"/>
      <w:numFmt w:val="bullet"/>
      <w:lvlText w:val=""/>
      <w:lvlJc w:val="left"/>
      <w:pPr>
        <w:ind w:left="4680" w:hanging="360"/>
      </w:pPr>
      <w:rPr>
        <w:rFonts w:ascii="Wingdings" w:hAnsi="Wingdings" w:hint="default"/>
      </w:rPr>
    </w:lvl>
    <w:lvl w:ilvl="6" w:tplc="52BA2852" w:tentative="1">
      <w:start w:val="1"/>
      <w:numFmt w:val="bullet"/>
      <w:lvlText w:val=""/>
      <w:lvlJc w:val="left"/>
      <w:pPr>
        <w:ind w:left="5400" w:hanging="360"/>
      </w:pPr>
      <w:rPr>
        <w:rFonts w:ascii="Symbol" w:hAnsi="Symbol" w:hint="default"/>
      </w:rPr>
    </w:lvl>
    <w:lvl w:ilvl="7" w:tplc="40648A50" w:tentative="1">
      <w:start w:val="1"/>
      <w:numFmt w:val="bullet"/>
      <w:lvlText w:val="o"/>
      <w:lvlJc w:val="left"/>
      <w:pPr>
        <w:ind w:left="6120" w:hanging="360"/>
      </w:pPr>
      <w:rPr>
        <w:rFonts w:ascii="Courier New" w:hAnsi="Courier New" w:cs="Courier New" w:hint="default"/>
      </w:rPr>
    </w:lvl>
    <w:lvl w:ilvl="8" w:tplc="B914A3B6" w:tentative="1">
      <w:start w:val="1"/>
      <w:numFmt w:val="bullet"/>
      <w:lvlText w:val=""/>
      <w:lvlJc w:val="left"/>
      <w:pPr>
        <w:ind w:left="6840" w:hanging="360"/>
      </w:pPr>
      <w:rPr>
        <w:rFonts w:ascii="Wingdings" w:hAnsi="Wingdings" w:hint="default"/>
      </w:rPr>
    </w:lvl>
  </w:abstractNum>
  <w:abstractNum w:abstractNumId="31" w15:restartNumberingAfterBreak="0">
    <w:nsid w:val="35703896"/>
    <w:multiLevelType w:val="hybridMultilevel"/>
    <w:tmpl w:val="8410FB86"/>
    <w:lvl w:ilvl="0" w:tplc="26A00FE8">
      <w:start w:val="1"/>
      <w:numFmt w:val="bullet"/>
      <w:lvlText w:val=""/>
      <w:lvlJc w:val="left"/>
      <w:pPr>
        <w:ind w:left="2436" w:hanging="360"/>
      </w:pPr>
      <w:rPr>
        <w:rFonts w:ascii="Wingdings" w:hAnsi="Wingdings" w:hint="default"/>
      </w:rPr>
    </w:lvl>
    <w:lvl w:ilvl="1" w:tplc="BE6CCA42" w:tentative="1">
      <w:start w:val="1"/>
      <w:numFmt w:val="bullet"/>
      <w:lvlText w:val="o"/>
      <w:lvlJc w:val="left"/>
      <w:pPr>
        <w:ind w:left="3156" w:hanging="360"/>
      </w:pPr>
      <w:rPr>
        <w:rFonts w:ascii="Courier New" w:hAnsi="Courier New" w:cs="Courier New" w:hint="default"/>
      </w:rPr>
    </w:lvl>
    <w:lvl w:ilvl="2" w:tplc="DA48BA78" w:tentative="1">
      <w:start w:val="1"/>
      <w:numFmt w:val="bullet"/>
      <w:lvlText w:val=""/>
      <w:lvlJc w:val="left"/>
      <w:pPr>
        <w:ind w:left="3876" w:hanging="360"/>
      </w:pPr>
      <w:rPr>
        <w:rFonts w:ascii="Wingdings" w:hAnsi="Wingdings" w:hint="default"/>
      </w:rPr>
    </w:lvl>
    <w:lvl w:ilvl="3" w:tplc="FD02DC9C" w:tentative="1">
      <w:start w:val="1"/>
      <w:numFmt w:val="bullet"/>
      <w:lvlText w:val=""/>
      <w:lvlJc w:val="left"/>
      <w:pPr>
        <w:ind w:left="4596" w:hanging="360"/>
      </w:pPr>
      <w:rPr>
        <w:rFonts w:ascii="Symbol" w:hAnsi="Symbol" w:hint="default"/>
      </w:rPr>
    </w:lvl>
    <w:lvl w:ilvl="4" w:tplc="DCD6B9A2" w:tentative="1">
      <w:start w:val="1"/>
      <w:numFmt w:val="bullet"/>
      <w:lvlText w:val="o"/>
      <w:lvlJc w:val="left"/>
      <w:pPr>
        <w:ind w:left="5316" w:hanging="360"/>
      </w:pPr>
      <w:rPr>
        <w:rFonts w:ascii="Courier New" w:hAnsi="Courier New" w:cs="Courier New" w:hint="default"/>
      </w:rPr>
    </w:lvl>
    <w:lvl w:ilvl="5" w:tplc="F19464DC" w:tentative="1">
      <w:start w:val="1"/>
      <w:numFmt w:val="bullet"/>
      <w:lvlText w:val=""/>
      <w:lvlJc w:val="left"/>
      <w:pPr>
        <w:ind w:left="6036" w:hanging="360"/>
      </w:pPr>
      <w:rPr>
        <w:rFonts w:ascii="Wingdings" w:hAnsi="Wingdings" w:hint="default"/>
      </w:rPr>
    </w:lvl>
    <w:lvl w:ilvl="6" w:tplc="CE8EAD02" w:tentative="1">
      <w:start w:val="1"/>
      <w:numFmt w:val="bullet"/>
      <w:lvlText w:val=""/>
      <w:lvlJc w:val="left"/>
      <w:pPr>
        <w:ind w:left="6756" w:hanging="360"/>
      </w:pPr>
      <w:rPr>
        <w:rFonts w:ascii="Symbol" w:hAnsi="Symbol" w:hint="default"/>
      </w:rPr>
    </w:lvl>
    <w:lvl w:ilvl="7" w:tplc="95A081CC" w:tentative="1">
      <w:start w:val="1"/>
      <w:numFmt w:val="bullet"/>
      <w:lvlText w:val="o"/>
      <w:lvlJc w:val="left"/>
      <w:pPr>
        <w:ind w:left="7476" w:hanging="360"/>
      </w:pPr>
      <w:rPr>
        <w:rFonts w:ascii="Courier New" w:hAnsi="Courier New" w:cs="Courier New" w:hint="default"/>
      </w:rPr>
    </w:lvl>
    <w:lvl w:ilvl="8" w:tplc="0D4EA9AA" w:tentative="1">
      <w:start w:val="1"/>
      <w:numFmt w:val="bullet"/>
      <w:lvlText w:val=""/>
      <w:lvlJc w:val="left"/>
      <w:pPr>
        <w:ind w:left="8196" w:hanging="360"/>
      </w:pPr>
      <w:rPr>
        <w:rFonts w:ascii="Wingdings" w:hAnsi="Wingdings" w:hint="default"/>
      </w:rPr>
    </w:lvl>
  </w:abstractNum>
  <w:abstractNum w:abstractNumId="32" w15:restartNumberingAfterBreak="0">
    <w:nsid w:val="374F0506"/>
    <w:multiLevelType w:val="hybridMultilevel"/>
    <w:tmpl w:val="B9685B8A"/>
    <w:lvl w:ilvl="0" w:tplc="BD32C3BE">
      <w:start w:val="1"/>
      <w:numFmt w:val="bullet"/>
      <w:lvlText w:val=""/>
      <w:lvlJc w:val="left"/>
      <w:pPr>
        <w:ind w:left="720" w:hanging="360"/>
      </w:pPr>
      <w:rPr>
        <w:rFonts w:ascii="Symbol" w:hAnsi="Symbol" w:hint="default"/>
      </w:rPr>
    </w:lvl>
    <w:lvl w:ilvl="1" w:tplc="FE302C9C">
      <w:start w:val="1"/>
      <w:numFmt w:val="bullet"/>
      <w:lvlText w:val="o"/>
      <w:lvlJc w:val="left"/>
      <w:pPr>
        <w:ind w:left="1440" w:hanging="360"/>
      </w:pPr>
      <w:rPr>
        <w:rFonts w:ascii="Courier New" w:hAnsi="Courier New" w:cs="Courier New" w:hint="default"/>
      </w:rPr>
    </w:lvl>
    <w:lvl w:ilvl="2" w:tplc="B218C330">
      <w:start w:val="1"/>
      <w:numFmt w:val="bullet"/>
      <w:lvlText w:val=""/>
      <w:lvlJc w:val="left"/>
      <w:pPr>
        <w:ind w:left="2160" w:hanging="360"/>
      </w:pPr>
      <w:rPr>
        <w:rFonts w:ascii="Wingdings" w:hAnsi="Wingdings" w:hint="default"/>
      </w:rPr>
    </w:lvl>
    <w:lvl w:ilvl="3" w:tplc="8578ED8A" w:tentative="1">
      <w:start w:val="1"/>
      <w:numFmt w:val="bullet"/>
      <w:lvlText w:val=""/>
      <w:lvlJc w:val="left"/>
      <w:pPr>
        <w:ind w:left="2880" w:hanging="360"/>
      </w:pPr>
      <w:rPr>
        <w:rFonts w:ascii="Symbol" w:hAnsi="Symbol" w:hint="default"/>
      </w:rPr>
    </w:lvl>
    <w:lvl w:ilvl="4" w:tplc="554A6AFA" w:tentative="1">
      <w:start w:val="1"/>
      <w:numFmt w:val="bullet"/>
      <w:lvlText w:val="o"/>
      <w:lvlJc w:val="left"/>
      <w:pPr>
        <w:ind w:left="3600" w:hanging="360"/>
      </w:pPr>
      <w:rPr>
        <w:rFonts w:ascii="Courier New" w:hAnsi="Courier New" w:cs="Courier New" w:hint="default"/>
      </w:rPr>
    </w:lvl>
    <w:lvl w:ilvl="5" w:tplc="58F2D76E" w:tentative="1">
      <w:start w:val="1"/>
      <w:numFmt w:val="bullet"/>
      <w:lvlText w:val=""/>
      <w:lvlJc w:val="left"/>
      <w:pPr>
        <w:ind w:left="4320" w:hanging="360"/>
      </w:pPr>
      <w:rPr>
        <w:rFonts w:ascii="Wingdings" w:hAnsi="Wingdings" w:hint="default"/>
      </w:rPr>
    </w:lvl>
    <w:lvl w:ilvl="6" w:tplc="32EA91D2" w:tentative="1">
      <w:start w:val="1"/>
      <w:numFmt w:val="bullet"/>
      <w:lvlText w:val=""/>
      <w:lvlJc w:val="left"/>
      <w:pPr>
        <w:ind w:left="5040" w:hanging="360"/>
      </w:pPr>
      <w:rPr>
        <w:rFonts w:ascii="Symbol" w:hAnsi="Symbol" w:hint="default"/>
      </w:rPr>
    </w:lvl>
    <w:lvl w:ilvl="7" w:tplc="A4585860" w:tentative="1">
      <w:start w:val="1"/>
      <w:numFmt w:val="bullet"/>
      <w:lvlText w:val="o"/>
      <w:lvlJc w:val="left"/>
      <w:pPr>
        <w:ind w:left="5760" w:hanging="360"/>
      </w:pPr>
      <w:rPr>
        <w:rFonts w:ascii="Courier New" w:hAnsi="Courier New" w:cs="Courier New" w:hint="default"/>
      </w:rPr>
    </w:lvl>
    <w:lvl w:ilvl="8" w:tplc="CC349334" w:tentative="1">
      <w:start w:val="1"/>
      <w:numFmt w:val="bullet"/>
      <w:lvlText w:val=""/>
      <w:lvlJc w:val="left"/>
      <w:pPr>
        <w:ind w:left="6480" w:hanging="360"/>
      </w:pPr>
      <w:rPr>
        <w:rFonts w:ascii="Wingdings" w:hAnsi="Wingdings" w:hint="default"/>
      </w:rPr>
    </w:lvl>
  </w:abstractNum>
  <w:abstractNum w:abstractNumId="33" w15:restartNumberingAfterBreak="0">
    <w:nsid w:val="383E5F9E"/>
    <w:multiLevelType w:val="hybridMultilevel"/>
    <w:tmpl w:val="16AAEC56"/>
    <w:lvl w:ilvl="0" w:tplc="8FBCC304">
      <w:start w:val="1"/>
      <w:numFmt w:val="bullet"/>
      <w:lvlText w:val=""/>
      <w:lvlJc w:val="left"/>
      <w:pPr>
        <w:ind w:left="720" w:hanging="360"/>
      </w:pPr>
      <w:rPr>
        <w:rFonts w:ascii="Symbol" w:hAnsi="Symbol" w:hint="default"/>
      </w:rPr>
    </w:lvl>
    <w:lvl w:ilvl="1" w:tplc="1312D7CE" w:tentative="1">
      <w:start w:val="1"/>
      <w:numFmt w:val="bullet"/>
      <w:lvlText w:val="o"/>
      <w:lvlJc w:val="left"/>
      <w:pPr>
        <w:ind w:left="1440" w:hanging="360"/>
      </w:pPr>
      <w:rPr>
        <w:rFonts w:ascii="Courier New" w:hAnsi="Courier New" w:cs="Courier New" w:hint="default"/>
      </w:rPr>
    </w:lvl>
    <w:lvl w:ilvl="2" w:tplc="71786C9C" w:tentative="1">
      <w:start w:val="1"/>
      <w:numFmt w:val="bullet"/>
      <w:lvlText w:val=""/>
      <w:lvlJc w:val="left"/>
      <w:pPr>
        <w:ind w:left="2160" w:hanging="360"/>
      </w:pPr>
      <w:rPr>
        <w:rFonts w:ascii="Wingdings" w:hAnsi="Wingdings" w:hint="default"/>
      </w:rPr>
    </w:lvl>
    <w:lvl w:ilvl="3" w:tplc="2D6AA36C" w:tentative="1">
      <w:start w:val="1"/>
      <w:numFmt w:val="bullet"/>
      <w:lvlText w:val=""/>
      <w:lvlJc w:val="left"/>
      <w:pPr>
        <w:ind w:left="2880" w:hanging="360"/>
      </w:pPr>
      <w:rPr>
        <w:rFonts w:ascii="Symbol" w:hAnsi="Symbol" w:hint="default"/>
      </w:rPr>
    </w:lvl>
    <w:lvl w:ilvl="4" w:tplc="DF0A388E" w:tentative="1">
      <w:start w:val="1"/>
      <w:numFmt w:val="bullet"/>
      <w:lvlText w:val="o"/>
      <w:lvlJc w:val="left"/>
      <w:pPr>
        <w:ind w:left="3600" w:hanging="360"/>
      </w:pPr>
      <w:rPr>
        <w:rFonts w:ascii="Courier New" w:hAnsi="Courier New" w:cs="Courier New" w:hint="default"/>
      </w:rPr>
    </w:lvl>
    <w:lvl w:ilvl="5" w:tplc="EDCE9286" w:tentative="1">
      <w:start w:val="1"/>
      <w:numFmt w:val="bullet"/>
      <w:lvlText w:val=""/>
      <w:lvlJc w:val="left"/>
      <w:pPr>
        <w:ind w:left="4320" w:hanging="360"/>
      </w:pPr>
      <w:rPr>
        <w:rFonts w:ascii="Wingdings" w:hAnsi="Wingdings" w:hint="default"/>
      </w:rPr>
    </w:lvl>
    <w:lvl w:ilvl="6" w:tplc="9DDA42DA" w:tentative="1">
      <w:start w:val="1"/>
      <w:numFmt w:val="bullet"/>
      <w:lvlText w:val=""/>
      <w:lvlJc w:val="left"/>
      <w:pPr>
        <w:ind w:left="5040" w:hanging="360"/>
      </w:pPr>
      <w:rPr>
        <w:rFonts w:ascii="Symbol" w:hAnsi="Symbol" w:hint="default"/>
      </w:rPr>
    </w:lvl>
    <w:lvl w:ilvl="7" w:tplc="1F4E7A10" w:tentative="1">
      <w:start w:val="1"/>
      <w:numFmt w:val="bullet"/>
      <w:lvlText w:val="o"/>
      <w:lvlJc w:val="left"/>
      <w:pPr>
        <w:ind w:left="5760" w:hanging="360"/>
      </w:pPr>
      <w:rPr>
        <w:rFonts w:ascii="Courier New" w:hAnsi="Courier New" w:cs="Courier New" w:hint="default"/>
      </w:rPr>
    </w:lvl>
    <w:lvl w:ilvl="8" w:tplc="4E90705A" w:tentative="1">
      <w:start w:val="1"/>
      <w:numFmt w:val="bullet"/>
      <w:lvlText w:val=""/>
      <w:lvlJc w:val="left"/>
      <w:pPr>
        <w:ind w:left="6480" w:hanging="360"/>
      </w:pPr>
      <w:rPr>
        <w:rFonts w:ascii="Wingdings" w:hAnsi="Wingdings" w:hint="default"/>
      </w:rPr>
    </w:lvl>
  </w:abstractNum>
  <w:abstractNum w:abstractNumId="34" w15:restartNumberingAfterBreak="0">
    <w:nsid w:val="38E72D56"/>
    <w:multiLevelType w:val="hybridMultilevel"/>
    <w:tmpl w:val="FB548844"/>
    <w:lvl w:ilvl="0" w:tplc="2F3C6912">
      <w:start w:val="1"/>
      <w:numFmt w:val="bullet"/>
      <w:lvlText w:val=""/>
      <w:lvlJc w:val="left"/>
      <w:pPr>
        <w:ind w:left="1428" w:hanging="360"/>
      </w:pPr>
      <w:rPr>
        <w:rFonts w:ascii="Symbol" w:hAnsi="Symbol" w:hint="default"/>
      </w:rPr>
    </w:lvl>
    <w:lvl w:ilvl="1" w:tplc="70421802" w:tentative="1">
      <w:start w:val="1"/>
      <w:numFmt w:val="bullet"/>
      <w:lvlText w:val="o"/>
      <w:lvlJc w:val="left"/>
      <w:pPr>
        <w:ind w:left="2148" w:hanging="360"/>
      </w:pPr>
      <w:rPr>
        <w:rFonts w:ascii="Courier New" w:hAnsi="Courier New" w:cs="Courier New" w:hint="default"/>
      </w:rPr>
    </w:lvl>
    <w:lvl w:ilvl="2" w:tplc="7DA2409C" w:tentative="1">
      <w:start w:val="1"/>
      <w:numFmt w:val="bullet"/>
      <w:lvlText w:val=""/>
      <w:lvlJc w:val="left"/>
      <w:pPr>
        <w:ind w:left="2868" w:hanging="360"/>
      </w:pPr>
      <w:rPr>
        <w:rFonts w:ascii="Wingdings" w:hAnsi="Wingdings" w:hint="default"/>
      </w:rPr>
    </w:lvl>
    <w:lvl w:ilvl="3" w:tplc="03D8E6F6" w:tentative="1">
      <w:start w:val="1"/>
      <w:numFmt w:val="bullet"/>
      <w:lvlText w:val=""/>
      <w:lvlJc w:val="left"/>
      <w:pPr>
        <w:ind w:left="3588" w:hanging="360"/>
      </w:pPr>
      <w:rPr>
        <w:rFonts w:ascii="Symbol" w:hAnsi="Symbol" w:hint="default"/>
      </w:rPr>
    </w:lvl>
    <w:lvl w:ilvl="4" w:tplc="28780164" w:tentative="1">
      <w:start w:val="1"/>
      <w:numFmt w:val="bullet"/>
      <w:lvlText w:val="o"/>
      <w:lvlJc w:val="left"/>
      <w:pPr>
        <w:ind w:left="4308" w:hanging="360"/>
      </w:pPr>
      <w:rPr>
        <w:rFonts w:ascii="Courier New" w:hAnsi="Courier New" w:cs="Courier New" w:hint="default"/>
      </w:rPr>
    </w:lvl>
    <w:lvl w:ilvl="5" w:tplc="AD680334" w:tentative="1">
      <w:start w:val="1"/>
      <w:numFmt w:val="bullet"/>
      <w:lvlText w:val=""/>
      <w:lvlJc w:val="left"/>
      <w:pPr>
        <w:ind w:left="5028" w:hanging="360"/>
      </w:pPr>
      <w:rPr>
        <w:rFonts w:ascii="Wingdings" w:hAnsi="Wingdings" w:hint="default"/>
      </w:rPr>
    </w:lvl>
    <w:lvl w:ilvl="6" w:tplc="29064130" w:tentative="1">
      <w:start w:val="1"/>
      <w:numFmt w:val="bullet"/>
      <w:lvlText w:val=""/>
      <w:lvlJc w:val="left"/>
      <w:pPr>
        <w:ind w:left="5748" w:hanging="360"/>
      </w:pPr>
      <w:rPr>
        <w:rFonts w:ascii="Symbol" w:hAnsi="Symbol" w:hint="default"/>
      </w:rPr>
    </w:lvl>
    <w:lvl w:ilvl="7" w:tplc="2B500D26" w:tentative="1">
      <w:start w:val="1"/>
      <w:numFmt w:val="bullet"/>
      <w:lvlText w:val="o"/>
      <w:lvlJc w:val="left"/>
      <w:pPr>
        <w:ind w:left="6468" w:hanging="360"/>
      </w:pPr>
      <w:rPr>
        <w:rFonts w:ascii="Courier New" w:hAnsi="Courier New" w:cs="Courier New" w:hint="default"/>
      </w:rPr>
    </w:lvl>
    <w:lvl w:ilvl="8" w:tplc="B2D40F2E" w:tentative="1">
      <w:start w:val="1"/>
      <w:numFmt w:val="bullet"/>
      <w:lvlText w:val=""/>
      <w:lvlJc w:val="left"/>
      <w:pPr>
        <w:ind w:left="7188" w:hanging="360"/>
      </w:pPr>
      <w:rPr>
        <w:rFonts w:ascii="Wingdings" w:hAnsi="Wingdings" w:hint="default"/>
      </w:rPr>
    </w:lvl>
  </w:abstractNum>
  <w:abstractNum w:abstractNumId="35" w15:restartNumberingAfterBreak="0">
    <w:nsid w:val="3C7F13E2"/>
    <w:multiLevelType w:val="hybridMultilevel"/>
    <w:tmpl w:val="E952A68C"/>
    <w:lvl w:ilvl="0" w:tplc="6D5267AC">
      <w:start w:val="1"/>
      <w:numFmt w:val="bullet"/>
      <w:lvlText w:val=""/>
      <w:lvlJc w:val="left"/>
      <w:pPr>
        <w:ind w:left="720" w:hanging="360"/>
      </w:pPr>
      <w:rPr>
        <w:rFonts w:ascii="Symbol" w:hAnsi="Symbol" w:hint="default"/>
      </w:rPr>
    </w:lvl>
    <w:lvl w:ilvl="1" w:tplc="92CE54EE">
      <w:start w:val="1"/>
      <w:numFmt w:val="decimal"/>
      <w:lvlText w:val="%2."/>
      <w:lvlJc w:val="left"/>
      <w:pPr>
        <w:tabs>
          <w:tab w:val="num" w:pos="1440"/>
        </w:tabs>
        <w:ind w:left="1440" w:hanging="360"/>
      </w:pPr>
    </w:lvl>
    <w:lvl w:ilvl="2" w:tplc="A33E324E">
      <w:start w:val="1"/>
      <w:numFmt w:val="decimal"/>
      <w:lvlText w:val="%3."/>
      <w:lvlJc w:val="left"/>
      <w:pPr>
        <w:tabs>
          <w:tab w:val="num" w:pos="2160"/>
        </w:tabs>
        <w:ind w:left="2160" w:hanging="360"/>
      </w:pPr>
    </w:lvl>
    <w:lvl w:ilvl="3" w:tplc="3BFCA838">
      <w:start w:val="1"/>
      <w:numFmt w:val="decimal"/>
      <w:lvlText w:val="%4."/>
      <w:lvlJc w:val="left"/>
      <w:pPr>
        <w:tabs>
          <w:tab w:val="num" w:pos="2880"/>
        </w:tabs>
        <w:ind w:left="2880" w:hanging="360"/>
      </w:pPr>
    </w:lvl>
    <w:lvl w:ilvl="4" w:tplc="1DF235B4">
      <w:start w:val="1"/>
      <w:numFmt w:val="decimal"/>
      <w:lvlText w:val="%5."/>
      <w:lvlJc w:val="left"/>
      <w:pPr>
        <w:tabs>
          <w:tab w:val="num" w:pos="3600"/>
        </w:tabs>
        <w:ind w:left="3600" w:hanging="360"/>
      </w:pPr>
    </w:lvl>
    <w:lvl w:ilvl="5" w:tplc="AEE8795A">
      <w:start w:val="1"/>
      <w:numFmt w:val="decimal"/>
      <w:lvlText w:val="%6."/>
      <w:lvlJc w:val="left"/>
      <w:pPr>
        <w:tabs>
          <w:tab w:val="num" w:pos="4320"/>
        </w:tabs>
        <w:ind w:left="4320" w:hanging="360"/>
      </w:pPr>
    </w:lvl>
    <w:lvl w:ilvl="6" w:tplc="D756A732">
      <w:start w:val="1"/>
      <w:numFmt w:val="decimal"/>
      <w:lvlText w:val="%7."/>
      <w:lvlJc w:val="left"/>
      <w:pPr>
        <w:tabs>
          <w:tab w:val="num" w:pos="5040"/>
        </w:tabs>
        <w:ind w:left="5040" w:hanging="360"/>
      </w:pPr>
    </w:lvl>
    <w:lvl w:ilvl="7" w:tplc="96B4FAE2">
      <w:start w:val="1"/>
      <w:numFmt w:val="decimal"/>
      <w:lvlText w:val="%8."/>
      <w:lvlJc w:val="left"/>
      <w:pPr>
        <w:tabs>
          <w:tab w:val="num" w:pos="5760"/>
        </w:tabs>
        <w:ind w:left="5760" w:hanging="360"/>
      </w:pPr>
    </w:lvl>
    <w:lvl w:ilvl="8" w:tplc="42F62F58">
      <w:start w:val="1"/>
      <w:numFmt w:val="decimal"/>
      <w:lvlText w:val="%9."/>
      <w:lvlJc w:val="left"/>
      <w:pPr>
        <w:tabs>
          <w:tab w:val="num" w:pos="6480"/>
        </w:tabs>
        <w:ind w:left="6480" w:hanging="360"/>
      </w:pPr>
    </w:lvl>
  </w:abstractNum>
  <w:abstractNum w:abstractNumId="36" w15:restartNumberingAfterBreak="0">
    <w:nsid w:val="3D8D15DA"/>
    <w:multiLevelType w:val="multilevel"/>
    <w:tmpl w:val="93D26D26"/>
    <w:lvl w:ilvl="0">
      <w:start w:val="1"/>
      <w:numFmt w:val="decimal"/>
      <w:lvlText w:val="%1."/>
      <w:lvlJc w:val="left"/>
      <w:pPr>
        <w:ind w:left="927" w:hanging="360"/>
      </w:pPr>
      <w:rPr>
        <w:rFonts w:hint="default"/>
        <w:b w:val="0"/>
        <w:sz w:val="24"/>
        <w:szCs w:val="24"/>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3E370FD3"/>
    <w:multiLevelType w:val="hybridMultilevel"/>
    <w:tmpl w:val="7212B47C"/>
    <w:lvl w:ilvl="0" w:tplc="4804416E">
      <w:start w:val="1"/>
      <w:numFmt w:val="bullet"/>
      <w:lvlText w:val=""/>
      <w:lvlJc w:val="left"/>
      <w:pPr>
        <w:ind w:left="720" w:hanging="360"/>
      </w:pPr>
      <w:rPr>
        <w:rFonts w:ascii="Symbol" w:hAnsi="Symbol" w:hint="default"/>
      </w:rPr>
    </w:lvl>
    <w:lvl w:ilvl="1" w:tplc="8C2E2E86" w:tentative="1">
      <w:start w:val="1"/>
      <w:numFmt w:val="bullet"/>
      <w:lvlText w:val="o"/>
      <w:lvlJc w:val="left"/>
      <w:pPr>
        <w:ind w:left="1440" w:hanging="360"/>
      </w:pPr>
      <w:rPr>
        <w:rFonts w:ascii="Courier New" w:hAnsi="Courier New" w:cs="Courier New" w:hint="default"/>
      </w:rPr>
    </w:lvl>
    <w:lvl w:ilvl="2" w:tplc="4F46B51E" w:tentative="1">
      <w:start w:val="1"/>
      <w:numFmt w:val="bullet"/>
      <w:lvlText w:val=""/>
      <w:lvlJc w:val="left"/>
      <w:pPr>
        <w:ind w:left="2160" w:hanging="360"/>
      </w:pPr>
      <w:rPr>
        <w:rFonts w:ascii="Wingdings" w:hAnsi="Wingdings" w:hint="default"/>
      </w:rPr>
    </w:lvl>
    <w:lvl w:ilvl="3" w:tplc="F432A3FC" w:tentative="1">
      <w:start w:val="1"/>
      <w:numFmt w:val="bullet"/>
      <w:lvlText w:val=""/>
      <w:lvlJc w:val="left"/>
      <w:pPr>
        <w:ind w:left="2880" w:hanging="360"/>
      </w:pPr>
      <w:rPr>
        <w:rFonts w:ascii="Symbol" w:hAnsi="Symbol" w:hint="default"/>
      </w:rPr>
    </w:lvl>
    <w:lvl w:ilvl="4" w:tplc="A62ED21A" w:tentative="1">
      <w:start w:val="1"/>
      <w:numFmt w:val="bullet"/>
      <w:lvlText w:val="o"/>
      <w:lvlJc w:val="left"/>
      <w:pPr>
        <w:ind w:left="3600" w:hanging="360"/>
      </w:pPr>
      <w:rPr>
        <w:rFonts w:ascii="Courier New" w:hAnsi="Courier New" w:cs="Courier New" w:hint="default"/>
      </w:rPr>
    </w:lvl>
    <w:lvl w:ilvl="5" w:tplc="E1E0F3DE" w:tentative="1">
      <w:start w:val="1"/>
      <w:numFmt w:val="bullet"/>
      <w:lvlText w:val=""/>
      <w:lvlJc w:val="left"/>
      <w:pPr>
        <w:ind w:left="4320" w:hanging="360"/>
      </w:pPr>
      <w:rPr>
        <w:rFonts w:ascii="Wingdings" w:hAnsi="Wingdings" w:hint="default"/>
      </w:rPr>
    </w:lvl>
    <w:lvl w:ilvl="6" w:tplc="3DD6CD58" w:tentative="1">
      <w:start w:val="1"/>
      <w:numFmt w:val="bullet"/>
      <w:lvlText w:val=""/>
      <w:lvlJc w:val="left"/>
      <w:pPr>
        <w:ind w:left="5040" w:hanging="360"/>
      </w:pPr>
      <w:rPr>
        <w:rFonts w:ascii="Symbol" w:hAnsi="Symbol" w:hint="default"/>
      </w:rPr>
    </w:lvl>
    <w:lvl w:ilvl="7" w:tplc="2F845F32" w:tentative="1">
      <w:start w:val="1"/>
      <w:numFmt w:val="bullet"/>
      <w:lvlText w:val="o"/>
      <w:lvlJc w:val="left"/>
      <w:pPr>
        <w:ind w:left="5760" w:hanging="360"/>
      </w:pPr>
      <w:rPr>
        <w:rFonts w:ascii="Courier New" w:hAnsi="Courier New" w:cs="Courier New" w:hint="default"/>
      </w:rPr>
    </w:lvl>
    <w:lvl w:ilvl="8" w:tplc="7CC8A5B0" w:tentative="1">
      <w:start w:val="1"/>
      <w:numFmt w:val="bullet"/>
      <w:lvlText w:val=""/>
      <w:lvlJc w:val="left"/>
      <w:pPr>
        <w:ind w:left="6480" w:hanging="360"/>
      </w:pPr>
      <w:rPr>
        <w:rFonts w:ascii="Wingdings" w:hAnsi="Wingdings" w:hint="default"/>
      </w:rPr>
    </w:lvl>
  </w:abstractNum>
  <w:abstractNum w:abstractNumId="38" w15:restartNumberingAfterBreak="0">
    <w:nsid w:val="44B94177"/>
    <w:multiLevelType w:val="hybridMultilevel"/>
    <w:tmpl w:val="80860D5A"/>
    <w:lvl w:ilvl="0" w:tplc="4910641E">
      <w:start w:val="1"/>
      <w:numFmt w:val="bullet"/>
      <w:lvlText w:val=""/>
      <w:lvlJc w:val="left"/>
      <w:pPr>
        <w:ind w:left="720" w:hanging="360"/>
      </w:pPr>
      <w:rPr>
        <w:rFonts w:ascii="Symbol" w:hAnsi="Symbol" w:hint="default"/>
      </w:rPr>
    </w:lvl>
    <w:lvl w:ilvl="1" w:tplc="44F62788" w:tentative="1">
      <w:start w:val="1"/>
      <w:numFmt w:val="bullet"/>
      <w:lvlText w:val="o"/>
      <w:lvlJc w:val="left"/>
      <w:pPr>
        <w:ind w:left="1440" w:hanging="360"/>
      </w:pPr>
      <w:rPr>
        <w:rFonts w:ascii="Courier New" w:hAnsi="Courier New" w:cs="Courier New" w:hint="default"/>
      </w:rPr>
    </w:lvl>
    <w:lvl w:ilvl="2" w:tplc="140A2EB2" w:tentative="1">
      <w:start w:val="1"/>
      <w:numFmt w:val="bullet"/>
      <w:lvlText w:val=""/>
      <w:lvlJc w:val="left"/>
      <w:pPr>
        <w:ind w:left="2160" w:hanging="360"/>
      </w:pPr>
      <w:rPr>
        <w:rFonts w:ascii="Wingdings" w:hAnsi="Wingdings" w:hint="default"/>
      </w:rPr>
    </w:lvl>
    <w:lvl w:ilvl="3" w:tplc="B07E58F2" w:tentative="1">
      <w:start w:val="1"/>
      <w:numFmt w:val="bullet"/>
      <w:lvlText w:val=""/>
      <w:lvlJc w:val="left"/>
      <w:pPr>
        <w:ind w:left="2880" w:hanging="360"/>
      </w:pPr>
      <w:rPr>
        <w:rFonts w:ascii="Symbol" w:hAnsi="Symbol" w:hint="default"/>
      </w:rPr>
    </w:lvl>
    <w:lvl w:ilvl="4" w:tplc="C3D0A1B6" w:tentative="1">
      <w:start w:val="1"/>
      <w:numFmt w:val="bullet"/>
      <w:lvlText w:val="o"/>
      <w:lvlJc w:val="left"/>
      <w:pPr>
        <w:ind w:left="3600" w:hanging="360"/>
      </w:pPr>
      <w:rPr>
        <w:rFonts w:ascii="Courier New" w:hAnsi="Courier New" w:cs="Courier New" w:hint="default"/>
      </w:rPr>
    </w:lvl>
    <w:lvl w:ilvl="5" w:tplc="42623E5C" w:tentative="1">
      <w:start w:val="1"/>
      <w:numFmt w:val="bullet"/>
      <w:lvlText w:val=""/>
      <w:lvlJc w:val="left"/>
      <w:pPr>
        <w:ind w:left="4320" w:hanging="360"/>
      </w:pPr>
      <w:rPr>
        <w:rFonts w:ascii="Wingdings" w:hAnsi="Wingdings" w:hint="default"/>
      </w:rPr>
    </w:lvl>
    <w:lvl w:ilvl="6" w:tplc="DEB097EC" w:tentative="1">
      <w:start w:val="1"/>
      <w:numFmt w:val="bullet"/>
      <w:lvlText w:val=""/>
      <w:lvlJc w:val="left"/>
      <w:pPr>
        <w:ind w:left="5040" w:hanging="360"/>
      </w:pPr>
      <w:rPr>
        <w:rFonts w:ascii="Symbol" w:hAnsi="Symbol" w:hint="default"/>
      </w:rPr>
    </w:lvl>
    <w:lvl w:ilvl="7" w:tplc="C600A828" w:tentative="1">
      <w:start w:val="1"/>
      <w:numFmt w:val="bullet"/>
      <w:lvlText w:val="o"/>
      <w:lvlJc w:val="left"/>
      <w:pPr>
        <w:ind w:left="5760" w:hanging="360"/>
      </w:pPr>
      <w:rPr>
        <w:rFonts w:ascii="Courier New" w:hAnsi="Courier New" w:cs="Courier New" w:hint="default"/>
      </w:rPr>
    </w:lvl>
    <w:lvl w:ilvl="8" w:tplc="734A3B12" w:tentative="1">
      <w:start w:val="1"/>
      <w:numFmt w:val="bullet"/>
      <w:lvlText w:val=""/>
      <w:lvlJc w:val="left"/>
      <w:pPr>
        <w:ind w:left="6480" w:hanging="360"/>
      </w:pPr>
      <w:rPr>
        <w:rFonts w:ascii="Wingdings" w:hAnsi="Wingdings" w:hint="default"/>
      </w:rPr>
    </w:lvl>
  </w:abstractNum>
  <w:abstractNum w:abstractNumId="39" w15:restartNumberingAfterBreak="0">
    <w:nsid w:val="455F14AE"/>
    <w:multiLevelType w:val="hybridMultilevel"/>
    <w:tmpl w:val="DDB04DEE"/>
    <w:lvl w:ilvl="0" w:tplc="96605A4E">
      <w:start w:val="1"/>
      <w:numFmt w:val="bullet"/>
      <w:lvlText w:val="o"/>
      <w:lvlJc w:val="left"/>
      <w:pPr>
        <w:ind w:left="720" w:hanging="360"/>
      </w:pPr>
      <w:rPr>
        <w:rFonts w:ascii="Courier New" w:hAnsi="Courier New" w:cs="Courier New" w:hint="default"/>
      </w:rPr>
    </w:lvl>
    <w:lvl w:ilvl="1" w:tplc="D96A58E4" w:tentative="1">
      <w:start w:val="1"/>
      <w:numFmt w:val="bullet"/>
      <w:lvlText w:val="o"/>
      <w:lvlJc w:val="left"/>
      <w:pPr>
        <w:ind w:left="1440" w:hanging="360"/>
      </w:pPr>
      <w:rPr>
        <w:rFonts w:ascii="Courier New" w:hAnsi="Courier New" w:cs="Courier New" w:hint="default"/>
      </w:rPr>
    </w:lvl>
    <w:lvl w:ilvl="2" w:tplc="AD0AD9CE">
      <w:start w:val="1"/>
      <w:numFmt w:val="bullet"/>
      <w:lvlText w:val="o"/>
      <w:lvlJc w:val="left"/>
      <w:pPr>
        <w:ind w:left="2160" w:hanging="360"/>
      </w:pPr>
      <w:rPr>
        <w:rFonts w:ascii="Courier New" w:hAnsi="Courier New" w:cs="Courier New" w:hint="default"/>
      </w:rPr>
    </w:lvl>
    <w:lvl w:ilvl="3" w:tplc="522615FC" w:tentative="1">
      <w:start w:val="1"/>
      <w:numFmt w:val="bullet"/>
      <w:lvlText w:val=""/>
      <w:lvlJc w:val="left"/>
      <w:pPr>
        <w:ind w:left="2880" w:hanging="360"/>
      </w:pPr>
      <w:rPr>
        <w:rFonts w:ascii="Symbol" w:hAnsi="Symbol" w:hint="default"/>
      </w:rPr>
    </w:lvl>
    <w:lvl w:ilvl="4" w:tplc="C5A02C52" w:tentative="1">
      <w:start w:val="1"/>
      <w:numFmt w:val="bullet"/>
      <w:lvlText w:val="o"/>
      <w:lvlJc w:val="left"/>
      <w:pPr>
        <w:ind w:left="3600" w:hanging="360"/>
      </w:pPr>
      <w:rPr>
        <w:rFonts w:ascii="Courier New" w:hAnsi="Courier New" w:cs="Courier New" w:hint="default"/>
      </w:rPr>
    </w:lvl>
    <w:lvl w:ilvl="5" w:tplc="BF46955A" w:tentative="1">
      <w:start w:val="1"/>
      <w:numFmt w:val="bullet"/>
      <w:lvlText w:val=""/>
      <w:lvlJc w:val="left"/>
      <w:pPr>
        <w:ind w:left="4320" w:hanging="360"/>
      </w:pPr>
      <w:rPr>
        <w:rFonts w:ascii="Wingdings" w:hAnsi="Wingdings" w:hint="default"/>
      </w:rPr>
    </w:lvl>
    <w:lvl w:ilvl="6" w:tplc="2DF6A632" w:tentative="1">
      <w:start w:val="1"/>
      <w:numFmt w:val="bullet"/>
      <w:lvlText w:val=""/>
      <w:lvlJc w:val="left"/>
      <w:pPr>
        <w:ind w:left="5040" w:hanging="360"/>
      </w:pPr>
      <w:rPr>
        <w:rFonts w:ascii="Symbol" w:hAnsi="Symbol" w:hint="default"/>
      </w:rPr>
    </w:lvl>
    <w:lvl w:ilvl="7" w:tplc="7398F8CA" w:tentative="1">
      <w:start w:val="1"/>
      <w:numFmt w:val="bullet"/>
      <w:lvlText w:val="o"/>
      <w:lvlJc w:val="left"/>
      <w:pPr>
        <w:ind w:left="5760" w:hanging="360"/>
      </w:pPr>
      <w:rPr>
        <w:rFonts w:ascii="Courier New" w:hAnsi="Courier New" w:cs="Courier New" w:hint="default"/>
      </w:rPr>
    </w:lvl>
    <w:lvl w:ilvl="8" w:tplc="1B3ADE6C" w:tentative="1">
      <w:start w:val="1"/>
      <w:numFmt w:val="bullet"/>
      <w:lvlText w:val=""/>
      <w:lvlJc w:val="left"/>
      <w:pPr>
        <w:ind w:left="6480" w:hanging="360"/>
      </w:pPr>
      <w:rPr>
        <w:rFonts w:ascii="Wingdings" w:hAnsi="Wingdings" w:hint="default"/>
      </w:rPr>
    </w:lvl>
  </w:abstractNum>
  <w:abstractNum w:abstractNumId="40" w15:restartNumberingAfterBreak="0">
    <w:nsid w:val="46FB48E8"/>
    <w:multiLevelType w:val="hybridMultilevel"/>
    <w:tmpl w:val="818C4EB6"/>
    <w:lvl w:ilvl="0" w:tplc="ACA4AE52">
      <w:start w:val="1"/>
      <w:numFmt w:val="decimal"/>
      <w:lvlText w:val="%1."/>
      <w:lvlJc w:val="left"/>
      <w:pPr>
        <w:ind w:left="720" w:hanging="360"/>
      </w:pPr>
      <w:rPr>
        <w:rFonts w:hint="default"/>
      </w:rPr>
    </w:lvl>
    <w:lvl w:ilvl="1" w:tplc="33023552">
      <w:start w:val="1"/>
      <w:numFmt w:val="bullet"/>
      <w:lvlText w:val=""/>
      <w:lvlJc w:val="left"/>
      <w:pPr>
        <w:ind w:left="1440" w:hanging="360"/>
      </w:pPr>
      <w:rPr>
        <w:rFonts w:ascii="Symbol" w:hAnsi="Symbol" w:hint="default"/>
      </w:rPr>
    </w:lvl>
    <w:lvl w:ilvl="2" w:tplc="1C869832" w:tentative="1">
      <w:start w:val="1"/>
      <w:numFmt w:val="lowerRoman"/>
      <w:lvlText w:val="%3."/>
      <w:lvlJc w:val="right"/>
      <w:pPr>
        <w:ind w:left="2160" w:hanging="180"/>
      </w:pPr>
    </w:lvl>
    <w:lvl w:ilvl="3" w:tplc="28A6BED0" w:tentative="1">
      <w:start w:val="1"/>
      <w:numFmt w:val="decimal"/>
      <w:lvlText w:val="%4."/>
      <w:lvlJc w:val="left"/>
      <w:pPr>
        <w:ind w:left="2880" w:hanging="360"/>
      </w:pPr>
    </w:lvl>
    <w:lvl w:ilvl="4" w:tplc="DDE08578" w:tentative="1">
      <w:start w:val="1"/>
      <w:numFmt w:val="lowerLetter"/>
      <w:lvlText w:val="%5."/>
      <w:lvlJc w:val="left"/>
      <w:pPr>
        <w:ind w:left="3600" w:hanging="360"/>
      </w:pPr>
    </w:lvl>
    <w:lvl w:ilvl="5" w:tplc="AE7C7BC0" w:tentative="1">
      <w:start w:val="1"/>
      <w:numFmt w:val="lowerRoman"/>
      <w:lvlText w:val="%6."/>
      <w:lvlJc w:val="right"/>
      <w:pPr>
        <w:ind w:left="4320" w:hanging="180"/>
      </w:pPr>
    </w:lvl>
    <w:lvl w:ilvl="6" w:tplc="EFF8C410" w:tentative="1">
      <w:start w:val="1"/>
      <w:numFmt w:val="decimal"/>
      <w:lvlText w:val="%7."/>
      <w:lvlJc w:val="left"/>
      <w:pPr>
        <w:ind w:left="5040" w:hanging="360"/>
      </w:pPr>
    </w:lvl>
    <w:lvl w:ilvl="7" w:tplc="40F2E552" w:tentative="1">
      <w:start w:val="1"/>
      <w:numFmt w:val="lowerLetter"/>
      <w:lvlText w:val="%8."/>
      <w:lvlJc w:val="left"/>
      <w:pPr>
        <w:ind w:left="5760" w:hanging="360"/>
      </w:pPr>
    </w:lvl>
    <w:lvl w:ilvl="8" w:tplc="1F3CC87C" w:tentative="1">
      <w:start w:val="1"/>
      <w:numFmt w:val="lowerRoman"/>
      <w:lvlText w:val="%9."/>
      <w:lvlJc w:val="right"/>
      <w:pPr>
        <w:ind w:left="6480" w:hanging="180"/>
      </w:pPr>
    </w:lvl>
  </w:abstractNum>
  <w:abstractNum w:abstractNumId="41" w15:restartNumberingAfterBreak="0">
    <w:nsid w:val="4AE56D42"/>
    <w:multiLevelType w:val="hybridMultilevel"/>
    <w:tmpl w:val="40DCB006"/>
    <w:lvl w:ilvl="0" w:tplc="A4D4E36A">
      <w:start w:val="1"/>
      <w:numFmt w:val="upperRoman"/>
      <w:lvlText w:val="%1."/>
      <w:lvlJc w:val="left"/>
      <w:pPr>
        <w:ind w:left="1440" w:hanging="720"/>
      </w:pPr>
      <w:rPr>
        <w:rFonts w:hint="default"/>
      </w:rPr>
    </w:lvl>
    <w:lvl w:ilvl="1" w:tplc="11623588" w:tentative="1">
      <w:start w:val="1"/>
      <w:numFmt w:val="lowerLetter"/>
      <w:lvlText w:val="%2."/>
      <w:lvlJc w:val="left"/>
      <w:pPr>
        <w:ind w:left="1800" w:hanging="360"/>
      </w:pPr>
    </w:lvl>
    <w:lvl w:ilvl="2" w:tplc="34449C3C" w:tentative="1">
      <w:start w:val="1"/>
      <w:numFmt w:val="lowerRoman"/>
      <w:lvlText w:val="%3."/>
      <w:lvlJc w:val="right"/>
      <w:pPr>
        <w:ind w:left="2520" w:hanging="180"/>
      </w:pPr>
    </w:lvl>
    <w:lvl w:ilvl="3" w:tplc="59F44750" w:tentative="1">
      <w:start w:val="1"/>
      <w:numFmt w:val="decimal"/>
      <w:lvlText w:val="%4."/>
      <w:lvlJc w:val="left"/>
      <w:pPr>
        <w:ind w:left="3240" w:hanging="360"/>
      </w:pPr>
    </w:lvl>
    <w:lvl w:ilvl="4" w:tplc="3A38F068" w:tentative="1">
      <w:start w:val="1"/>
      <w:numFmt w:val="lowerLetter"/>
      <w:lvlText w:val="%5."/>
      <w:lvlJc w:val="left"/>
      <w:pPr>
        <w:ind w:left="3960" w:hanging="360"/>
      </w:pPr>
    </w:lvl>
    <w:lvl w:ilvl="5" w:tplc="6DA6F22C" w:tentative="1">
      <w:start w:val="1"/>
      <w:numFmt w:val="lowerRoman"/>
      <w:lvlText w:val="%6."/>
      <w:lvlJc w:val="right"/>
      <w:pPr>
        <w:ind w:left="4680" w:hanging="180"/>
      </w:pPr>
    </w:lvl>
    <w:lvl w:ilvl="6" w:tplc="0808742C" w:tentative="1">
      <w:start w:val="1"/>
      <w:numFmt w:val="decimal"/>
      <w:lvlText w:val="%7."/>
      <w:lvlJc w:val="left"/>
      <w:pPr>
        <w:ind w:left="5400" w:hanging="360"/>
      </w:pPr>
    </w:lvl>
    <w:lvl w:ilvl="7" w:tplc="58AC48FC" w:tentative="1">
      <w:start w:val="1"/>
      <w:numFmt w:val="lowerLetter"/>
      <w:lvlText w:val="%8."/>
      <w:lvlJc w:val="left"/>
      <w:pPr>
        <w:ind w:left="6120" w:hanging="360"/>
      </w:pPr>
    </w:lvl>
    <w:lvl w:ilvl="8" w:tplc="5E9E34C2" w:tentative="1">
      <w:start w:val="1"/>
      <w:numFmt w:val="lowerRoman"/>
      <w:lvlText w:val="%9."/>
      <w:lvlJc w:val="right"/>
      <w:pPr>
        <w:ind w:left="6840" w:hanging="180"/>
      </w:pPr>
    </w:lvl>
  </w:abstractNum>
  <w:abstractNum w:abstractNumId="42" w15:restartNumberingAfterBreak="0">
    <w:nsid w:val="4C5361AD"/>
    <w:multiLevelType w:val="hybridMultilevel"/>
    <w:tmpl w:val="01846452"/>
    <w:lvl w:ilvl="0" w:tplc="F6DA8FC6">
      <w:start w:val="1"/>
      <w:numFmt w:val="bullet"/>
      <w:lvlText w:val=""/>
      <w:lvlJc w:val="left"/>
      <w:pPr>
        <w:ind w:left="1440" w:hanging="360"/>
      </w:pPr>
      <w:rPr>
        <w:rFonts w:ascii="Symbol" w:hAnsi="Symbol" w:hint="default"/>
      </w:rPr>
    </w:lvl>
    <w:lvl w:ilvl="1" w:tplc="0D3ABCA6" w:tentative="1">
      <w:start w:val="1"/>
      <w:numFmt w:val="bullet"/>
      <w:lvlText w:val="o"/>
      <w:lvlJc w:val="left"/>
      <w:pPr>
        <w:ind w:left="2160" w:hanging="360"/>
      </w:pPr>
      <w:rPr>
        <w:rFonts w:ascii="Courier New" w:hAnsi="Courier New" w:cs="Courier New" w:hint="default"/>
      </w:rPr>
    </w:lvl>
    <w:lvl w:ilvl="2" w:tplc="A684BB7E" w:tentative="1">
      <w:start w:val="1"/>
      <w:numFmt w:val="bullet"/>
      <w:lvlText w:val=""/>
      <w:lvlJc w:val="left"/>
      <w:pPr>
        <w:ind w:left="2880" w:hanging="360"/>
      </w:pPr>
      <w:rPr>
        <w:rFonts w:ascii="Wingdings" w:hAnsi="Wingdings" w:hint="default"/>
      </w:rPr>
    </w:lvl>
    <w:lvl w:ilvl="3" w:tplc="83D4BE96" w:tentative="1">
      <w:start w:val="1"/>
      <w:numFmt w:val="bullet"/>
      <w:lvlText w:val=""/>
      <w:lvlJc w:val="left"/>
      <w:pPr>
        <w:ind w:left="3600" w:hanging="360"/>
      </w:pPr>
      <w:rPr>
        <w:rFonts w:ascii="Symbol" w:hAnsi="Symbol" w:hint="default"/>
      </w:rPr>
    </w:lvl>
    <w:lvl w:ilvl="4" w:tplc="2CFE78C4" w:tentative="1">
      <w:start w:val="1"/>
      <w:numFmt w:val="bullet"/>
      <w:lvlText w:val="o"/>
      <w:lvlJc w:val="left"/>
      <w:pPr>
        <w:ind w:left="4320" w:hanging="360"/>
      </w:pPr>
      <w:rPr>
        <w:rFonts w:ascii="Courier New" w:hAnsi="Courier New" w:cs="Courier New" w:hint="default"/>
      </w:rPr>
    </w:lvl>
    <w:lvl w:ilvl="5" w:tplc="87D8F1C8" w:tentative="1">
      <w:start w:val="1"/>
      <w:numFmt w:val="bullet"/>
      <w:lvlText w:val=""/>
      <w:lvlJc w:val="left"/>
      <w:pPr>
        <w:ind w:left="5040" w:hanging="360"/>
      </w:pPr>
      <w:rPr>
        <w:rFonts w:ascii="Wingdings" w:hAnsi="Wingdings" w:hint="default"/>
      </w:rPr>
    </w:lvl>
    <w:lvl w:ilvl="6" w:tplc="181AFACE" w:tentative="1">
      <w:start w:val="1"/>
      <w:numFmt w:val="bullet"/>
      <w:lvlText w:val=""/>
      <w:lvlJc w:val="left"/>
      <w:pPr>
        <w:ind w:left="5760" w:hanging="360"/>
      </w:pPr>
      <w:rPr>
        <w:rFonts w:ascii="Symbol" w:hAnsi="Symbol" w:hint="default"/>
      </w:rPr>
    </w:lvl>
    <w:lvl w:ilvl="7" w:tplc="442CB31A" w:tentative="1">
      <w:start w:val="1"/>
      <w:numFmt w:val="bullet"/>
      <w:lvlText w:val="o"/>
      <w:lvlJc w:val="left"/>
      <w:pPr>
        <w:ind w:left="6480" w:hanging="360"/>
      </w:pPr>
      <w:rPr>
        <w:rFonts w:ascii="Courier New" w:hAnsi="Courier New" w:cs="Courier New" w:hint="default"/>
      </w:rPr>
    </w:lvl>
    <w:lvl w:ilvl="8" w:tplc="8AA6A1FE" w:tentative="1">
      <w:start w:val="1"/>
      <w:numFmt w:val="bullet"/>
      <w:lvlText w:val=""/>
      <w:lvlJc w:val="left"/>
      <w:pPr>
        <w:ind w:left="7200" w:hanging="360"/>
      </w:pPr>
      <w:rPr>
        <w:rFonts w:ascii="Wingdings" w:hAnsi="Wingdings" w:hint="default"/>
      </w:rPr>
    </w:lvl>
  </w:abstractNum>
  <w:abstractNum w:abstractNumId="43" w15:restartNumberingAfterBreak="0">
    <w:nsid w:val="4C9C425A"/>
    <w:multiLevelType w:val="hybridMultilevel"/>
    <w:tmpl w:val="7B840AB6"/>
    <w:lvl w:ilvl="0" w:tplc="7B864E78">
      <w:start w:val="1"/>
      <w:numFmt w:val="bullet"/>
      <w:lvlText w:val=""/>
      <w:lvlJc w:val="left"/>
      <w:pPr>
        <w:ind w:left="2138" w:hanging="360"/>
      </w:pPr>
      <w:rPr>
        <w:rFonts w:ascii="Symbol" w:hAnsi="Symbol" w:hint="default"/>
      </w:rPr>
    </w:lvl>
    <w:lvl w:ilvl="1" w:tplc="9FDEB31A" w:tentative="1">
      <w:start w:val="1"/>
      <w:numFmt w:val="bullet"/>
      <w:lvlText w:val="o"/>
      <w:lvlJc w:val="left"/>
      <w:pPr>
        <w:ind w:left="2858" w:hanging="360"/>
      </w:pPr>
      <w:rPr>
        <w:rFonts w:ascii="Courier New" w:hAnsi="Courier New" w:cs="Courier New" w:hint="default"/>
      </w:rPr>
    </w:lvl>
    <w:lvl w:ilvl="2" w:tplc="9EB4C6E8" w:tentative="1">
      <w:start w:val="1"/>
      <w:numFmt w:val="bullet"/>
      <w:lvlText w:val=""/>
      <w:lvlJc w:val="left"/>
      <w:pPr>
        <w:ind w:left="3578" w:hanging="360"/>
      </w:pPr>
      <w:rPr>
        <w:rFonts w:ascii="Wingdings" w:hAnsi="Wingdings" w:hint="default"/>
      </w:rPr>
    </w:lvl>
    <w:lvl w:ilvl="3" w:tplc="63CAA59A" w:tentative="1">
      <w:start w:val="1"/>
      <w:numFmt w:val="bullet"/>
      <w:lvlText w:val=""/>
      <w:lvlJc w:val="left"/>
      <w:pPr>
        <w:ind w:left="4298" w:hanging="360"/>
      </w:pPr>
      <w:rPr>
        <w:rFonts w:ascii="Symbol" w:hAnsi="Symbol" w:hint="default"/>
      </w:rPr>
    </w:lvl>
    <w:lvl w:ilvl="4" w:tplc="88FA6EDC" w:tentative="1">
      <w:start w:val="1"/>
      <w:numFmt w:val="bullet"/>
      <w:lvlText w:val="o"/>
      <w:lvlJc w:val="left"/>
      <w:pPr>
        <w:ind w:left="5018" w:hanging="360"/>
      </w:pPr>
      <w:rPr>
        <w:rFonts w:ascii="Courier New" w:hAnsi="Courier New" w:cs="Courier New" w:hint="default"/>
      </w:rPr>
    </w:lvl>
    <w:lvl w:ilvl="5" w:tplc="69F082C4" w:tentative="1">
      <w:start w:val="1"/>
      <w:numFmt w:val="bullet"/>
      <w:lvlText w:val=""/>
      <w:lvlJc w:val="left"/>
      <w:pPr>
        <w:ind w:left="5738" w:hanging="360"/>
      </w:pPr>
      <w:rPr>
        <w:rFonts w:ascii="Wingdings" w:hAnsi="Wingdings" w:hint="default"/>
      </w:rPr>
    </w:lvl>
    <w:lvl w:ilvl="6" w:tplc="3FB674F2" w:tentative="1">
      <w:start w:val="1"/>
      <w:numFmt w:val="bullet"/>
      <w:lvlText w:val=""/>
      <w:lvlJc w:val="left"/>
      <w:pPr>
        <w:ind w:left="6458" w:hanging="360"/>
      </w:pPr>
      <w:rPr>
        <w:rFonts w:ascii="Symbol" w:hAnsi="Symbol" w:hint="default"/>
      </w:rPr>
    </w:lvl>
    <w:lvl w:ilvl="7" w:tplc="F4947500" w:tentative="1">
      <w:start w:val="1"/>
      <w:numFmt w:val="bullet"/>
      <w:lvlText w:val="o"/>
      <w:lvlJc w:val="left"/>
      <w:pPr>
        <w:ind w:left="7178" w:hanging="360"/>
      </w:pPr>
      <w:rPr>
        <w:rFonts w:ascii="Courier New" w:hAnsi="Courier New" w:cs="Courier New" w:hint="default"/>
      </w:rPr>
    </w:lvl>
    <w:lvl w:ilvl="8" w:tplc="DDD035CC" w:tentative="1">
      <w:start w:val="1"/>
      <w:numFmt w:val="bullet"/>
      <w:lvlText w:val=""/>
      <w:lvlJc w:val="left"/>
      <w:pPr>
        <w:ind w:left="7898" w:hanging="360"/>
      </w:pPr>
      <w:rPr>
        <w:rFonts w:ascii="Wingdings" w:hAnsi="Wingdings" w:hint="default"/>
      </w:rPr>
    </w:lvl>
  </w:abstractNum>
  <w:abstractNum w:abstractNumId="44" w15:restartNumberingAfterBreak="0">
    <w:nsid w:val="4DDA70D9"/>
    <w:multiLevelType w:val="hybridMultilevel"/>
    <w:tmpl w:val="F9A86A0E"/>
    <w:lvl w:ilvl="0" w:tplc="780E3044">
      <w:start w:val="1"/>
      <w:numFmt w:val="bullet"/>
      <w:lvlText w:val=""/>
      <w:lvlJc w:val="left"/>
      <w:pPr>
        <w:ind w:left="720" w:hanging="360"/>
      </w:pPr>
      <w:rPr>
        <w:rFonts w:ascii="Symbol" w:hAnsi="Symbol" w:hint="default"/>
      </w:rPr>
    </w:lvl>
    <w:lvl w:ilvl="1" w:tplc="1CC65730">
      <w:start w:val="1"/>
      <w:numFmt w:val="bullet"/>
      <w:lvlText w:val="o"/>
      <w:lvlJc w:val="left"/>
      <w:pPr>
        <w:ind w:left="1440" w:hanging="360"/>
      </w:pPr>
      <w:rPr>
        <w:rFonts w:ascii="Courier New" w:hAnsi="Courier New" w:cs="Courier New" w:hint="default"/>
      </w:rPr>
    </w:lvl>
    <w:lvl w:ilvl="2" w:tplc="4BA8BEBC">
      <w:start w:val="1"/>
      <w:numFmt w:val="bullet"/>
      <w:lvlText w:val=""/>
      <w:lvlJc w:val="left"/>
      <w:pPr>
        <w:ind w:left="2160" w:hanging="360"/>
      </w:pPr>
      <w:rPr>
        <w:rFonts w:ascii="Wingdings" w:hAnsi="Wingdings" w:hint="default"/>
      </w:rPr>
    </w:lvl>
    <w:lvl w:ilvl="3" w:tplc="BF06D90E">
      <w:start w:val="1"/>
      <w:numFmt w:val="bullet"/>
      <w:lvlText w:val=""/>
      <w:lvlJc w:val="left"/>
      <w:pPr>
        <w:ind w:left="2880" w:hanging="360"/>
      </w:pPr>
      <w:rPr>
        <w:rFonts w:ascii="Symbol" w:hAnsi="Symbol" w:hint="default"/>
      </w:rPr>
    </w:lvl>
    <w:lvl w:ilvl="4" w:tplc="84A2C9A2" w:tentative="1">
      <w:start w:val="1"/>
      <w:numFmt w:val="bullet"/>
      <w:lvlText w:val="o"/>
      <w:lvlJc w:val="left"/>
      <w:pPr>
        <w:ind w:left="3600" w:hanging="360"/>
      </w:pPr>
      <w:rPr>
        <w:rFonts w:ascii="Courier New" w:hAnsi="Courier New" w:cs="Courier New" w:hint="default"/>
      </w:rPr>
    </w:lvl>
    <w:lvl w:ilvl="5" w:tplc="F1A6F60C" w:tentative="1">
      <w:start w:val="1"/>
      <w:numFmt w:val="bullet"/>
      <w:lvlText w:val=""/>
      <w:lvlJc w:val="left"/>
      <w:pPr>
        <w:ind w:left="4320" w:hanging="360"/>
      </w:pPr>
      <w:rPr>
        <w:rFonts w:ascii="Wingdings" w:hAnsi="Wingdings" w:hint="default"/>
      </w:rPr>
    </w:lvl>
    <w:lvl w:ilvl="6" w:tplc="D92E7B5A" w:tentative="1">
      <w:start w:val="1"/>
      <w:numFmt w:val="bullet"/>
      <w:lvlText w:val=""/>
      <w:lvlJc w:val="left"/>
      <w:pPr>
        <w:ind w:left="5040" w:hanging="360"/>
      </w:pPr>
      <w:rPr>
        <w:rFonts w:ascii="Symbol" w:hAnsi="Symbol" w:hint="default"/>
      </w:rPr>
    </w:lvl>
    <w:lvl w:ilvl="7" w:tplc="CCC43410" w:tentative="1">
      <w:start w:val="1"/>
      <w:numFmt w:val="bullet"/>
      <w:lvlText w:val="o"/>
      <w:lvlJc w:val="left"/>
      <w:pPr>
        <w:ind w:left="5760" w:hanging="360"/>
      </w:pPr>
      <w:rPr>
        <w:rFonts w:ascii="Courier New" w:hAnsi="Courier New" w:cs="Courier New" w:hint="default"/>
      </w:rPr>
    </w:lvl>
    <w:lvl w:ilvl="8" w:tplc="9A448B8A" w:tentative="1">
      <w:start w:val="1"/>
      <w:numFmt w:val="bullet"/>
      <w:lvlText w:val=""/>
      <w:lvlJc w:val="left"/>
      <w:pPr>
        <w:ind w:left="6480" w:hanging="360"/>
      </w:pPr>
      <w:rPr>
        <w:rFonts w:ascii="Wingdings" w:hAnsi="Wingdings" w:hint="default"/>
      </w:rPr>
    </w:lvl>
  </w:abstractNum>
  <w:abstractNum w:abstractNumId="45" w15:restartNumberingAfterBreak="0">
    <w:nsid w:val="4E380DB3"/>
    <w:multiLevelType w:val="hybridMultilevel"/>
    <w:tmpl w:val="6F207B0E"/>
    <w:lvl w:ilvl="0" w:tplc="9A683024">
      <w:start w:val="1"/>
      <w:numFmt w:val="bullet"/>
      <w:lvlText w:val=""/>
      <w:lvlJc w:val="left"/>
      <w:pPr>
        <w:ind w:left="720" w:hanging="360"/>
      </w:pPr>
      <w:rPr>
        <w:rFonts w:ascii="Symbol" w:hAnsi="Symbol" w:hint="default"/>
      </w:rPr>
    </w:lvl>
    <w:lvl w:ilvl="1" w:tplc="4FCA8F5E" w:tentative="1">
      <w:start w:val="1"/>
      <w:numFmt w:val="bullet"/>
      <w:lvlText w:val="o"/>
      <w:lvlJc w:val="left"/>
      <w:pPr>
        <w:ind w:left="1440" w:hanging="360"/>
      </w:pPr>
      <w:rPr>
        <w:rFonts w:ascii="Courier New" w:hAnsi="Courier New" w:cs="Courier New" w:hint="default"/>
      </w:rPr>
    </w:lvl>
    <w:lvl w:ilvl="2" w:tplc="783629E2" w:tentative="1">
      <w:start w:val="1"/>
      <w:numFmt w:val="bullet"/>
      <w:lvlText w:val=""/>
      <w:lvlJc w:val="left"/>
      <w:pPr>
        <w:ind w:left="2160" w:hanging="360"/>
      </w:pPr>
      <w:rPr>
        <w:rFonts w:ascii="Wingdings" w:hAnsi="Wingdings" w:hint="default"/>
      </w:rPr>
    </w:lvl>
    <w:lvl w:ilvl="3" w:tplc="270C5F20" w:tentative="1">
      <w:start w:val="1"/>
      <w:numFmt w:val="bullet"/>
      <w:lvlText w:val=""/>
      <w:lvlJc w:val="left"/>
      <w:pPr>
        <w:ind w:left="2880" w:hanging="360"/>
      </w:pPr>
      <w:rPr>
        <w:rFonts w:ascii="Symbol" w:hAnsi="Symbol" w:hint="default"/>
      </w:rPr>
    </w:lvl>
    <w:lvl w:ilvl="4" w:tplc="C652C30A" w:tentative="1">
      <w:start w:val="1"/>
      <w:numFmt w:val="bullet"/>
      <w:lvlText w:val="o"/>
      <w:lvlJc w:val="left"/>
      <w:pPr>
        <w:ind w:left="3600" w:hanging="360"/>
      </w:pPr>
      <w:rPr>
        <w:rFonts w:ascii="Courier New" w:hAnsi="Courier New" w:cs="Courier New" w:hint="default"/>
      </w:rPr>
    </w:lvl>
    <w:lvl w:ilvl="5" w:tplc="FF16883E" w:tentative="1">
      <w:start w:val="1"/>
      <w:numFmt w:val="bullet"/>
      <w:lvlText w:val=""/>
      <w:lvlJc w:val="left"/>
      <w:pPr>
        <w:ind w:left="4320" w:hanging="360"/>
      </w:pPr>
      <w:rPr>
        <w:rFonts w:ascii="Wingdings" w:hAnsi="Wingdings" w:hint="default"/>
      </w:rPr>
    </w:lvl>
    <w:lvl w:ilvl="6" w:tplc="347E42DA" w:tentative="1">
      <w:start w:val="1"/>
      <w:numFmt w:val="bullet"/>
      <w:lvlText w:val=""/>
      <w:lvlJc w:val="left"/>
      <w:pPr>
        <w:ind w:left="5040" w:hanging="360"/>
      </w:pPr>
      <w:rPr>
        <w:rFonts w:ascii="Symbol" w:hAnsi="Symbol" w:hint="default"/>
      </w:rPr>
    </w:lvl>
    <w:lvl w:ilvl="7" w:tplc="F81CED60" w:tentative="1">
      <w:start w:val="1"/>
      <w:numFmt w:val="bullet"/>
      <w:lvlText w:val="o"/>
      <w:lvlJc w:val="left"/>
      <w:pPr>
        <w:ind w:left="5760" w:hanging="360"/>
      </w:pPr>
      <w:rPr>
        <w:rFonts w:ascii="Courier New" w:hAnsi="Courier New" w:cs="Courier New" w:hint="default"/>
      </w:rPr>
    </w:lvl>
    <w:lvl w:ilvl="8" w:tplc="F9EA234A" w:tentative="1">
      <w:start w:val="1"/>
      <w:numFmt w:val="bullet"/>
      <w:lvlText w:val=""/>
      <w:lvlJc w:val="left"/>
      <w:pPr>
        <w:ind w:left="6480" w:hanging="360"/>
      </w:pPr>
      <w:rPr>
        <w:rFonts w:ascii="Wingdings" w:hAnsi="Wingdings" w:hint="default"/>
      </w:rPr>
    </w:lvl>
  </w:abstractNum>
  <w:abstractNum w:abstractNumId="46" w15:restartNumberingAfterBreak="0">
    <w:nsid w:val="4E5A1869"/>
    <w:multiLevelType w:val="hybridMultilevel"/>
    <w:tmpl w:val="42E4A568"/>
    <w:lvl w:ilvl="0" w:tplc="34BA3E9A">
      <w:start w:val="1"/>
      <w:numFmt w:val="bullet"/>
      <w:lvlText w:val=""/>
      <w:lvlJc w:val="left"/>
      <w:pPr>
        <w:ind w:left="720" w:hanging="360"/>
      </w:pPr>
      <w:rPr>
        <w:rFonts w:ascii="Symbol" w:hAnsi="Symbol" w:hint="default"/>
      </w:rPr>
    </w:lvl>
    <w:lvl w:ilvl="1" w:tplc="FC3402F8" w:tentative="1">
      <w:start w:val="1"/>
      <w:numFmt w:val="bullet"/>
      <w:lvlText w:val="o"/>
      <w:lvlJc w:val="left"/>
      <w:pPr>
        <w:ind w:left="1440" w:hanging="360"/>
      </w:pPr>
      <w:rPr>
        <w:rFonts w:ascii="Courier New" w:hAnsi="Courier New" w:cs="Courier New" w:hint="default"/>
      </w:rPr>
    </w:lvl>
    <w:lvl w:ilvl="2" w:tplc="246ED976" w:tentative="1">
      <w:start w:val="1"/>
      <w:numFmt w:val="bullet"/>
      <w:lvlText w:val=""/>
      <w:lvlJc w:val="left"/>
      <w:pPr>
        <w:ind w:left="2160" w:hanging="360"/>
      </w:pPr>
      <w:rPr>
        <w:rFonts w:ascii="Wingdings" w:hAnsi="Wingdings" w:hint="default"/>
      </w:rPr>
    </w:lvl>
    <w:lvl w:ilvl="3" w:tplc="101687BA" w:tentative="1">
      <w:start w:val="1"/>
      <w:numFmt w:val="bullet"/>
      <w:lvlText w:val=""/>
      <w:lvlJc w:val="left"/>
      <w:pPr>
        <w:ind w:left="2880" w:hanging="360"/>
      </w:pPr>
      <w:rPr>
        <w:rFonts w:ascii="Symbol" w:hAnsi="Symbol" w:hint="default"/>
      </w:rPr>
    </w:lvl>
    <w:lvl w:ilvl="4" w:tplc="5FCC96C4" w:tentative="1">
      <w:start w:val="1"/>
      <w:numFmt w:val="bullet"/>
      <w:lvlText w:val="o"/>
      <w:lvlJc w:val="left"/>
      <w:pPr>
        <w:ind w:left="3600" w:hanging="360"/>
      </w:pPr>
      <w:rPr>
        <w:rFonts w:ascii="Courier New" w:hAnsi="Courier New" w:cs="Courier New" w:hint="default"/>
      </w:rPr>
    </w:lvl>
    <w:lvl w:ilvl="5" w:tplc="72E40D0C" w:tentative="1">
      <w:start w:val="1"/>
      <w:numFmt w:val="bullet"/>
      <w:lvlText w:val=""/>
      <w:lvlJc w:val="left"/>
      <w:pPr>
        <w:ind w:left="4320" w:hanging="360"/>
      </w:pPr>
      <w:rPr>
        <w:rFonts w:ascii="Wingdings" w:hAnsi="Wingdings" w:hint="default"/>
      </w:rPr>
    </w:lvl>
    <w:lvl w:ilvl="6" w:tplc="F0FCA15A" w:tentative="1">
      <w:start w:val="1"/>
      <w:numFmt w:val="bullet"/>
      <w:lvlText w:val=""/>
      <w:lvlJc w:val="left"/>
      <w:pPr>
        <w:ind w:left="5040" w:hanging="360"/>
      </w:pPr>
      <w:rPr>
        <w:rFonts w:ascii="Symbol" w:hAnsi="Symbol" w:hint="default"/>
      </w:rPr>
    </w:lvl>
    <w:lvl w:ilvl="7" w:tplc="7C986440" w:tentative="1">
      <w:start w:val="1"/>
      <w:numFmt w:val="bullet"/>
      <w:lvlText w:val="o"/>
      <w:lvlJc w:val="left"/>
      <w:pPr>
        <w:ind w:left="5760" w:hanging="360"/>
      </w:pPr>
      <w:rPr>
        <w:rFonts w:ascii="Courier New" w:hAnsi="Courier New" w:cs="Courier New" w:hint="default"/>
      </w:rPr>
    </w:lvl>
    <w:lvl w:ilvl="8" w:tplc="4A44924A" w:tentative="1">
      <w:start w:val="1"/>
      <w:numFmt w:val="bullet"/>
      <w:lvlText w:val=""/>
      <w:lvlJc w:val="left"/>
      <w:pPr>
        <w:ind w:left="6480" w:hanging="360"/>
      </w:pPr>
      <w:rPr>
        <w:rFonts w:ascii="Wingdings" w:hAnsi="Wingdings" w:hint="default"/>
      </w:rPr>
    </w:lvl>
  </w:abstractNum>
  <w:abstractNum w:abstractNumId="47" w15:restartNumberingAfterBreak="0">
    <w:nsid w:val="535709A4"/>
    <w:multiLevelType w:val="hybridMultilevel"/>
    <w:tmpl w:val="312A99A8"/>
    <w:lvl w:ilvl="0" w:tplc="DE7E2348">
      <w:start w:val="1"/>
      <w:numFmt w:val="bullet"/>
      <w:lvlText w:val=""/>
      <w:lvlJc w:val="left"/>
      <w:pPr>
        <w:ind w:left="720" w:hanging="360"/>
      </w:pPr>
      <w:rPr>
        <w:rFonts w:ascii="Symbol" w:hAnsi="Symbol" w:hint="default"/>
      </w:rPr>
    </w:lvl>
    <w:lvl w:ilvl="1" w:tplc="02EA3076">
      <w:start w:val="1"/>
      <w:numFmt w:val="bullet"/>
      <w:lvlText w:val="o"/>
      <w:lvlJc w:val="left"/>
      <w:pPr>
        <w:ind w:left="1440" w:hanging="360"/>
      </w:pPr>
      <w:rPr>
        <w:rFonts w:ascii="Courier New" w:hAnsi="Courier New" w:cs="Courier New" w:hint="default"/>
      </w:rPr>
    </w:lvl>
    <w:lvl w:ilvl="2" w:tplc="A25E854E">
      <w:start w:val="1"/>
      <w:numFmt w:val="bullet"/>
      <w:lvlText w:val=""/>
      <w:lvlJc w:val="left"/>
      <w:pPr>
        <w:ind w:left="2160" w:hanging="360"/>
      </w:pPr>
      <w:rPr>
        <w:rFonts w:ascii="Wingdings" w:hAnsi="Wingdings" w:hint="default"/>
      </w:rPr>
    </w:lvl>
    <w:lvl w:ilvl="3" w:tplc="77683AC0" w:tentative="1">
      <w:start w:val="1"/>
      <w:numFmt w:val="bullet"/>
      <w:lvlText w:val=""/>
      <w:lvlJc w:val="left"/>
      <w:pPr>
        <w:ind w:left="2880" w:hanging="360"/>
      </w:pPr>
      <w:rPr>
        <w:rFonts w:ascii="Symbol" w:hAnsi="Symbol" w:hint="default"/>
      </w:rPr>
    </w:lvl>
    <w:lvl w:ilvl="4" w:tplc="63E00EA0" w:tentative="1">
      <w:start w:val="1"/>
      <w:numFmt w:val="bullet"/>
      <w:lvlText w:val="o"/>
      <w:lvlJc w:val="left"/>
      <w:pPr>
        <w:ind w:left="3600" w:hanging="360"/>
      </w:pPr>
      <w:rPr>
        <w:rFonts w:ascii="Courier New" w:hAnsi="Courier New" w:cs="Courier New" w:hint="default"/>
      </w:rPr>
    </w:lvl>
    <w:lvl w:ilvl="5" w:tplc="7FCA04AA" w:tentative="1">
      <w:start w:val="1"/>
      <w:numFmt w:val="bullet"/>
      <w:lvlText w:val=""/>
      <w:lvlJc w:val="left"/>
      <w:pPr>
        <w:ind w:left="4320" w:hanging="360"/>
      </w:pPr>
      <w:rPr>
        <w:rFonts w:ascii="Wingdings" w:hAnsi="Wingdings" w:hint="default"/>
      </w:rPr>
    </w:lvl>
    <w:lvl w:ilvl="6" w:tplc="61AC6DB8" w:tentative="1">
      <w:start w:val="1"/>
      <w:numFmt w:val="bullet"/>
      <w:lvlText w:val=""/>
      <w:lvlJc w:val="left"/>
      <w:pPr>
        <w:ind w:left="5040" w:hanging="360"/>
      </w:pPr>
      <w:rPr>
        <w:rFonts w:ascii="Symbol" w:hAnsi="Symbol" w:hint="default"/>
      </w:rPr>
    </w:lvl>
    <w:lvl w:ilvl="7" w:tplc="9AB82330" w:tentative="1">
      <w:start w:val="1"/>
      <w:numFmt w:val="bullet"/>
      <w:lvlText w:val="o"/>
      <w:lvlJc w:val="left"/>
      <w:pPr>
        <w:ind w:left="5760" w:hanging="360"/>
      </w:pPr>
      <w:rPr>
        <w:rFonts w:ascii="Courier New" w:hAnsi="Courier New" w:cs="Courier New" w:hint="default"/>
      </w:rPr>
    </w:lvl>
    <w:lvl w:ilvl="8" w:tplc="2EA4B314" w:tentative="1">
      <w:start w:val="1"/>
      <w:numFmt w:val="bullet"/>
      <w:lvlText w:val=""/>
      <w:lvlJc w:val="left"/>
      <w:pPr>
        <w:ind w:left="6480" w:hanging="360"/>
      </w:pPr>
      <w:rPr>
        <w:rFonts w:ascii="Wingdings" w:hAnsi="Wingdings" w:hint="default"/>
      </w:rPr>
    </w:lvl>
  </w:abstractNum>
  <w:abstractNum w:abstractNumId="48" w15:restartNumberingAfterBreak="0">
    <w:nsid w:val="562639C8"/>
    <w:multiLevelType w:val="hybridMultilevel"/>
    <w:tmpl w:val="F3A6ABC0"/>
    <w:lvl w:ilvl="0" w:tplc="69CC29AA">
      <w:start w:val="1"/>
      <w:numFmt w:val="bullet"/>
      <w:lvlText w:val=""/>
      <w:lvlJc w:val="left"/>
      <w:pPr>
        <w:ind w:left="1080" w:hanging="360"/>
      </w:pPr>
      <w:rPr>
        <w:rFonts w:ascii="Symbol" w:hAnsi="Symbol" w:hint="default"/>
      </w:rPr>
    </w:lvl>
    <w:lvl w:ilvl="1" w:tplc="CCE87460" w:tentative="1">
      <w:start w:val="1"/>
      <w:numFmt w:val="bullet"/>
      <w:lvlText w:val="o"/>
      <w:lvlJc w:val="left"/>
      <w:pPr>
        <w:ind w:left="1800" w:hanging="360"/>
      </w:pPr>
      <w:rPr>
        <w:rFonts w:ascii="Courier New" w:hAnsi="Courier New" w:cs="Courier New" w:hint="default"/>
      </w:rPr>
    </w:lvl>
    <w:lvl w:ilvl="2" w:tplc="0678A394" w:tentative="1">
      <w:start w:val="1"/>
      <w:numFmt w:val="bullet"/>
      <w:lvlText w:val=""/>
      <w:lvlJc w:val="left"/>
      <w:pPr>
        <w:ind w:left="2520" w:hanging="360"/>
      </w:pPr>
      <w:rPr>
        <w:rFonts w:ascii="Wingdings" w:hAnsi="Wingdings" w:hint="default"/>
      </w:rPr>
    </w:lvl>
    <w:lvl w:ilvl="3" w:tplc="F2EAAA9C" w:tentative="1">
      <w:start w:val="1"/>
      <w:numFmt w:val="bullet"/>
      <w:lvlText w:val=""/>
      <w:lvlJc w:val="left"/>
      <w:pPr>
        <w:ind w:left="3240" w:hanging="360"/>
      </w:pPr>
      <w:rPr>
        <w:rFonts w:ascii="Symbol" w:hAnsi="Symbol" w:hint="default"/>
      </w:rPr>
    </w:lvl>
    <w:lvl w:ilvl="4" w:tplc="B8D68180" w:tentative="1">
      <w:start w:val="1"/>
      <w:numFmt w:val="bullet"/>
      <w:lvlText w:val="o"/>
      <w:lvlJc w:val="left"/>
      <w:pPr>
        <w:ind w:left="3960" w:hanging="360"/>
      </w:pPr>
      <w:rPr>
        <w:rFonts w:ascii="Courier New" w:hAnsi="Courier New" w:cs="Courier New" w:hint="default"/>
      </w:rPr>
    </w:lvl>
    <w:lvl w:ilvl="5" w:tplc="6DE8F716" w:tentative="1">
      <w:start w:val="1"/>
      <w:numFmt w:val="bullet"/>
      <w:lvlText w:val=""/>
      <w:lvlJc w:val="left"/>
      <w:pPr>
        <w:ind w:left="4680" w:hanging="360"/>
      </w:pPr>
      <w:rPr>
        <w:rFonts w:ascii="Wingdings" w:hAnsi="Wingdings" w:hint="default"/>
      </w:rPr>
    </w:lvl>
    <w:lvl w:ilvl="6" w:tplc="89D8AEA6" w:tentative="1">
      <w:start w:val="1"/>
      <w:numFmt w:val="bullet"/>
      <w:lvlText w:val=""/>
      <w:lvlJc w:val="left"/>
      <w:pPr>
        <w:ind w:left="5400" w:hanging="360"/>
      </w:pPr>
      <w:rPr>
        <w:rFonts w:ascii="Symbol" w:hAnsi="Symbol" w:hint="default"/>
      </w:rPr>
    </w:lvl>
    <w:lvl w:ilvl="7" w:tplc="9AC02844" w:tentative="1">
      <w:start w:val="1"/>
      <w:numFmt w:val="bullet"/>
      <w:lvlText w:val="o"/>
      <w:lvlJc w:val="left"/>
      <w:pPr>
        <w:ind w:left="6120" w:hanging="360"/>
      </w:pPr>
      <w:rPr>
        <w:rFonts w:ascii="Courier New" w:hAnsi="Courier New" w:cs="Courier New" w:hint="default"/>
      </w:rPr>
    </w:lvl>
    <w:lvl w:ilvl="8" w:tplc="201C53F8" w:tentative="1">
      <w:start w:val="1"/>
      <w:numFmt w:val="bullet"/>
      <w:lvlText w:val=""/>
      <w:lvlJc w:val="left"/>
      <w:pPr>
        <w:ind w:left="6840" w:hanging="360"/>
      </w:pPr>
      <w:rPr>
        <w:rFonts w:ascii="Wingdings" w:hAnsi="Wingdings" w:hint="default"/>
      </w:rPr>
    </w:lvl>
  </w:abstractNum>
  <w:abstractNum w:abstractNumId="49" w15:restartNumberingAfterBreak="0">
    <w:nsid w:val="587E2B7F"/>
    <w:multiLevelType w:val="hybridMultilevel"/>
    <w:tmpl w:val="B1D27310"/>
    <w:lvl w:ilvl="0" w:tplc="96942184">
      <w:start w:val="1"/>
      <w:numFmt w:val="decimal"/>
      <w:lvlText w:val="%1."/>
      <w:lvlJc w:val="left"/>
      <w:pPr>
        <w:ind w:left="720" w:hanging="360"/>
      </w:pPr>
      <w:rPr>
        <w:rFonts w:hint="default"/>
      </w:rPr>
    </w:lvl>
    <w:lvl w:ilvl="1" w:tplc="0ADAAF4C">
      <w:start w:val="1"/>
      <w:numFmt w:val="bullet"/>
      <w:lvlText w:val=""/>
      <w:lvlJc w:val="left"/>
      <w:pPr>
        <w:ind w:left="1440" w:hanging="360"/>
      </w:pPr>
      <w:rPr>
        <w:rFonts w:ascii="Symbol" w:hAnsi="Symbol" w:hint="default"/>
      </w:rPr>
    </w:lvl>
    <w:lvl w:ilvl="2" w:tplc="8F52D99A" w:tentative="1">
      <w:start w:val="1"/>
      <w:numFmt w:val="lowerRoman"/>
      <w:lvlText w:val="%3."/>
      <w:lvlJc w:val="right"/>
      <w:pPr>
        <w:ind w:left="2160" w:hanging="180"/>
      </w:pPr>
    </w:lvl>
    <w:lvl w:ilvl="3" w:tplc="785E52F4" w:tentative="1">
      <w:start w:val="1"/>
      <w:numFmt w:val="decimal"/>
      <w:lvlText w:val="%4."/>
      <w:lvlJc w:val="left"/>
      <w:pPr>
        <w:ind w:left="2880" w:hanging="360"/>
      </w:pPr>
    </w:lvl>
    <w:lvl w:ilvl="4" w:tplc="D92053D6" w:tentative="1">
      <w:start w:val="1"/>
      <w:numFmt w:val="lowerLetter"/>
      <w:lvlText w:val="%5."/>
      <w:lvlJc w:val="left"/>
      <w:pPr>
        <w:ind w:left="3600" w:hanging="360"/>
      </w:pPr>
    </w:lvl>
    <w:lvl w:ilvl="5" w:tplc="C172D522" w:tentative="1">
      <w:start w:val="1"/>
      <w:numFmt w:val="lowerRoman"/>
      <w:lvlText w:val="%6."/>
      <w:lvlJc w:val="right"/>
      <w:pPr>
        <w:ind w:left="4320" w:hanging="180"/>
      </w:pPr>
    </w:lvl>
    <w:lvl w:ilvl="6" w:tplc="204C5B32" w:tentative="1">
      <w:start w:val="1"/>
      <w:numFmt w:val="decimal"/>
      <w:lvlText w:val="%7."/>
      <w:lvlJc w:val="left"/>
      <w:pPr>
        <w:ind w:left="5040" w:hanging="360"/>
      </w:pPr>
    </w:lvl>
    <w:lvl w:ilvl="7" w:tplc="F000E208" w:tentative="1">
      <w:start w:val="1"/>
      <w:numFmt w:val="lowerLetter"/>
      <w:lvlText w:val="%8."/>
      <w:lvlJc w:val="left"/>
      <w:pPr>
        <w:ind w:left="5760" w:hanging="360"/>
      </w:pPr>
    </w:lvl>
    <w:lvl w:ilvl="8" w:tplc="F80CAB8C" w:tentative="1">
      <w:start w:val="1"/>
      <w:numFmt w:val="lowerRoman"/>
      <w:lvlText w:val="%9."/>
      <w:lvlJc w:val="right"/>
      <w:pPr>
        <w:ind w:left="6480" w:hanging="180"/>
      </w:pPr>
    </w:lvl>
  </w:abstractNum>
  <w:abstractNum w:abstractNumId="50" w15:restartNumberingAfterBreak="0">
    <w:nsid w:val="5AC635F2"/>
    <w:multiLevelType w:val="hybridMultilevel"/>
    <w:tmpl w:val="7FF8DE5A"/>
    <w:lvl w:ilvl="0" w:tplc="F4865C5A">
      <w:start w:val="1"/>
      <w:numFmt w:val="bullet"/>
      <w:lvlText w:val=""/>
      <w:lvlJc w:val="left"/>
      <w:pPr>
        <w:ind w:left="720" w:hanging="360"/>
      </w:pPr>
      <w:rPr>
        <w:rFonts w:ascii="Symbol" w:hAnsi="Symbol" w:hint="default"/>
      </w:rPr>
    </w:lvl>
    <w:lvl w:ilvl="1" w:tplc="84507382" w:tentative="1">
      <w:start w:val="1"/>
      <w:numFmt w:val="bullet"/>
      <w:lvlText w:val="o"/>
      <w:lvlJc w:val="left"/>
      <w:pPr>
        <w:ind w:left="1440" w:hanging="360"/>
      </w:pPr>
      <w:rPr>
        <w:rFonts w:ascii="Courier New" w:hAnsi="Courier New" w:cs="Courier New" w:hint="default"/>
      </w:rPr>
    </w:lvl>
    <w:lvl w:ilvl="2" w:tplc="A3766FB0" w:tentative="1">
      <w:start w:val="1"/>
      <w:numFmt w:val="bullet"/>
      <w:lvlText w:val=""/>
      <w:lvlJc w:val="left"/>
      <w:pPr>
        <w:ind w:left="2160" w:hanging="360"/>
      </w:pPr>
      <w:rPr>
        <w:rFonts w:ascii="Wingdings" w:hAnsi="Wingdings" w:hint="default"/>
      </w:rPr>
    </w:lvl>
    <w:lvl w:ilvl="3" w:tplc="101EB27C" w:tentative="1">
      <w:start w:val="1"/>
      <w:numFmt w:val="bullet"/>
      <w:lvlText w:val=""/>
      <w:lvlJc w:val="left"/>
      <w:pPr>
        <w:ind w:left="2880" w:hanging="360"/>
      </w:pPr>
      <w:rPr>
        <w:rFonts w:ascii="Symbol" w:hAnsi="Symbol" w:hint="default"/>
      </w:rPr>
    </w:lvl>
    <w:lvl w:ilvl="4" w:tplc="BB08D832" w:tentative="1">
      <w:start w:val="1"/>
      <w:numFmt w:val="bullet"/>
      <w:lvlText w:val="o"/>
      <w:lvlJc w:val="left"/>
      <w:pPr>
        <w:ind w:left="3600" w:hanging="360"/>
      </w:pPr>
      <w:rPr>
        <w:rFonts w:ascii="Courier New" w:hAnsi="Courier New" w:cs="Courier New" w:hint="default"/>
      </w:rPr>
    </w:lvl>
    <w:lvl w:ilvl="5" w:tplc="88685CD8" w:tentative="1">
      <w:start w:val="1"/>
      <w:numFmt w:val="bullet"/>
      <w:lvlText w:val=""/>
      <w:lvlJc w:val="left"/>
      <w:pPr>
        <w:ind w:left="4320" w:hanging="360"/>
      </w:pPr>
      <w:rPr>
        <w:rFonts w:ascii="Wingdings" w:hAnsi="Wingdings" w:hint="default"/>
      </w:rPr>
    </w:lvl>
    <w:lvl w:ilvl="6" w:tplc="2AFC8988" w:tentative="1">
      <w:start w:val="1"/>
      <w:numFmt w:val="bullet"/>
      <w:lvlText w:val=""/>
      <w:lvlJc w:val="left"/>
      <w:pPr>
        <w:ind w:left="5040" w:hanging="360"/>
      </w:pPr>
      <w:rPr>
        <w:rFonts w:ascii="Symbol" w:hAnsi="Symbol" w:hint="default"/>
      </w:rPr>
    </w:lvl>
    <w:lvl w:ilvl="7" w:tplc="9A6E05B0" w:tentative="1">
      <w:start w:val="1"/>
      <w:numFmt w:val="bullet"/>
      <w:lvlText w:val="o"/>
      <w:lvlJc w:val="left"/>
      <w:pPr>
        <w:ind w:left="5760" w:hanging="360"/>
      </w:pPr>
      <w:rPr>
        <w:rFonts w:ascii="Courier New" w:hAnsi="Courier New" w:cs="Courier New" w:hint="default"/>
      </w:rPr>
    </w:lvl>
    <w:lvl w:ilvl="8" w:tplc="7E4490C0" w:tentative="1">
      <w:start w:val="1"/>
      <w:numFmt w:val="bullet"/>
      <w:lvlText w:val=""/>
      <w:lvlJc w:val="left"/>
      <w:pPr>
        <w:ind w:left="6480" w:hanging="360"/>
      </w:pPr>
      <w:rPr>
        <w:rFonts w:ascii="Wingdings" w:hAnsi="Wingdings" w:hint="default"/>
      </w:rPr>
    </w:lvl>
  </w:abstractNum>
  <w:abstractNum w:abstractNumId="51" w15:restartNumberingAfterBreak="0">
    <w:nsid w:val="5DED17F8"/>
    <w:multiLevelType w:val="hybridMultilevel"/>
    <w:tmpl w:val="68944E26"/>
    <w:lvl w:ilvl="0" w:tplc="5E428EAE">
      <w:start w:val="1"/>
      <w:numFmt w:val="bullet"/>
      <w:lvlText w:val=""/>
      <w:lvlJc w:val="left"/>
      <w:pPr>
        <w:ind w:left="720" w:hanging="360"/>
      </w:pPr>
      <w:rPr>
        <w:rFonts w:ascii="Symbol" w:hAnsi="Symbol" w:hint="default"/>
      </w:rPr>
    </w:lvl>
    <w:lvl w:ilvl="1" w:tplc="3B14E278">
      <w:start w:val="1"/>
      <w:numFmt w:val="bullet"/>
      <w:lvlText w:val="o"/>
      <w:lvlJc w:val="left"/>
      <w:pPr>
        <w:ind w:left="1440" w:hanging="360"/>
      </w:pPr>
      <w:rPr>
        <w:rFonts w:ascii="Courier New" w:hAnsi="Courier New" w:cs="Courier New" w:hint="default"/>
      </w:rPr>
    </w:lvl>
    <w:lvl w:ilvl="2" w:tplc="D5C23538" w:tentative="1">
      <w:start w:val="1"/>
      <w:numFmt w:val="bullet"/>
      <w:lvlText w:val=""/>
      <w:lvlJc w:val="left"/>
      <w:pPr>
        <w:ind w:left="2160" w:hanging="360"/>
      </w:pPr>
      <w:rPr>
        <w:rFonts w:ascii="Wingdings" w:hAnsi="Wingdings" w:hint="default"/>
      </w:rPr>
    </w:lvl>
    <w:lvl w:ilvl="3" w:tplc="06343F2E" w:tentative="1">
      <w:start w:val="1"/>
      <w:numFmt w:val="bullet"/>
      <w:lvlText w:val=""/>
      <w:lvlJc w:val="left"/>
      <w:pPr>
        <w:ind w:left="2880" w:hanging="360"/>
      </w:pPr>
      <w:rPr>
        <w:rFonts w:ascii="Symbol" w:hAnsi="Symbol" w:hint="default"/>
      </w:rPr>
    </w:lvl>
    <w:lvl w:ilvl="4" w:tplc="1AAEFAAE" w:tentative="1">
      <w:start w:val="1"/>
      <w:numFmt w:val="bullet"/>
      <w:lvlText w:val="o"/>
      <w:lvlJc w:val="left"/>
      <w:pPr>
        <w:ind w:left="3600" w:hanging="360"/>
      </w:pPr>
      <w:rPr>
        <w:rFonts w:ascii="Courier New" w:hAnsi="Courier New" w:cs="Courier New" w:hint="default"/>
      </w:rPr>
    </w:lvl>
    <w:lvl w:ilvl="5" w:tplc="B2C8318C" w:tentative="1">
      <w:start w:val="1"/>
      <w:numFmt w:val="bullet"/>
      <w:lvlText w:val=""/>
      <w:lvlJc w:val="left"/>
      <w:pPr>
        <w:ind w:left="4320" w:hanging="360"/>
      </w:pPr>
      <w:rPr>
        <w:rFonts w:ascii="Wingdings" w:hAnsi="Wingdings" w:hint="default"/>
      </w:rPr>
    </w:lvl>
    <w:lvl w:ilvl="6" w:tplc="55B69314" w:tentative="1">
      <w:start w:val="1"/>
      <w:numFmt w:val="bullet"/>
      <w:lvlText w:val=""/>
      <w:lvlJc w:val="left"/>
      <w:pPr>
        <w:ind w:left="5040" w:hanging="360"/>
      </w:pPr>
      <w:rPr>
        <w:rFonts w:ascii="Symbol" w:hAnsi="Symbol" w:hint="default"/>
      </w:rPr>
    </w:lvl>
    <w:lvl w:ilvl="7" w:tplc="CDFCD162" w:tentative="1">
      <w:start w:val="1"/>
      <w:numFmt w:val="bullet"/>
      <w:lvlText w:val="o"/>
      <w:lvlJc w:val="left"/>
      <w:pPr>
        <w:ind w:left="5760" w:hanging="360"/>
      </w:pPr>
      <w:rPr>
        <w:rFonts w:ascii="Courier New" w:hAnsi="Courier New" w:cs="Courier New" w:hint="default"/>
      </w:rPr>
    </w:lvl>
    <w:lvl w:ilvl="8" w:tplc="240EA56E" w:tentative="1">
      <w:start w:val="1"/>
      <w:numFmt w:val="bullet"/>
      <w:lvlText w:val=""/>
      <w:lvlJc w:val="left"/>
      <w:pPr>
        <w:ind w:left="6480" w:hanging="360"/>
      </w:pPr>
      <w:rPr>
        <w:rFonts w:ascii="Wingdings" w:hAnsi="Wingdings" w:hint="default"/>
      </w:rPr>
    </w:lvl>
  </w:abstractNum>
  <w:abstractNum w:abstractNumId="52" w15:restartNumberingAfterBreak="0">
    <w:nsid w:val="5DF67CF1"/>
    <w:multiLevelType w:val="hybridMultilevel"/>
    <w:tmpl w:val="F384B87A"/>
    <w:lvl w:ilvl="0" w:tplc="828C947A">
      <w:start w:val="1"/>
      <w:numFmt w:val="bullet"/>
      <w:lvlText w:val=""/>
      <w:lvlJc w:val="left"/>
      <w:pPr>
        <w:ind w:left="1069" w:hanging="360"/>
      </w:pPr>
      <w:rPr>
        <w:rFonts w:ascii="Symbol" w:hAnsi="Symbol" w:hint="default"/>
      </w:rPr>
    </w:lvl>
    <w:lvl w:ilvl="1" w:tplc="8FFE6D70" w:tentative="1">
      <w:start w:val="1"/>
      <w:numFmt w:val="bullet"/>
      <w:lvlText w:val="o"/>
      <w:lvlJc w:val="left"/>
      <w:pPr>
        <w:ind w:left="1789" w:hanging="360"/>
      </w:pPr>
      <w:rPr>
        <w:rFonts w:ascii="Courier New" w:hAnsi="Courier New" w:cs="Courier New" w:hint="default"/>
      </w:rPr>
    </w:lvl>
    <w:lvl w:ilvl="2" w:tplc="03E4A9A8" w:tentative="1">
      <w:start w:val="1"/>
      <w:numFmt w:val="bullet"/>
      <w:lvlText w:val=""/>
      <w:lvlJc w:val="left"/>
      <w:pPr>
        <w:ind w:left="2509" w:hanging="360"/>
      </w:pPr>
      <w:rPr>
        <w:rFonts w:ascii="Wingdings" w:hAnsi="Wingdings" w:hint="default"/>
      </w:rPr>
    </w:lvl>
    <w:lvl w:ilvl="3" w:tplc="168AECE2" w:tentative="1">
      <w:start w:val="1"/>
      <w:numFmt w:val="bullet"/>
      <w:lvlText w:val=""/>
      <w:lvlJc w:val="left"/>
      <w:pPr>
        <w:ind w:left="3229" w:hanging="360"/>
      </w:pPr>
      <w:rPr>
        <w:rFonts w:ascii="Symbol" w:hAnsi="Symbol" w:hint="default"/>
      </w:rPr>
    </w:lvl>
    <w:lvl w:ilvl="4" w:tplc="3008033E" w:tentative="1">
      <w:start w:val="1"/>
      <w:numFmt w:val="bullet"/>
      <w:lvlText w:val="o"/>
      <w:lvlJc w:val="left"/>
      <w:pPr>
        <w:ind w:left="3949" w:hanging="360"/>
      </w:pPr>
      <w:rPr>
        <w:rFonts w:ascii="Courier New" w:hAnsi="Courier New" w:cs="Courier New" w:hint="default"/>
      </w:rPr>
    </w:lvl>
    <w:lvl w:ilvl="5" w:tplc="B2D0804E" w:tentative="1">
      <w:start w:val="1"/>
      <w:numFmt w:val="bullet"/>
      <w:lvlText w:val=""/>
      <w:lvlJc w:val="left"/>
      <w:pPr>
        <w:ind w:left="4669" w:hanging="360"/>
      </w:pPr>
      <w:rPr>
        <w:rFonts w:ascii="Wingdings" w:hAnsi="Wingdings" w:hint="default"/>
      </w:rPr>
    </w:lvl>
    <w:lvl w:ilvl="6" w:tplc="D1DA2514" w:tentative="1">
      <w:start w:val="1"/>
      <w:numFmt w:val="bullet"/>
      <w:lvlText w:val=""/>
      <w:lvlJc w:val="left"/>
      <w:pPr>
        <w:ind w:left="5389" w:hanging="360"/>
      </w:pPr>
      <w:rPr>
        <w:rFonts w:ascii="Symbol" w:hAnsi="Symbol" w:hint="default"/>
      </w:rPr>
    </w:lvl>
    <w:lvl w:ilvl="7" w:tplc="C8F6367E" w:tentative="1">
      <w:start w:val="1"/>
      <w:numFmt w:val="bullet"/>
      <w:lvlText w:val="o"/>
      <w:lvlJc w:val="left"/>
      <w:pPr>
        <w:ind w:left="6109" w:hanging="360"/>
      </w:pPr>
      <w:rPr>
        <w:rFonts w:ascii="Courier New" w:hAnsi="Courier New" w:cs="Courier New" w:hint="default"/>
      </w:rPr>
    </w:lvl>
    <w:lvl w:ilvl="8" w:tplc="D3A4E91C" w:tentative="1">
      <w:start w:val="1"/>
      <w:numFmt w:val="bullet"/>
      <w:lvlText w:val=""/>
      <w:lvlJc w:val="left"/>
      <w:pPr>
        <w:ind w:left="6829" w:hanging="360"/>
      </w:pPr>
      <w:rPr>
        <w:rFonts w:ascii="Wingdings" w:hAnsi="Wingdings" w:hint="default"/>
      </w:rPr>
    </w:lvl>
  </w:abstractNum>
  <w:abstractNum w:abstractNumId="53" w15:restartNumberingAfterBreak="0">
    <w:nsid w:val="5FD2401E"/>
    <w:multiLevelType w:val="hybridMultilevel"/>
    <w:tmpl w:val="12BADFB4"/>
    <w:lvl w:ilvl="0" w:tplc="E952B33A">
      <w:start w:val="1"/>
      <w:numFmt w:val="bullet"/>
      <w:lvlText w:val=""/>
      <w:lvlJc w:val="left"/>
      <w:pPr>
        <w:ind w:left="1428" w:hanging="360"/>
      </w:pPr>
      <w:rPr>
        <w:rFonts w:ascii="Symbol" w:hAnsi="Symbol" w:hint="default"/>
      </w:rPr>
    </w:lvl>
    <w:lvl w:ilvl="1" w:tplc="43B4C25A" w:tentative="1">
      <w:start w:val="1"/>
      <w:numFmt w:val="bullet"/>
      <w:lvlText w:val="o"/>
      <w:lvlJc w:val="left"/>
      <w:pPr>
        <w:ind w:left="2148" w:hanging="360"/>
      </w:pPr>
      <w:rPr>
        <w:rFonts w:ascii="Courier New" w:hAnsi="Courier New" w:cs="Courier New" w:hint="default"/>
      </w:rPr>
    </w:lvl>
    <w:lvl w:ilvl="2" w:tplc="A53214C0" w:tentative="1">
      <w:start w:val="1"/>
      <w:numFmt w:val="bullet"/>
      <w:lvlText w:val=""/>
      <w:lvlJc w:val="left"/>
      <w:pPr>
        <w:ind w:left="2868" w:hanging="360"/>
      </w:pPr>
      <w:rPr>
        <w:rFonts w:ascii="Wingdings" w:hAnsi="Wingdings" w:hint="default"/>
      </w:rPr>
    </w:lvl>
    <w:lvl w:ilvl="3" w:tplc="8FB8F48E" w:tentative="1">
      <w:start w:val="1"/>
      <w:numFmt w:val="bullet"/>
      <w:lvlText w:val=""/>
      <w:lvlJc w:val="left"/>
      <w:pPr>
        <w:ind w:left="3588" w:hanging="360"/>
      </w:pPr>
      <w:rPr>
        <w:rFonts w:ascii="Symbol" w:hAnsi="Symbol" w:hint="default"/>
      </w:rPr>
    </w:lvl>
    <w:lvl w:ilvl="4" w:tplc="93EE9C64" w:tentative="1">
      <w:start w:val="1"/>
      <w:numFmt w:val="bullet"/>
      <w:lvlText w:val="o"/>
      <w:lvlJc w:val="left"/>
      <w:pPr>
        <w:ind w:left="4308" w:hanging="360"/>
      </w:pPr>
      <w:rPr>
        <w:rFonts w:ascii="Courier New" w:hAnsi="Courier New" w:cs="Courier New" w:hint="default"/>
      </w:rPr>
    </w:lvl>
    <w:lvl w:ilvl="5" w:tplc="3C6EC26C" w:tentative="1">
      <w:start w:val="1"/>
      <w:numFmt w:val="bullet"/>
      <w:lvlText w:val=""/>
      <w:lvlJc w:val="left"/>
      <w:pPr>
        <w:ind w:left="5028" w:hanging="360"/>
      </w:pPr>
      <w:rPr>
        <w:rFonts w:ascii="Wingdings" w:hAnsi="Wingdings" w:hint="default"/>
      </w:rPr>
    </w:lvl>
    <w:lvl w:ilvl="6" w:tplc="1ABE5FD4" w:tentative="1">
      <w:start w:val="1"/>
      <w:numFmt w:val="bullet"/>
      <w:lvlText w:val=""/>
      <w:lvlJc w:val="left"/>
      <w:pPr>
        <w:ind w:left="5748" w:hanging="360"/>
      </w:pPr>
      <w:rPr>
        <w:rFonts w:ascii="Symbol" w:hAnsi="Symbol" w:hint="default"/>
      </w:rPr>
    </w:lvl>
    <w:lvl w:ilvl="7" w:tplc="E65CE800" w:tentative="1">
      <w:start w:val="1"/>
      <w:numFmt w:val="bullet"/>
      <w:lvlText w:val="o"/>
      <w:lvlJc w:val="left"/>
      <w:pPr>
        <w:ind w:left="6468" w:hanging="360"/>
      </w:pPr>
      <w:rPr>
        <w:rFonts w:ascii="Courier New" w:hAnsi="Courier New" w:cs="Courier New" w:hint="default"/>
      </w:rPr>
    </w:lvl>
    <w:lvl w:ilvl="8" w:tplc="CA9443C0" w:tentative="1">
      <w:start w:val="1"/>
      <w:numFmt w:val="bullet"/>
      <w:lvlText w:val=""/>
      <w:lvlJc w:val="left"/>
      <w:pPr>
        <w:ind w:left="7188" w:hanging="360"/>
      </w:pPr>
      <w:rPr>
        <w:rFonts w:ascii="Wingdings" w:hAnsi="Wingdings" w:hint="default"/>
      </w:rPr>
    </w:lvl>
  </w:abstractNum>
  <w:abstractNum w:abstractNumId="54" w15:restartNumberingAfterBreak="0">
    <w:nsid w:val="621E5FCD"/>
    <w:multiLevelType w:val="hybridMultilevel"/>
    <w:tmpl w:val="10329FCE"/>
    <w:lvl w:ilvl="0" w:tplc="C5BC372E">
      <w:start w:val="1"/>
      <w:numFmt w:val="bullet"/>
      <w:lvlText w:val=""/>
      <w:lvlJc w:val="left"/>
      <w:pPr>
        <w:ind w:left="720" w:hanging="360"/>
      </w:pPr>
      <w:rPr>
        <w:rFonts w:ascii="Symbol" w:hAnsi="Symbol" w:hint="default"/>
      </w:rPr>
    </w:lvl>
    <w:lvl w:ilvl="1" w:tplc="3DBCD686" w:tentative="1">
      <w:start w:val="1"/>
      <w:numFmt w:val="bullet"/>
      <w:lvlText w:val="o"/>
      <w:lvlJc w:val="left"/>
      <w:pPr>
        <w:ind w:left="1440" w:hanging="360"/>
      </w:pPr>
      <w:rPr>
        <w:rFonts w:ascii="Courier New" w:hAnsi="Courier New" w:cs="Courier New" w:hint="default"/>
      </w:rPr>
    </w:lvl>
    <w:lvl w:ilvl="2" w:tplc="8C1809CA" w:tentative="1">
      <w:start w:val="1"/>
      <w:numFmt w:val="bullet"/>
      <w:lvlText w:val=""/>
      <w:lvlJc w:val="left"/>
      <w:pPr>
        <w:ind w:left="2160" w:hanging="360"/>
      </w:pPr>
      <w:rPr>
        <w:rFonts w:ascii="Wingdings" w:hAnsi="Wingdings" w:hint="default"/>
      </w:rPr>
    </w:lvl>
    <w:lvl w:ilvl="3" w:tplc="D932F16E" w:tentative="1">
      <w:start w:val="1"/>
      <w:numFmt w:val="bullet"/>
      <w:lvlText w:val=""/>
      <w:lvlJc w:val="left"/>
      <w:pPr>
        <w:ind w:left="2880" w:hanging="360"/>
      </w:pPr>
      <w:rPr>
        <w:rFonts w:ascii="Symbol" w:hAnsi="Symbol" w:hint="default"/>
      </w:rPr>
    </w:lvl>
    <w:lvl w:ilvl="4" w:tplc="9140DF82" w:tentative="1">
      <w:start w:val="1"/>
      <w:numFmt w:val="bullet"/>
      <w:lvlText w:val="o"/>
      <w:lvlJc w:val="left"/>
      <w:pPr>
        <w:ind w:left="3600" w:hanging="360"/>
      </w:pPr>
      <w:rPr>
        <w:rFonts w:ascii="Courier New" w:hAnsi="Courier New" w:cs="Courier New" w:hint="default"/>
      </w:rPr>
    </w:lvl>
    <w:lvl w:ilvl="5" w:tplc="305CB370" w:tentative="1">
      <w:start w:val="1"/>
      <w:numFmt w:val="bullet"/>
      <w:lvlText w:val=""/>
      <w:lvlJc w:val="left"/>
      <w:pPr>
        <w:ind w:left="4320" w:hanging="360"/>
      </w:pPr>
      <w:rPr>
        <w:rFonts w:ascii="Wingdings" w:hAnsi="Wingdings" w:hint="default"/>
      </w:rPr>
    </w:lvl>
    <w:lvl w:ilvl="6" w:tplc="56FC6E0A" w:tentative="1">
      <w:start w:val="1"/>
      <w:numFmt w:val="bullet"/>
      <w:lvlText w:val=""/>
      <w:lvlJc w:val="left"/>
      <w:pPr>
        <w:ind w:left="5040" w:hanging="360"/>
      </w:pPr>
      <w:rPr>
        <w:rFonts w:ascii="Symbol" w:hAnsi="Symbol" w:hint="default"/>
      </w:rPr>
    </w:lvl>
    <w:lvl w:ilvl="7" w:tplc="E4E01DBE" w:tentative="1">
      <w:start w:val="1"/>
      <w:numFmt w:val="bullet"/>
      <w:lvlText w:val="o"/>
      <w:lvlJc w:val="left"/>
      <w:pPr>
        <w:ind w:left="5760" w:hanging="360"/>
      </w:pPr>
      <w:rPr>
        <w:rFonts w:ascii="Courier New" w:hAnsi="Courier New" w:cs="Courier New" w:hint="default"/>
      </w:rPr>
    </w:lvl>
    <w:lvl w:ilvl="8" w:tplc="41EC6274" w:tentative="1">
      <w:start w:val="1"/>
      <w:numFmt w:val="bullet"/>
      <w:lvlText w:val=""/>
      <w:lvlJc w:val="left"/>
      <w:pPr>
        <w:ind w:left="6480" w:hanging="360"/>
      </w:pPr>
      <w:rPr>
        <w:rFonts w:ascii="Wingdings" w:hAnsi="Wingdings" w:hint="default"/>
      </w:rPr>
    </w:lvl>
  </w:abstractNum>
  <w:abstractNum w:abstractNumId="55" w15:restartNumberingAfterBreak="0">
    <w:nsid w:val="62A1038F"/>
    <w:multiLevelType w:val="hybridMultilevel"/>
    <w:tmpl w:val="45067178"/>
    <w:lvl w:ilvl="0" w:tplc="49F46F5A">
      <w:start w:val="1"/>
      <w:numFmt w:val="bullet"/>
      <w:lvlText w:val=""/>
      <w:lvlJc w:val="left"/>
      <w:pPr>
        <w:ind w:left="1080" w:hanging="360"/>
      </w:pPr>
      <w:rPr>
        <w:rFonts w:ascii="Symbol" w:hAnsi="Symbol" w:hint="default"/>
      </w:rPr>
    </w:lvl>
    <w:lvl w:ilvl="1" w:tplc="334C4744" w:tentative="1">
      <w:start w:val="1"/>
      <w:numFmt w:val="bullet"/>
      <w:lvlText w:val="o"/>
      <w:lvlJc w:val="left"/>
      <w:pPr>
        <w:ind w:left="1800" w:hanging="360"/>
      </w:pPr>
      <w:rPr>
        <w:rFonts w:ascii="Courier New" w:hAnsi="Courier New" w:cs="Courier New" w:hint="default"/>
      </w:rPr>
    </w:lvl>
    <w:lvl w:ilvl="2" w:tplc="8BDA8A82" w:tentative="1">
      <w:start w:val="1"/>
      <w:numFmt w:val="bullet"/>
      <w:lvlText w:val=""/>
      <w:lvlJc w:val="left"/>
      <w:pPr>
        <w:ind w:left="2520" w:hanging="360"/>
      </w:pPr>
      <w:rPr>
        <w:rFonts w:ascii="Wingdings" w:hAnsi="Wingdings" w:hint="default"/>
      </w:rPr>
    </w:lvl>
    <w:lvl w:ilvl="3" w:tplc="30A21056" w:tentative="1">
      <w:start w:val="1"/>
      <w:numFmt w:val="bullet"/>
      <w:lvlText w:val=""/>
      <w:lvlJc w:val="left"/>
      <w:pPr>
        <w:ind w:left="3240" w:hanging="360"/>
      </w:pPr>
      <w:rPr>
        <w:rFonts w:ascii="Symbol" w:hAnsi="Symbol" w:hint="default"/>
      </w:rPr>
    </w:lvl>
    <w:lvl w:ilvl="4" w:tplc="067C068A" w:tentative="1">
      <w:start w:val="1"/>
      <w:numFmt w:val="bullet"/>
      <w:lvlText w:val="o"/>
      <w:lvlJc w:val="left"/>
      <w:pPr>
        <w:ind w:left="3960" w:hanging="360"/>
      </w:pPr>
      <w:rPr>
        <w:rFonts w:ascii="Courier New" w:hAnsi="Courier New" w:cs="Courier New" w:hint="default"/>
      </w:rPr>
    </w:lvl>
    <w:lvl w:ilvl="5" w:tplc="236C5F18" w:tentative="1">
      <w:start w:val="1"/>
      <w:numFmt w:val="bullet"/>
      <w:lvlText w:val=""/>
      <w:lvlJc w:val="left"/>
      <w:pPr>
        <w:ind w:left="4680" w:hanging="360"/>
      </w:pPr>
      <w:rPr>
        <w:rFonts w:ascii="Wingdings" w:hAnsi="Wingdings" w:hint="default"/>
      </w:rPr>
    </w:lvl>
    <w:lvl w:ilvl="6" w:tplc="82A0BD18" w:tentative="1">
      <w:start w:val="1"/>
      <w:numFmt w:val="bullet"/>
      <w:lvlText w:val=""/>
      <w:lvlJc w:val="left"/>
      <w:pPr>
        <w:ind w:left="5400" w:hanging="360"/>
      </w:pPr>
      <w:rPr>
        <w:rFonts w:ascii="Symbol" w:hAnsi="Symbol" w:hint="default"/>
      </w:rPr>
    </w:lvl>
    <w:lvl w:ilvl="7" w:tplc="E51AC150" w:tentative="1">
      <w:start w:val="1"/>
      <w:numFmt w:val="bullet"/>
      <w:lvlText w:val="o"/>
      <w:lvlJc w:val="left"/>
      <w:pPr>
        <w:ind w:left="6120" w:hanging="360"/>
      </w:pPr>
      <w:rPr>
        <w:rFonts w:ascii="Courier New" w:hAnsi="Courier New" w:cs="Courier New" w:hint="default"/>
      </w:rPr>
    </w:lvl>
    <w:lvl w:ilvl="8" w:tplc="BAB0873A" w:tentative="1">
      <w:start w:val="1"/>
      <w:numFmt w:val="bullet"/>
      <w:lvlText w:val=""/>
      <w:lvlJc w:val="left"/>
      <w:pPr>
        <w:ind w:left="6840" w:hanging="360"/>
      </w:pPr>
      <w:rPr>
        <w:rFonts w:ascii="Wingdings" w:hAnsi="Wingdings" w:hint="default"/>
      </w:rPr>
    </w:lvl>
  </w:abstractNum>
  <w:abstractNum w:abstractNumId="56" w15:restartNumberingAfterBreak="0">
    <w:nsid w:val="63102AAB"/>
    <w:multiLevelType w:val="hybridMultilevel"/>
    <w:tmpl w:val="1ABC0198"/>
    <w:lvl w:ilvl="0" w:tplc="9780A964">
      <w:start w:val="1"/>
      <w:numFmt w:val="bullet"/>
      <w:lvlText w:val=""/>
      <w:lvlJc w:val="left"/>
      <w:pPr>
        <w:ind w:left="720" w:hanging="360"/>
      </w:pPr>
      <w:rPr>
        <w:rFonts w:ascii="Symbol" w:hAnsi="Symbol" w:hint="default"/>
      </w:rPr>
    </w:lvl>
    <w:lvl w:ilvl="1" w:tplc="11C294E8" w:tentative="1">
      <w:start w:val="1"/>
      <w:numFmt w:val="bullet"/>
      <w:lvlText w:val="o"/>
      <w:lvlJc w:val="left"/>
      <w:pPr>
        <w:ind w:left="1440" w:hanging="360"/>
      </w:pPr>
      <w:rPr>
        <w:rFonts w:ascii="Courier New" w:hAnsi="Courier New" w:cs="Courier New" w:hint="default"/>
      </w:rPr>
    </w:lvl>
    <w:lvl w:ilvl="2" w:tplc="167CE70A" w:tentative="1">
      <w:start w:val="1"/>
      <w:numFmt w:val="bullet"/>
      <w:lvlText w:val=""/>
      <w:lvlJc w:val="left"/>
      <w:pPr>
        <w:ind w:left="2160" w:hanging="360"/>
      </w:pPr>
      <w:rPr>
        <w:rFonts w:ascii="Wingdings" w:hAnsi="Wingdings" w:hint="default"/>
      </w:rPr>
    </w:lvl>
    <w:lvl w:ilvl="3" w:tplc="150EF6F0" w:tentative="1">
      <w:start w:val="1"/>
      <w:numFmt w:val="bullet"/>
      <w:lvlText w:val=""/>
      <w:lvlJc w:val="left"/>
      <w:pPr>
        <w:ind w:left="2880" w:hanging="360"/>
      </w:pPr>
      <w:rPr>
        <w:rFonts w:ascii="Symbol" w:hAnsi="Symbol" w:hint="default"/>
      </w:rPr>
    </w:lvl>
    <w:lvl w:ilvl="4" w:tplc="FDB8140A" w:tentative="1">
      <w:start w:val="1"/>
      <w:numFmt w:val="bullet"/>
      <w:lvlText w:val="o"/>
      <w:lvlJc w:val="left"/>
      <w:pPr>
        <w:ind w:left="3600" w:hanging="360"/>
      </w:pPr>
      <w:rPr>
        <w:rFonts w:ascii="Courier New" w:hAnsi="Courier New" w:cs="Courier New" w:hint="default"/>
      </w:rPr>
    </w:lvl>
    <w:lvl w:ilvl="5" w:tplc="3D1E045E" w:tentative="1">
      <w:start w:val="1"/>
      <w:numFmt w:val="bullet"/>
      <w:lvlText w:val=""/>
      <w:lvlJc w:val="left"/>
      <w:pPr>
        <w:ind w:left="4320" w:hanging="360"/>
      </w:pPr>
      <w:rPr>
        <w:rFonts w:ascii="Wingdings" w:hAnsi="Wingdings" w:hint="default"/>
      </w:rPr>
    </w:lvl>
    <w:lvl w:ilvl="6" w:tplc="E9AE5D00" w:tentative="1">
      <w:start w:val="1"/>
      <w:numFmt w:val="bullet"/>
      <w:lvlText w:val=""/>
      <w:lvlJc w:val="left"/>
      <w:pPr>
        <w:ind w:left="5040" w:hanging="360"/>
      </w:pPr>
      <w:rPr>
        <w:rFonts w:ascii="Symbol" w:hAnsi="Symbol" w:hint="default"/>
      </w:rPr>
    </w:lvl>
    <w:lvl w:ilvl="7" w:tplc="1F4C25C0" w:tentative="1">
      <w:start w:val="1"/>
      <w:numFmt w:val="bullet"/>
      <w:lvlText w:val="o"/>
      <w:lvlJc w:val="left"/>
      <w:pPr>
        <w:ind w:left="5760" w:hanging="360"/>
      </w:pPr>
      <w:rPr>
        <w:rFonts w:ascii="Courier New" w:hAnsi="Courier New" w:cs="Courier New" w:hint="default"/>
      </w:rPr>
    </w:lvl>
    <w:lvl w:ilvl="8" w:tplc="9E2EE460" w:tentative="1">
      <w:start w:val="1"/>
      <w:numFmt w:val="bullet"/>
      <w:lvlText w:val=""/>
      <w:lvlJc w:val="left"/>
      <w:pPr>
        <w:ind w:left="6480" w:hanging="360"/>
      </w:pPr>
      <w:rPr>
        <w:rFonts w:ascii="Wingdings" w:hAnsi="Wingdings" w:hint="default"/>
      </w:rPr>
    </w:lvl>
  </w:abstractNum>
  <w:abstractNum w:abstractNumId="57" w15:restartNumberingAfterBreak="0">
    <w:nsid w:val="63A62FB7"/>
    <w:multiLevelType w:val="hybridMultilevel"/>
    <w:tmpl w:val="6FEC4524"/>
    <w:lvl w:ilvl="0" w:tplc="26025D56">
      <w:start w:val="1"/>
      <w:numFmt w:val="bullet"/>
      <w:lvlText w:val=""/>
      <w:lvlJc w:val="left"/>
      <w:pPr>
        <w:ind w:left="720" w:hanging="360"/>
      </w:pPr>
      <w:rPr>
        <w:rFonts w:ascii="Symbol" w:hAnsi="Symbol" w:hint="default"/>
      </w:rPr>
    </w:lvl>
    <w:lvl w:ilvl="1" w:tplc="3D30CA20" w:tentative="1">
      <w:start w:val="1"/>
      <w:numFmt w:val="bullet"/>
      <w:lvlText w:val="o"/>
      <w:lvlJc w:val="left"/>
      <w:pPr>
        <w:ind w:left="1440" w:hanging="360"/>
      </w:pPr>
      <w:rPr>
        <w:rFonts w:ascii="Courier New" w:hAnsi="Courier New" w:cs="Courier New" w:hint="default"/>
      </w:rPr>
    </w:lvl>
    <w:lvl w:ilvl="2" w:tplc="DC12621C" w:tentative="1">
      <w:start w:val="1"/>
      <w:numFmt w:val="bullet"/>
      <w:lvlText w:val=""/>
      <w:lvlJc w:val="left"/>
      <w:pPr>
        <w:ind w:left="2160" w:hanging="360"/>
      </w:pPr>
      <w:rPr>
        <w:rFonts w:ascii="Wingdings" w:hAnsi="Wingdings" w:hint="default"/>
      </w:rPr>
    </w:lvl>
    <w:lvl w:ilvl="3" w:tplc="54A2227E" w:tentative="1">
      <w:start w:val="1"/>
      <w:numFmt w:val="bullet"/>
      <w:lvlText w:val=""/>
      <w:lvlJc w:val="left"/>
      <w:pPr>
        <w:ind w:left="2880" w:hanging="360"/>
      </w:pPr>
      <w:rPr>
        <w:rFonts w:ascii="Symbol" w:hAnsi="Symbol" w:hint="default"/>
      </w:rPr>
    </w:lvl>
    <w:lvl w:ilvl="4" w:tplc="B81EFCFA" w:tentative="1">
      <w:start w:val="1"/>
      <w:numFmt w:val="bullet"/>
      <w:lvlText w:val="o"/>
      <w:lvlJc w:val="left"/>
      <w:pPr>
        <w:ind w:left="3600" w:hanging="360"/>
      </w:pPr>
      <w:rPr>
        <w:rFonts w:ascii="Courier New" w:hAnsi="Courier New" w:cs="Courier New" w:hint="default"/>
      </w:rPr>
    </w:lvl>
    <w:lvl w:ilvl="5" w:tplc="CC348ED2" w:tentative="1">
      <w:start w:val="1"/>
      <w:numFmt w:val="bullet"/>
      <w:lvlText w:val=""/>
      <w:lvlJc w:val="left"/>
      <w:pPr>
        <w:ind w:left="4320" w:hanging="360"/>
      </w:pPr>
      <w:rPr>
        <w:rFonts w:ascii="Wingdings" w:hAnsi="Wingdings" w:hint="default"/>
      </w:rPr>
    </w:lvl>
    <w:lvl w:ilvl="6" w:tplc="718EF1DE" w:tentative="1">
      <w:start w:val="1"/>
      <w:numFmt w:val="bullet"/>
      <w:lvlText w:val=""/>
      <w:lvlJc w:val="left"/>
      <w:pPr>
        <w:ind w:left="5040" w:hanging="360"/>
      </w:pPr>
      <w:rPr>
        <w:rFonts w:ascii="Symbol" w:hAnsi="Symbol" w:hint="default"/>
      </w:rPr>
    </w:lvl>
    <w:lvl w:ilvl="7" w:tplc="760C3990" w:tentative="1">
      <w:start w:val="1"/>
      <w:numFmt w:val="bullet"/>
      <w:lvlText w:val="o"/>
      <w:lvlJc w:val="left"/>
      <w:pPr>
        <w:ind w:left="5760" w:hanging="360"/>
      </w:pPr>
      <w:rPr>
        <w:rFonts w:ascii="Courier New" w:hAnsi="Courier New" w:cs="Courier New" w:hint="default"/>
      </w:rPr>
    </w:lvl>
    <w:lvl w:ilvl="8" w:tplc="C30AE244" w:tentative="1">
      <w:start w:val="1"/>
      <w:numFmt w:val="bullet"/>
      <w:lvlText w:val=""/>
      <w:lvlJc w:val="left"/>
      <w:pPr>
        <w:ind w:left="6480" w:hanging="360"/>
      </w:pPr>
      <w:rPr>
        <w:rFonts w:ascii="Wingdings" w:hAnsi="Wingdings" w:hint="default"/>
      </w:rPr>
    </w:lvl>
  </w:abstractNum>
  <w:abstractNum w:abstractNumId="58" w15:restartNumberingAfterBreak="0">
    <w:nsid w:val="64E276D6"/>
    <w:multiLevelType w:val="hybridMultilevel"/>
    <w:tmpl w:val="97DC52C4"/>
    <w:lvl w:ilvl="0" w:tplc="A9082FEC">
      <w:start w:val="1"/>
      <w:numFmt w:val="bullet"/>
      <w:lvlText w:val=""/>
      <w:lvlJc w:val="left"/>
      <w:pPr>
        <w:ind w:left="720" w:hanging="360"/>
      </w:pPr>
      <w:rPr>
        <w:rFonts w:ascii="Symbol" w:hAnsi="Symbol" w:hint="default"/>
      </w:rPr>
    </w:lvl>
    <w:lvl w:ilvl="1" w:tplc="C37E540C" w:tentative="1">
      <w:start w:val="1"/>
      <w:numFmt w:val="bullet"/>
      <w:lvlText w:val="o"/>
      <w:lvlJc w:val="left"/>
      <w:pPr>
        <w:ind w:left="1440" w:hanging="360"/>
      </w:pPr>
      <w:rPr>
        <w:rFonts w:ascii="Courier New" w:hAnsi="Courier New" w:cs="Courier New" w:hint="default"/>
      </w:rPr>
    </w:lvl>
    <w:lvl w:ilvl="2" w:tplc="E7322926" w:tentative="1">
      <w:start w:val="1"/>
      <w:numFmt w:val="bullet"/>
      <w:lvlText w:val=""/>
      <w:lvlJc w:val="left"/>
      <w:pPr>
        <w:ind w:left="2160" w:hanging="360"/>
      </w:pPr>
      <w:rPr>
        <w:rFonts w:ascii="Wingdings" w:hAnsi="Wingdings" w:hint="default"/>
      </w:rPr>
    </w:lvl>
    <w:lvl w:ilvl="3" w:tplc="0F0A64E2" w:tentative="1">
      <w:start w:val="1"/>
      <w:numFmt w:val="bullet"/>
      <w:lvlText w:val=""/>
      <w:lvlJc w:val="left"/>
      <w:pPr>
        <w:ind w:left="2880" w:hanging="360"/>
      </w:pPr>
      <w:rPr>
        <w:rFonts w:ascii="Symbol" w:hAnsi="Symbol" w:hint="default"/>
      </w:rPr>
    </w:lvl>
    <w:lvl w:ilvl="4" w:tplc="B1CC802C" w:tentative="1">
      <w:start w:val="1"/>
      <w:numFmt w:val="bullet"/>
      <w:lvlText w:val="o"/>
      <w:lvlJc w:val="left"/>
      <w:pPr>
        <w:ind w:left="3600" w:hanging="360"/>
      </w:pPr>
      <w:rPr>
        <w:rFonts w:ascii="Courier New" w:hAnsi="Courier New" w:cs="Courier New" w:hint="default"/>
      </w:rPr>
    </w:lvl>
    <w:lvl w:ilvl="5" w:tplc="B42C98D6" w:tentative="1">
      <w:start w:val="1"/>
      <w:numFmt w:val="bullet"/>
      <w:lvlText w:val=""/>
      <w:lvlJc w:val="left"/>
      <w:pPr>
        <w:ind w:left="4320" w:hanging="360"/>
      </w:pPr>
      <w:rPr>
        <w:rFonts w:ascii="Wingdings" w:hAnsi="Wingdings" w:hint="default"/>
      </w:rPr>
    </w:lvl>
    <w:lvl w:ilvl="6" w:tplc="F0A8EC16" w:tentative="1">
      <w:start w:val="1"/>
      <w:numFmt w:val="bullet"/>
      <w:lvlText w:val=""/>
      <w:lvlJc w:val="left"/>
      <w:pPr>
        <w:ind w:left="5040" w:hanging="360"/>
      </w:pPr>
      <w:rPr>
        <w:rFonts w:ascii="Symbol" w:hAnsi="Symbol" w:hint="default"/>
      </w:rPr>
    </w:lvl>
    <w:lvl w:ilvl="7" w:tplc="C3869902" w:tentative="1">
      <w:start w:val="1"/>
      <w:numFmt w:val="bullet"/>
      <w:lvlText w:val="o"/>
      <w:lvlJc w:val="left"/>
      <w:pPr>
        <w:ind w:left="5760" w:hanging="360"/>
      </w:pPr>
      <w:rPr>
        <w:rFonts w:ascii="Courier New" w:hAnsi="Courier New" w:cs="Courier New" w:hint="default"/>
      </w:rPr>
    </w:lvl>
    <w:lvl w:ilvl="8" w:tplc="4A3C4132" w:tentative="1">
      <w:start w:val="1"/>
      <w:numFmt w:val="bullet"/>
      <w:lvlText w:val=""/>
      <w:lvlJc w:val="left"/>
      <w:pPr>
        <w:ind w:left="6480" w:hanging="360"/>
      </w:pPr>
      <w:rPr>
        <w:rFonts w:ascii="Wingdings" w:hAnsi="Wingdings" w:hint="default"/>
      </w:rPr>
    </w:lvl>
  </w:abstractNum>
  <w:abstractNum w:abstractNumId="59" w15:restartNumberingAfterBreak="0">
    <w:nsid w:val="663A1751"/>
    <w:multiLevelType w:val="hybridMultilevel"/>
    <w:tmpl w:val="47DE8E9A"/>
    <w:lvl w:ilvl="0" w:tplc="FFC00A38">
      <w:start w:val="1"/>
      <w:numFmt w:val="bullet"/>
      <w:lvlText w:val=""/>
      <w:lvlJc w:val="left"/>
      <w:pPr>
        <w:ind w:left="1080" w:hanging="360"/>
      </w:pPr>
      <w:rPr>
        <w:rFonts w:ascii="Symbol" w:hAnsi="Symbol" w:hint="default"/>
      </w:rPr>
    </w:lvl>
    <w:lvl w:ilvl="1" w:tplc="6F82465C" w:tentative="1">
      <w:start w:val="1"/>
      <w:numFmt w:val="bullet"/>
      <w:lvlText w:val="o"/>
      <w:lvlJc w:val="left"/>
      <w:pPr>
        <w:ind w:left="1800" w:hanging="360"/>
      </w:pPr>
      <w:rPr>
        <w:rFonts w:ascii="Courier New" w:hAnsi="Courier New" w:cs="Courier New" w:hint="default"/>
      </w:rPr>
    </w:lvl>
    <w:lvl w:ilvl="2" w:tplc="CF1AA918" w:tentative="1">
      <w:start w:val="1"/>
      <w:numFmt w:val="bullet"/>
      <w:lvlText w:val=""/>
      <w:lvlJc w:val="left"/>
      <w:pPr>
        <w:ind w:left="2520" w:hanging="360"/>
      </w:pPr>
      <w:rPr>
        <w:rFonts w:ascii="Wingdings" w:hAnsi="Wingdings" w:hint="default"/>
      </w:rPr>
    </w:lvl>
    <w:lvl w:ilvl="3" w:tplc="786EB620" w:tentative="1">
      <w:start w:val="1"/>
      <w:numFmt w:val="bullet"/>
      <w:lvlText w:val=""/>
      <w:lvlJc w:val="left"/>
      <w:pPr>
        <w:ind w:left="3240" w:hanging="360"/>
      </w:pPr>
      <w:rPr>
        <w:rFonts w:ascii="Symbol" w:hAnsi="Symbol" w:hint="default"/>
      </w:rPr>
    </w:lvl>
    <w:lvl w:ilvl="4" w:tplc="7EEEE9FC" w:tentative="1">
      <w:start w:val="1"/>
      <w:numFmt w:val="bullet"/>
      <w:lvlText w:val="o"/>
      <w:lvlJc w:val="left"/>
      <w:pPr>
        <w:ind w:left="3960" w:hanging="360"/>
      </w:pPr>
      <w:rPr>
        <w:rFonts w:ascii="Courier New" w:hAnsi="Courier New" w:cs="Courier New" w:hint="default"/>
      </w:rPr>
    </w:lvl>
    <w:lvl w:ilvl="5" w:tplc="1AB61CD0" w:tentative="1">
      <w:start w:val="1"/>
      <w:numFmt w:val="bullet"/>
      <w:lvlText w:val=""/>
      <w:lvlJc w:val="left"/>
      <w:pPr>
        <w:ind w:left="4680" w:hanging="360"/>
      </w:pPr>
      <w:rPr>
        <w:rFonts w:ascii="Wingdings" w:hAnsi="Wingdings" w:hint="default"/>
      </w:rPr>
    </w:lvl>
    <w:lvl w:ilvl="6" w:tplc="DB169A08" w:tentative="1">
      <w:start w:val="1"/>
      <w:numFmt w:val="bullet"/>
      <w:lvlText w:val=""/>
      <w:lvlJc w:val="left"/>
      <w:pPr>
        <w:ind w:left="5400" w:hanging="360"/>
      </w:pPr>
      <w:rPr>
        <w:rFonts w:ascii="Symbol" w:hAnsi="Symbol" w:hint="default"/>
      </w:rPr>
    </w:lvl>
    <w:lvl w:ilvl="7" w:tplc="BE4050C2" w:tentative="1">
      <w:start w:val="1"/>
      <w:numFmt w:val="bullet"/>
      <w:lvlText w:val="o"/>
      <w:lvlJc w:val="left"/>
      <w:pPr>
        <w:ind w:left="6120" w:hanging="360"/>
      </w:pPr>
      <w:rPr>
        <w:rFonts w:ascii="Courier New" w:hAnsi="Courier New" w:cs="Courier New" w:hint="default"/>
      </w:rPr>
    </w:lvl>
    <w:lvl w:ilvl="8" w:tplc="7CE2594E" w:tentative="1">
      <w:start w:val="1"/>
      <w:numFmt w:val="bullet"/>
      <w:lvlText w:val=""/>
      <w:lvlJc w:val="left"/>
      <w:pPr>
        <w:ind w:left="6840" w:hanging="360"/>
      </w:pPr>
      <w:rPr>
        <w:rFonts w:ascii="Wingdings" w:hAnsi="Wingdings" w:hint="default"/>
      </w:rPr>
    </w:lvl>
  </w:abstractNum>
  <w:abstractNum w:abstractNumId="60" w15:restartNumberingAfterBreak="0">
    <w:nsid w:val="6AE21C29"/>
    <w:multiLevelType w:val="hybridMultilevel"/>
    <w:tmpl w:val="27DA21B8"/>
    <w:lvl w:ilvl="0" w:tplc="3DEA9340">
      <w:start w:val="1"/>
      <w:numFmt w:val="bullet"/>
      <w:lvlText w:val=""/>
      <w:lvlJc w:val="left"/>
      <w:pPr>
        <w:ind w:left="720" w:hanging="360"/>
      </w:pPr>
      <w:rPr>
        <w:rFonts w:ascii="Symbol" w:hAnsi="Symbol" w:hint="default"/>
      </w:rPr>
    </w:lvl>
    <w:lvl w:ilvl="1" w:tplc="933CC71E" w:tentative="1">
      <w:start w:val="1"/>
      <w:numFmt w:val="bullet"/>
      <w:lvlText w:val="o"/>
      <w:lvlJc w:val="left"/>
      <w:pPr>
        <w:ind w:left="1440" w:hanging="360"/>
      </w:pPr>
      <w:rPr>
        <w:rFonts w:ascii="Courier New" w:hAnsi="Courier New" w:cs="Courier New" w:hint="default"/>
      </w:rPr>
    </w:lvl>
    <w:lvl w:ilvl="2" w:tplc="589A841C" w:tentative="1">
      <w:start w:val="1"/>
      <w:numFmt w:val="bullet"/>
      <w:lvlText w:val=""/>
      <w:lvlJc w:val="left"/>
      <w:pPr>
        <w:ind w:left="2160" w:hanging="360"/>
      </w:pPr>
      <w:rPr>
        <w:rFonts w:ascii="Wingdings" w:hAnsi="Wingdings" w:hint="default"/>
      </w:rPr>
    </w:lvl>
    <w:lvl w:ilvl="3" w:tplc="B1B85342" w:tentative="1">
      <w:start w:val="1"/>
      <w:numFmt w:val="bullet"/>
      <w:lvlText w:val=""/>
      <w:lvlJc w:val="left"/>
      <w:pPr>
        <w:ind w:left="2880" w:hanging="360"/>
      </w:pPr>
      <w:rPr>
        <w:rFonts w:ascii="Symbol" w:hAnsi="Symbol" w:hint="default"/>
      </w:rPr>
    </w:lvl>
    <w:lvl w:ilvl="4" w:tplc="A2B8D71E" w:tentative="1">
      <w:start w:val="1"/>
      <w:numFmt w:val="bullet"/>
      <w:lvlText w:val="o"/>
      <w:lvlJc w:val="left"/>
      <w:pPr>
        <w:ind w:left="3600" w:hanging="360"/>
      </w:pPr>
      <w:rPr>
        <w:rFonts w:ascii="Courier New" w:hAnsi="Courier New" w:cs="Courier New" w:hint="default"/>
      </w:rPr>
    </w:lvl>
    <w:lvl w:ilvl="5" w:tplc="18DC04E0" w:tentative="1">
      <w:start w:val="1"/>
      <w:numFmt w:val="bullet"/>
      <w:lvlText w:val=""/>
      <w:lvlJc w:val="left"/>
      <w:pPr>
        <w:ind w:left="4320" w:hanging="360"/>
      </w:pPr>
      <w:rPr>
        <w:rFonts w:ascii="Wingdings" w:hAnsi="Wingdings" w:hint="default"/>
      </w:rPr>
    </w:lvl>
    <w:lvl w:ilvl="6" w:tplc="3E4C6072" w:tentative="1">
      <w:start w:val="1"/>
      <w:numFmt w:val="bullet"/>
      <w:lvlText w:val=""/>
      <w:lvlJc w:val="left"/>
      <w:pPr>
        <w:ind w:left="5040" w:hanging="360"/>
      </w:pPr>
      <w:rPr>
        <w:rFonts w:ascii="Symbol" w:hAnsi="Symbol" w:hint="default"/>
      </w:rPr>
    </w:lvl>
    <w:lvl w:ilvl="7" w:tplc="7430AFA6" w:tentative="1">
      <w:start w:val="1"/>
      <w:numFmt w:val="bullet"/>
      <w:lvlText w:val="o"/>
      <w:lvlJc w:val="left"/>
      <w:pPr>
        <w:ind w:left="5760" w:hanging="360"/>
      </w:pPr>
      <w:rPr>
        <w:rFonts w:ascii="Courier New" w:hAnsi="Courier New" w:cs="Courier New" w:hint="default"/>
      </w:rPr>
    </w:lvl>
    <w:lvl w:ilvl="8" w:tplc="EA00A9F8" w:tentative="1">
      <w:start w:val="1"/>
      <w:numFmt w:val="bullet"/>
      <w:lvlText w:val=""/>
      <w:lvlJc w:val="left"/>
      <w:pPr>
        <w:ind w:left="6480" w:hanging="360"/>
      </w:pPr>
      <w:rPr>
        <w:rFonts w:ascii="Wingdings" w:hAnsi="Wingdings" w:hint="default"/>
      </w:rPr>
    </w:lvl>
  </w:abstractNum>
  <w:abstractNum w:abstractNumId="61" w15:restartNumberingAfterBreak="0">
    <w:nsid w:val="6C63548D"/>
    <w:multiLevelType w:val="hybridMultilevel"/>
    <w:tmpl w:val="B798C144"/>
    <w:lvl w:ilvl="0" w:tplc="E6366098">
      <w:start w:val="1"/>
      <w:numFmt w:val="bullet"/>
      <w:lvlText w:val=""/>
      <w:lvlJc w:val="left"/>
      <w:pPr>
        <w:ind w:left="720" w:hanging="360"/>
      </w:pPr>
      <w:rPr>
        <w:rFonts w:ascii="Symbol" w:hAnsi="Symbol" w:hint="default"/>
      </w:rPr>
    </w:lvl>
    <w:lvl w:ilvl="1" w:tplc="39584664" w:tentative="1">
      <w:start w:val="1"/>
      <w:numFmt w:val="bullet"/>
      <w:lvlText w:val="o"/>
      <w:lvlJc w:val="left"/>
      <w:pPr>
        <w:ind w:left="1440" w:hanging="360"/>
      </w:pPr>
      <w:rPr>
        <w:rFonts w:ascii="Courier New" w:hAnsi="Courier New" w:cs="Courier New" w:hint="default"/>
      </w:rPr>
    </w:lvl>
    <w:lvl w:ilvl="2" w:tplc="BE4E4654" w:tentative="1">
      <w:start w:val="1"/>
      <w:numFmt w:val="bullet"/>
      <w:lvlText w:val=""/>
      <w:lvlJc w:val="left"/>
      <w:pPr>
        <w:ind w:left="2160" w:hanging="360"/>
      </w:pPr>
      <w:rPr>
        <w:rFonts w:ascii="Wingdings" w:hAnsi="Wingdings" w:hint="default"/>
      </w:rPr>
    </w:lvl>
    <w:lvl w:ilvl="3" w:tplc="581E0E96" w:tentative="1">
      <w:start w:val="1"/>
      <w:numFmt w:val="bullet"/>
      <w:lvlText w:val=""/>
      <w:lvlJc w:val="left"/>
      <w:pPr>
        <w:ind w:left="2880" w:hanging="360"/>
      </w:pPr>
      <w:rPr>
        <w:rFonts w:ascii="Symbol" w:hAnsi="Symbol" w:hint="default"/>
      </w:rPr>
    </w:lvl>
    <w:lvl w:ilvl="4" w:tplc="04AECB66" w:tentative="1">
      <w:start w:val="1"/>
      <w:numFmt w:val="bullet"/>
      <w:lvlText w:val="o"/>
      <w:lvlJc w:val="left"/>
      <w:pPr>
        <w:ind w:left="3600" w:hanging="360"/>
      </w:pPr>
      <w:rPr>
        <w:rFonts w:ascii="Courier New" w:hAnsi="Courier New" w:cs="Courier New" w:hint="default"/>
      </w:rPr>
    </w:lvl>
    <w:lvl w:ilvl="5" w:tplc="A2BCAFE8" w:tentative="1">
      <w:start w:val="1"/>
      <w:numFmt w:val="bullet"/>
      <w:lvlText w:val=""/>
      <w:lvlJc w:val="left"/>
      <w:pPr>
        <w:ind w:left="4320" w:hanging="360"/>
      </w:pPr>
      <w:rPr>
        <w:rFonts w:ascii="Wingdings" w:hAnsi="Wingdings" w:hint="default"/>
      </w:rPr>
    </w:lvl>
    <w:lvl w:ilvl="6" w:tplc="D1B254E4" w:tentative="1">
      <w:start w:val="1"/>
      <w:numFmt w:val="bullet"/>
      <w:lvlText w:val=""/>
      <w:lvlJc w:val="left"/>
      <w:pPr>
        <w:ind w:left="5040" w:hanging="360"/>
      </w:pPr>
      <w:rPr>
        <w:rFonts w:ascii="Symbol" w:hAnsi="Symbol" w:hint="default"/>
      </w:rPr>
    </w:lvl>
    <w:lvl w:ilvl="7" w:tplc="1608A43A" w:tentative="1">
      <w:start w:val="1"/>
      <w:numFmt w:val="bullet"/>
      <w:lvlText w:val="o"/>
      <w:lvlJc w:val="left"/>
      <w:pPr>
        <w:ind w:left="5760" w:hanging="360"/>
      </w:pPr>
      <w:rPr>
        <w:rFonts w:ascii="Courier New" w:hAnsi="Courier New" w:cs="Courier New" w:hint="default"/>
      </w:rPr>
    </w:lvl>
    <w:lvl w:ilvl="8" w:tplc="D988E68C" w:tentative="1">
      <w:start w:val="1"/>
      <w:numFmt w:val="bullet"/>
      <w:lvlText w:val=""/>
      <w:lvlJc w:val="left"/>
      <w:pPr>
        <w:ind w:left="6480" w:hanging="360"/>
      </w:pPr>
      <w:rPr>
        <w:rFonts w:ascii="Wingdings" w:hAnsi="Wingdings" w:hint="default"/>
      </w:rPr>
    </w:lvl>
  </w:abstractNum>
  <w:abstractNum w:abstractNumId="62" w15:restartNumberingAfterBreak="0">
    <w:nsid w:val="6D616C7B"/>
    <w:multiLevelType w:val="hybridMultilevel"/>
    <w:tmpl w:val="D3F292CE"/>
    <w:lvl w:ilvl="0" w:tplc="6F3A7D6C">
      <w:start w:val="1"/>
      <w:numFmt w:val="bullet"/>
      <w:lvlText w:val=""/>
      <w:lvlJc w:val="left"/>
      <w:pPr>
        <w:ind w:left="720" w:hanging="360"/>
      </w:pPr>
      <w:rPr>
        <w:rFonts w:ascii="Symbol" w:hAnsi="Symbol" w:hint="default"/>
      </w:rPr>
    </w:lvl>
    <w:lvl w:ilvl="1" w:tplc="09D6CAC2" w:tentative="1">
      <w:start w:val="1"/>
      <w:numFmt w:val="bullet"/>
      <w:lvlText w:val="o"/>
      <w:lvlJc w:val="left"/>
      <w:pPr>
        <w:ind w:left="1440" w:hanging="360"/>
      </w:pPr>
      <w:rPr>
        <w:rFonts w:ascii="Courier New" w:hAnsi="Courier New" w:cs="Courier New" w:hint="default"/>
      </w:rPr>
    </w:lvl>
    <w:lvl w:ilvl="2" w:tplc="03EE11A4" w:tentative="1">
      <w:start w:val="1"/>
      <w:numFmt w:val="bullet"/>
      <w:lvlText w:val=""/>
      <w:lvlJc w:val="left"/>
      <w:pPr>
        <w:ind w:left="2160" w:hanging="360"/>
      </w:pPr>
      <w:rPr>
        <w:rFonts w:ascii="Wingdings" w:hAnsi="Wingdings" w:hint="default"/>
      </w:rPr>
    </w:lvl>
    <w:lvl w:ilvl="3" w:tplc="2BD29D8E" w:tentative="1">
      <w:start w:val="1"/>
      <w:numFmt w:val="bullet"/>
      <w:lvlText w:val=""/>
      <w:lvlJc w:val="left"/>
      <w:pPr>
        <w:ind w:left="2880" w:hanging="360"/>
      </w:pPr>
      <w:rPr>
        <w:rFonts w:ascii="Symbol" w:hAnsi="Symbol" w:hint="default"/>
      </w:rPr>
    </w:lvl>
    <w:lvl w:ilvl="4" w:tplc="EABCAC80" w:tentative="1">
      <w:start w:val="1"/>
      <w:numFmt w:val="bullet"/>
      <w:lvlText w:val="o"/>
      <w:lvlJc w:val="left"/>
      <w:pPr>
        <w:ind w:left="3600" w:hanging="360"/>
      </w:pPr>
      <w:rPr>
        <w:rFonts w:ascii="Courier New" w:hAnsi="Courier New" w:cs="Courier New" w:hint="default"/>
      </w:rPr>
    </w:lvl>
    <w:lvl w:ilvl="5" w:tplc="46CC813E" w:tentative="1">
      <w:start w:val="1"/>
      <w:numFmt w:val="bullet"/>
      <w:lvlText w:val=""/>
      <w:lvlJc w:val="left"/>
      <w:pPr>
        <w:ind w:left="4320" w:hanging="360"/>
      </w:pPr>
      <w:rPr>
        <w:rFonts w:ascii="Wingdings" w:hAnsi="Wingdings" w:hint="default"/>
      </w:rPr>
    </w:lvl>
    <w:lvl w:ilvl="6" w:tplc="B82A9248" w:tentative="1">
      <w:start w:val="1"/>
      <w:numFmt w:val="bullet"/>
      <w:lvlText w:val=""/>
      <w:lvlJc w:val="left"/>
      <w:pPr>
        <w:ind w:left="5040" w:hanging="360"/>
      </w:pPr>
      <w:rPr>
        <w:rFonts w:ascii="Symbol" w:hAnsi="Symbol" w:hint="default"/>
      </w:rPr>
    </w:lvl>
    <w:lvl w:ilvl="7" w:tplc="7F10F916" w:tentative="1">
      <w:start w:val="1"/>
      <w:numFmt w:val="bullet"/>
      <w:lvlText w:val="o"/>
      <w:lvlJc w:val="left"/>
      <w:pPr>
        <w:ind w:left="5760" w:hanging="360"/>
      </w:pPr>
      <w:rPr>
        <w:rFonts w:ascii="Courier New" w:hAnsi="Courier New" w:cs="Courier New" w:hint="default"/>
      </w:rPr>
    </w:lvl>
    <w:lvl w:ilvl="8" w:tplc="6632E6E2" w:tentative="1">
      <w:start w:val="1"/>
      <w:numFmt w:val="bullet"/>
      <w:lvlText w:val=""/>
      <w:lvlJc w:val="left"/>
      <w:pPr>
        <w:ind w:left="6480" w:hanging="360"/>
      </w:pPr>
      <w:rPr>
        <w:rFonts w:ascii="Wingdings" w:hAnsi="Wingdings" w:hint="default"/>
      </w:rPr>
    </w:lvl>
  </w:abstractNum>
  <w:abstractNum w:abstractNumId="63" w15:restartNumberingAfterBreak="0">
    <w:nsid w:val="6DD666E7"/>
    <w:multiLevelType w:val="hybridMultilevel"/>
    <w:tmpl w:val="7EB43B60"/>
    <w:lvl w:ilvl="0" w:tplc="C6541328">
      <w:start w:val="1"/>
      <w:numFmt w:val="bullet"/>
      <w:lvlText w:val=""/>
      <w:lvlJc w:val="left"/>
      <w:pPr>
        <w:ind w:left="1068" w:hanging="360"/>
      </w:pPr>
      <w:rPr>
        <w:rFonts w:ascii="Symbol" w:hAnsi="Symbol" w:hint="default"/>
      </w:rPr>
    </w:lvl>
    <w:lvl w:ilvl="1" w:tplc="462218A6">
      <w:start w:val="1"/>
      <w:numFmt w:val="bullet"/>
      <w:lvlText w:val=""/>
      <w:lvlJc w:val="left"/>
      <w:pPr>
        <w:ind w:left="1788" w:hanging="360"/>
      </w:pPr>
      <w:rPr>
        <w:rFonts w:ascii="Symbol" w:hAnsi="Symbol" w:hint="default"/>
      </w:rPr>
    </w:lvl>
    <w:lvl w:ilvl="2" w:tplc="1B12D7AA" w:tentative="1">
      <w:start w:val="1"/>
      <w:numFmt w:val="bullet"/>
      <w:lvlText w:val=""/>
      <w:lvlJc w:val="left"/>
      <w:pPr>
        <w:ind w:left="2508" w:hanging="360"/>
      </w:pPr>
      <w:rPr>
        <w:rFonts w:ascii="Wingdings" w:hAnsi="Wingdings" w:hint="default"/>
      </w:rPr>
    </w:lvl>
    <w:lvl w:ilvl="3" w:tplc="308A652A" w:tentative="1">
      <w:start w:val="1"/>
      <w:numFmt w:val="bullet"/>
      <w:lvlText w:val=""/>
      <w:lvlJc w:val="left"/>
      <w:pPr>
        <w:ind w:left="3228" w:hanging="360"/>
      </w:pPr>
      <w:rPr>
        <w:rFonts w:ascii="Symbol" w:hAnsi="Symbol" w:hint="default"/>
      </w:rPr>
    </w:lvl>
    <w:lvl w:ilvl="4" w:tplc="6E0AD50A" w:tentative="1">
      <w:start w:val="1"/>
      <w:numFmt w:val="bullet"/>
      <w:lvlText w:val="o"/>
      <w:lvlJc w:val="left"/>
      <w:pPr>
        <w:ind w:left="3948" w:hanging="360"/>
      </w:pPr>
      <w:rPr>
        <w:rFonts w:ascii="Courier New" w:hAnsi="Courier New" w:cs="Courier New" w:hint="default"/>
      </w:rPr>
    </w:lvl>
    <w:lvl w:ilvl="5" w:tplc="5E1CD4D8" w:tentative="1">
      <w:start w:val="1"/>
      <w:numFmt w:val="bullet"/>
      <w:lvlText w:val=""/>
      <w:lvlJc w:val="left"/>
      <w:pPr>
        <w:ind w:left="4668" w:hanging="360"/>
      </w:pPr>
      <w:rPr>
        <w:rFonts w:ascii="Wingdings" w:hAnsi="Wingdings" w:hint="default"/>
      </w:rPr>
    </w:lvl>
    <w:lvl w:ilvl="6" w:tplc="F52AFE2E" w:tentative="1">
      <w:start w:val="1"/>
      <w:numFmt w:val="bullet"/>
      <w:lvlText w:val=""/>
      <w:lvlJc w:val="left"/>
      <w:pPr>
        <w:ind w:left="5388" w:hanging="360"/>
      </w:pPr>
      <w:rPr>
        <w:rFonts w:ascii="Symbol" w:hAnsi="Symbol" w:hint="default"/>
      </w:rPr>
    </w:lvl>
    <w:lvl w:ilvl="7" w:tplc="F6DAC0CC" w:tentative="1">
      <w:start w:val="1"/>
      <w:numFmt w:val="bullet"/>
      <w:lvlText w:val="o"/>
      <w:lvlJc w:val="left"/>
      <w:pPr>
        <w:ind w:left="6108" w:hanging="360"/>
      </w:pPr>
      <w:rPr>
        <w:rFonts w:ascii="Courier New" w:hAnsi="Courier New" w:cs="Courier New" w:hint="default"/>
      </w:rPr>
    </w:lvl>
    <w:lvl w:ilvl="8" w:tplc="E506A790" w:tentative="1">
      <w:start w:val="1"/>
      <w:numFmt w:val="bullet"/>
      <w:lvlText w:val=""/>
      <w:lvlJc w:val="left"/>
      <w:pPr>
        <w:ind w:left="6828" w:hanging="360"/>
      </w:pPr>
      <w:rPr>
        <w:rFonts w:ascii="Wingdings" w:hAnsi="Wingdings" w:hint="default"/>
      </w:rPr>
    </w:lvl>
  </w:abstractNum>
  <w:abstractNum w:abstractNumId="64" w15:restartNumberingAfterBreak="0">
    <w:nsid w:val="729215A3"/>
    <w:multiLevelType w:val="hybridMultilevel"/>
    <w:tmpl w:val="A9C6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4BE6D42"/>
    <w:multiLevelType w:val="hybridMultilevel"/>
    <w:tmpl w:val="735AAD6C"/>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66" w15:restartNumberingAfterBreak="0">
    <w:nsid w:val="76EF1148"/>
    <w:multiLevelType w:val="hybridMultilevel"/>
    <w:tmpl w:val="575862BA"/>
    <w:lvl w:ilvl="0" w:tplc="227C6724">
      <w:start w:val="1"/>
      <w:numFmt w:val="bullet"/>
      <w:lvlText w:val=""/>
      <w:lvlJc w:val="left"/>
      <w:pPr>
        <w:ind w:left="720" w:hanging="360"/>
      </w:pPr>
      <w:rPr>
        <w:rFonts w:ascii="Symbol" w:hAnsi="Symbol" w:hint="default"/>
      </w:rPr>
    </w:lvl>
    <w:lvl w:ilvl="1" w:tplc="522E21DC" w:tentative="1">
      <w:start w:val="1"/>
      <w:numFmt w:val="bullet"/>
      <w:lvlText w:val="o"/>
      <w:lvlJc w:val="left"/>
      <w:pPr>
        <w:ind w:left="1440" w:hanging="360"/>
      </w:pPr>
      <w:rPr>
        <w:rFonts w:ascii="Courier New" w:hAnsi="Courier New" w:cs="Courier New" w:hint="default"/>
      </w:rPr>
    </w:lvl>
    <w:lvl w:ilvl="2" w:tplc="3EC09DFA" w:tentative="1">
      <w:start w:val="1"/>
      <w:numFmt w:val="bullet"/>
      <w:lvlText w:val=""/>
      <w:lvlJc w:val="left"/>
      <w:pPr>
        <w:ind w:left="2160" w:hanging="360"/>
      </w:pPr>
      <w:rPr>
        <w:rFonts w:ascii="Wingdings" w:hAnsi="Wingdings" w:hint="default"/>
      </w:rPr>
    </w:lvl>
    <w:lvl w:ilvl="3" w:tplc="09B02950" w:tentative="1">
      <w:start w:val="1"/>
      <w:numFmt w:val="bullet"/>
      <w:lvlText w:val=""/>
      <w:lvlJc w:val="left"/>
      <w:pPr>
        <w:ind w:left="2880" w:hanging="360"/>
      </w:pPr>
      <w:rPr>
        <w:rFonts w:ascii="Symbol" w:hAnsi="Symbol" w:hint="default"/>
      </w:rPr>
    </w:lvl>
    <w:lvl w:ilvl="4" w:tplc="502E8938" w:tentative="1">
      <w:start w:val="1"/>
      <w:numFmt w:val="bullet"/>
      <w:lvlText w:val="o"/>
      <w:lvlJc w:val="left"/>
      <w:pPr>
        <w:ind w:left="3600" w:hanging="360"/>
      </w:pPr>
      <w:rPr>
        <w:rFonts w:ascii="Courier New" w:hAnsi="Courier New" w:cs="Courier New" w:hint="default"/>
      </w:rPr>
    </w:lvl>
    <w:lvl w:ilvl="5" w:tplc="A0DA7B32" w:tentative="1">
      <w:start w:val="1"/>
      <w:numFmt w:val="bullet"/>
      <w:lvlText w:val=""/>
      <w:lvlJc w:val="left"/>
      <w:pPr>
        <w:ind w:left="4320" w:hanging="360"/>
      </w:pPr>
      <w:rPr>
        <w:rFonts w:ascii="Wingdings" w:hAnsi="Wingdings" w:hint="default"/>
      </w:rPr>
    </w:lvl>
    <w:lvl w:ilvl="6" w:tplc="C9E4EA34" w:tentative="1">
      <w:start w:val="1"/>
      <w:numFmt w:val="bullet"/>
      <w:lvlText w:val=""/>
      <w:lvlJc w:val="left"/>
      <w:pPr>
        <w:ind w:left="5040" w:hanging="360"/>
      </w:pPr>
      <w:rPr>
        <w:rFonts w:ascii="Symbol" w:hAnsi="Symbol" w:hint="default"/>
      </w:rPr>
    </w:lvl>
    <w:lvl w:ilvl="7" w:tplc="60087498" w:tentative="1">
      <w:start w:val="1"/>
      <w:numFmt w:val="bullet"/>
      <w:lvlText w:val="o"/>
      <w:lvlJc w:val="left"/>
      <w:pPr>
        <w:ind w:left="5760" w:hanging="360"/>
      </w:pPr>
      <w:rPr>
        <w:rFonts w:ascii="Courier New" w:hAnsi="Courier New" w:cs="Courier New" w:hint="default"/>
      </w:rPr>
    </w:lvl>
    <w:lvl w:ilvl="8" w:tplc="5B32E850" w:tentative="1">
      <w:start w:val="1"/>
      <w:numFmt w:val="bullet"/>
      <w:lvlText w:val=""/>
      <w:lvlJc w:val="left"/>
      <w:pPr>
        <w:ind w:left="6480" w:hanging="360"/>
      </w:pPr>
      <w:rPr>
        <w:rFonts w:ascii="Wingdings" w:hAnsi="Wingdings" w:hint="default"/>
      </w:rPr>
    </w:lvl>
  </w:abstractNum>
  <w:abstractNum w:abstractNumId="67" w15:restartNumberingAfterBreak="0">
    <w:nsid w:val="7AB003BA"/>
    <w:multiLevelType w:val="hybridMultilevel"/>
    <w:tmpl w:val="95B00F82"/>
    <w:lvl w:ilvl="0" w:tplc="E57C43D8">
      <w:start w:val="1"/>
      <w:numFmt w:val="decimal"/>
      <w:lvlText w:val="%1."/>
      <w:lvlJc w:val="left"/>
      <w:pPr>
        <w:ind w:left="720" w:hanging="360"/>
      </w:pPr>
      <w:rPr>
        <w:rFonts w:hint="default"/>
      </w:rPr>
    </w:lvl>
    <w:lvl w:ilvl="1" w:tplc="00AE8708">
      <w:start w:val="1"/>
      <w:numFmt w:val="lowerLetter"/>
      <w:lvlText w:val="%2."/>
      <w:lvlJc w:val="left"/>
      <w:pPr>
        <w:ind w:left="1440" w:hanging="360"/>
      </w:pPr>
    </w:lvl>
    <w:lvl w:ilvl="2" w:tplc="A0E4C34C">
      <w:start w:val="31"/>
      <w:numFmt w:val="decimal"/>
      <w:lvlText w:val="%3"/>
      <w:lvlJc w:val="left"/>
      <w:pPr>
        <w:ind w:left="2340" w:hanging="360"/>
      </w:pPr>
      <w:rPr>
        <w:rFonts w:hint="default"/>
      </w:rPr>
    </w:lvl>
    <w:lvl w:ilvl="3" w:tplc="C3CA8EFC" w:tentative="1">
      <w:start w:val="1"/>
      <w:numFmt w:val="decimal"/>
      <w:lvlText w:val="%4."/>
      <w:lvlJc w:val="left"/>
      <w:pPr>
        <w:ind w:left="2880" w:hanging="360"/>
      </w:pPr>
    </w:lvl>
    <w:lvl w:ilvl="4" w:tplc="0412AA34" w:tentative="1">
      <w:start w:val="1"/>
      <w:numFmt w:val="lowerLetter"/>
      <w:lvlText w:val="%5."/>
      <w:lvlJc w:val="left"/>
      <w:pPr>
        <w:ind w:left="3600" w:hanging="360"/>
      </w:pPr>
    </w:lvl>
    <w:lvl w:ilvl="5" w:tplc="29783D22" w:tentative="1">
      <w:start w:val="1"/>
      <w:numFmt w:val="lowerRoman"/>
      <w:lvlText w:val="%6."/>
      <w:lvlJc w:val="right"/>
      <w:pPr>
        <w:ind w:left="4320" w:hanging="180"/>
      </w:pPr>
    </w:lvl>
    <w:lvl w:ilvl="6" w:tplc="C0E6D26E" w:tentative="1">
      <w:start w:val="1"/>
      <w:numFmt w:val="decimal"/>
      <w:lvlText w:val="%7."/>
      <w:lvlJc w:val="left"/>
      <w:pPr>
        <w:ind w:left="5040" w:hanging="360"/>
      </w:pPr>
    </w:lvl>
    <w:lvl w:ilvl="7" w:tplc="536E2860" w:tentative="1">
      <w:start w:val="1"/>
      <w:numFmt w:val="lowerLetter"/>
      <w:lvlText w:val="%8."/>
      <w:lvlJc w:val="left"/>
      <w:pPr>
        <w:ind w:left="5760" w:hanging="360"/>
      </w:pPr>
    </w:lvl>
    <w:lvl w:ilvl="8" w:tplc="52B0A828" w:tentative="1">
      <w:start w:val="1"/>
      <w:numFmt w:val="lowerRoman"/>
      <w:lvlText w:val="%9."/>
      <w:lvlJc w:val="right"/>
      <w:pPr>
        <w:ind w:left="6480" w:hanging="180"/>
      </w:pPr>
    </w:lvl>
  </w:abstractNum>
  <w:abstractNum w:abstractNumId="68" w15:restartNumberingAfterBreak="0">
    <w:nsid w:val="7BCD3199"/>
    <w:multiLevelType w:val="hybridMultilevel"/>
    <w:tmpl w:val="DE18E7E6"/>
    <w:lvl w:ilvl="0" w:tplc="0728D72C">
      <w:start w:val="1"/>
      <w:numFmt w:val="bullet"/>
      <w:lvlText w:val=""/>
      <w:lvlJc w:val="left"/>
      <w:pPr>
        <w:ind w:left="720" w:hanging="360"/>
      </w:pPr>
      <w:rPr>
        <w:rFonts w:ascii="Symbol" w:hAnsi="Symbol" w:hint="default"/>
      </w:rPr>
    </w:lvl>
    <w:lvl w:ilvl="1" w:tplc="590C8AE2" w:tentative="1">
      <w:start w:val="1"/>
      <w:numFmt w:val="bullet"/>
      <w:lvlText w:val="o"/>
      <w:lvlJc w:val="left"/>
      <w:pPr>
        <w:ind w:left="1440" w:hanging="360"/>
      </w:pPr>
      <w:rPr>
        <w:rFonts w:ascii="Courier New" w:hAnsi="Courier New" w:cs="Courier New" w:hint="default"/>
      </w:rPr>
    </w:lvl>
    <w:lvl w:ilvl="2" w:tplc="76DA1816" w:tentative="1">
      <w:start w:val="1"/>
      <w:numFmt w:val="bullet"/>
      <w:lvlText w:val=""/>
      <w:lvlJc w:val="left"/>
      <w:pPr>
        <w:ind w:left="2160" w:hanging="360"/>
      </w:pPr>
      <w:rPr>
        <w:rFonts w:ascii="Wingdings" w:hAnsi="Wingdings" w:hint="default"/>
      </w:rPr>
    </w:lvl>
    <w:lvl w:ilvl="3" w:tplc="44026CC2" w:tentative="1">
      <w:start w:val="1"/>
      <w:numFmt w:val="bullet"/>
      <w:lvlText w:val=""/>
      <w:lvlJc w:val="left"/>
      <w:pPr>
        <w:ind w:left="2880" w:hanging="360"/>
      </w:pPr>
      <w:rPr>
        <w:rFonts w:ascii="Symbol" w:hAnsi="Symbol" w:hint="default"/>
      </w:rPr>
    </w:lvl>
    <w:lvl w:ilvl="4" w:tplc="D04212C6" w:tentative="1">
      <w:start w:val="1"/>
      <w:numFmt w:val="bullet"/>
      <w:lvlText w:val="o"/>
      <w:lvlJc w:val="left"/>
      <w:pPr>
        <w:ind w:left="3600" w:hanging="360"/>
      </w:pPr>
      <w:rPr>
        <w:rFonts w:ascii="Courier New" w:hAnsi="Courier New" w:cs="Courier New" w:hint="default"/>
      </w:rPr>
    </w:lvl>
    <w:lvl w:ilvl="5" w:tplc="78C47B06" w:tentative="1">
      <w:start w:val="1"/>
      <w:numFmt w:val="bullet"/>
      <w:lvlText w:val=""/>
      <w:lvlJc w:val="left"/>
      <w:pPr>
        <w:ind w:left="4320" w:hanging="360"/>
      </w:pPr>
      <w:rPr>
        <w:rFonts w:ascii="Wingdings" w:hAnsi="Wingdings" w:hint="default"/>
      </w:rPr>
    </w:lvl>
    <w:lvl w:ilvl="6" w:tplc="0DCEEDC4" w:tentative="1">
      <w:start w:val="1"/>
      <w:numFmt w:val="bullet"/>
      <w:lvlText w:val=""/>
      <w:lvlJc w:val="left"/>
      <w:pPr>
        <w:ind w:left="5040" w:hanging="360"/>
      </w:pPr>
      <w:rPr>
        <w:rFonts w:ascii="Symbol" w:hAnsi="Symbol" w:hint="default"/>
      </w:rPr>
    </w:lvl>
    <w:lvl w:ilvl="7" w:tplc="0832A6AE" w:tentative="1">
      <w:start w:val="1"/>
      <w:numFmt w:val="bullet"/>
      <w:lvlText w:val="o"/>
      <w:lvlJc w:val="left"/>
      <w:pPr>
        <w:ind w:left="5760" w:hanging="360"/>
      </w:pPr>
      <w:rPr>
        <w:rFonts w:ascii="Courier New" w:hAnsi="Courier New" w:cs="Courier New" w:hint="default"/>
      </w:rPr>
    </w:lvl>
    <w:lvl w:ilvl="8" w:tplc="E04C573E" w:tentative="1">
      <w:start w:val="1"/>
      <w:numFmt w:val="bullet"/>
      <w:lvlText w:val=""/>
      <w:lvlJc w:val="left"/>
      <w:pPr>
        <w:ind w:left="6480" w:hanging="360"/>
      </w:pPr>
      <w:rPr>
        <w:rFonts w:ascii="Wingdings" w:hAnsi="Wingdings" w:hint="default"/>
      </w:rPr>
    </w:lvl>
  </w:abstractNum>
  <w:num w:numId="1">
    <w:abstractNumId w:val="63"/>
  </w:num>
  <w:num w:numId="2">
    <w:abstractNumId w:val="22"/>
  </w:num>
  <w:num w:numId="3">
    <w:abstractNumId w:val="7"/>
  </w:num>
  <w:num w:numId="4">
    <w:abstractNumId w:val="17"/>
  </w:num>
  <w:num w:numId="5">
    <w:abstractNumId w:val="52"/>
  </w:num>
  <w:num w:numId="6">
    <w:abstractNumId w:val="20"/>
    <w:lvlOverride w:ilvl="0">
      <w:lvl w:ilvl="0">
        <w:start w:val="1"/>
        <w:numFmt w:val="bullet"/>
        <w:pStyle w:val="Pointmark"/>
        <w:lvlText w:val="伀Ŋ儀Ŋ漀(桰＀좖6ÿ"/>
        <w:lvlJc w:val="left"/>
        <w:pPr>
          <w:tabs>
            <w:tab w:val="num" w:pos="360"/>
          </w:tabs>
          <w:ind w:left="360" w:hanging="360"/>
        </w:pPr>
      </w:lvl>
    </w:lvlOverride>
  </w:num>
  <w:num w:numId="7">
    <w:abstractNumId w:val="47"/>
  </w:num>
  <w:num w:numId="8">
    <w:abstractNumId w:val="44"/>
  </w:num>
  <w:num w:numId="9">
    <w:abstractNumId w:val="20"/>
  </w:num>
  <w:num w:numId="10">
    <w:abstractNumId w:val="37"/>
  </w:num>
  <w:num w:numId="11">
    <w:abstractNumId w:val="55"/>
  </w:num>
  <w:num w:numId="12">
    <w:abstractNumId w:val="11"/>
  </w:num>
  <w:num w:numId="13">
    <w:abstractNumId w:val="4"/>
  </w:num>
  <w:num w:numId="14">
    <w:abstractNumId w:val="15"/>
  </w:num>
  <w:num w:numId="15">
    <w:abstractNumId w:val="24"/>
  </w:num>
  <w:num w:numId="16">
    <w:abstractNumId w:val="51"/>
  </w:num>
  <w:num w:numId="17">
    <w:abstractNumId w:val="56"/>
  </w:num>
  <w:num w:numId="18">
    <w:abstractNumId w:val="60"/>
  </w:num>
  <w:num w:numId="19">
    <w:abstractNumId w:val="61"/>
  </w:num>
  <w:num w:numId="20">
    <w:abstractNumId w:val="36"/>
  </w:num>
  <w:num w:numId="21">
    <w:abstractNumId w:val="19"/>
  </w:num>
  <w:num w:numId="22">
    <w:abstractNumId w:val="6"/>
  </w:num>
  <w:num w:numId="23">
    <w:abstractNumId w:val="23"/>
  </w:num>
  <w:num w:numId="24">
    <w:abstractNumId w:val="16"/>
  </w:num>
  <w:num w:numId="25">
    <w:abstractNumId w:val="34"/>
  </w:num>
  <w:num w:numId="26">
    <w:abstractNumId w:val="26"/>
  </w:num>
  <w:num w:numId="27">
    <w:abstractNumId w:val="13"/>
  </w:num>
  <w:num w:numId="28">
    <w:abstractNumId w:val="48"/>
  </w:num>
  <w:num w:numId="29">
    <w:abstractNumId w:val="46"/>
  </w:num>
  <w:num w:numId="30">
    <w:abstractNumId w:val="12"/>
  </w:num>
  <w:num w:numId="31">
    <w:abstractNumId w:val="25"/>
  </w:num>
  <w:num w:numId="32">
    <w:abstractNumId w:val="68"/>
  </w:num>
  <w:num w:numId="33">
    <w:abstractNumId w:val="66"/>
  </w:num>
  <w:num w:numId="34">
    <w:abstractNumId w:val="2"/>
  </w:num>
  <w:num w:numId="35">
    <w:abstractNumId w:val="67"/>
  </w:num>
  <w:num w:numId="36">
    <w:abstractNumId w:val="10"/>
  </w:num>
  <w:num w:numId="37">
    <w:abstractNumId w:val="38"/>
  </w:num>
  <w:num w:numId="38">
    <w:abstractNumId w:val="30"/>
  </w:num>
  <w:num w:numId="39">
    <w:abstractNumId w:val="54"/>
  </w:num>
  <w:num w:numId="40">
    <w:abstractNumId w:val="49"/>
  </w:num>
  <w:num w:numId="41">
    <w:abstractNumId w:val="40"/>
  </w:num>
  <w:num w:numId="42">
    <w:abstractNumId w:val="18"/>
  </w:num>
  <w:num w:numId="43">
    <w:abstractNumId w:val="28"/>
  </w:num>
  <w:num w:numId="44">
    <w:abstractNumId w:val="53"/>
  </w:num>
  <w:num w:numId="45">
    <w:abstractNumId w:val="21"/>
  </w:num>
  <w:num w:numId="46">
    <w:abstractNumId w:val="0"/>
  </w:num>
  <w:num w:numId="47">
    <w:abstractNumId w:val="33"/>
  </w:num>
  <w:num w:numId="48">
    <w:abstractNumId w:val="58"/>
  </w:num>
  <w:num w:numId="49">
    <w:abstractNumId w:val="45"/>
  </w:num>
  <w:num w:numId="50">
    <w:abstractNumId w:val="35"/>
  </w:num>
  <w:num w:numId="51">
    <w:abstractNumId w:val="1"/>
  </w:num>
  <w:num w:numId="52">
    <w:abstractNumId w:val="27"/>
  </w:num>
  <w:num w:numId="53">
    <w:abstractNumId w:val="43"/>
  </w:num>
  <w:num w:numId="54">
    <w:abstractNumId w:val="3"/>
  </w:num>
  <w:num w:numId="55">
    <w:abstractNumId w:val="50"/>
  </w:num>
  <w:num w:numId="56">
    <w:abstractNumId w:val="57"/>
  </w:num>
  <w:num w:numId="57">
    <w:abstractNumId w:val="59"/>
  </w:num>
  <w:num w:numId="58">
    <w:abstractNumId w:val="32"/>
  </w:num>
  <w:num w:numId="59">
    <w:abstractNumId w:val="62"/>
  </w:num>
  <w:num w:numId="60">
    <w:abstractNumId w:val="14"/>
  </w:num>
  <w:num w:numId="61">
    <w:abstractNumId w:val="5"/>
  </w:num>
  <w:num w:numId="62">
    <w:abstractNumId w:val="39"/>
  </w:num>
  <w:num w:numId="63">
    <w:abstractNumId w:val="31"/>
  </w:num>
  <w:num w:numId="64">
    <w:abstractNumId w:val="9"/>
  </w:num>
  <w:num w:numId="65">
    <w:abstractNumId w:val="42"/>
  </w:num>
  <w:num w:numId="66">
    <w:abstractNumId w:val="41"/>
  </w:num>
  <w:num w:numId="67">
    <w:abstractNumId w:val="64"/>
  </w:num>
  <w:num w:numId="68">
    <w:abstractNumId w:val="29"/>
  </w:num>
  <w:num w:numId="69">
    <w:abstractNumId w:val="8"/>
  </w:num>
  <w:num w:numId="70">
    <w:abstractNumId w:val="6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3C"/>
    <w:rsid w:val="00154B48"/>
    <w:rsid w:val="00191825"/>
    <w:rsid w:val="00266B7C"/>
    <w:rsid w:val="002A017E"/>
    <w:rsid w:val="002B1021"/>
    <w:rsid w:val="00307A4A"/>
    <w:rsid w:val="0033723C"/>
    <w:rsid w:val="00426B01"/>
    <w:rsid w:val="00446B7B"/>
    <w:rsid w:val="0045664A"/>
    <w:rsid w:val="004A5338"/>
    <w:rsid w:val="004B18DE"/>
    <w:rsid w:val="004F6C5B"/>
    <w:rsid w:val="005760B1"/>
    <w:rsid w:val="005C27C9"/>
    <w:rsid w:val="005E6EE8"/>
    <w:rsid w:val="00605E6E"/>
    <w:rsid w:val="00676B90"/>
    <w:rsid w:val="00797834"/>
    <w:rsid w:val="007C1F04"/>
    <w:rsid w:val="00831D43"/>
    <w:rsid w:val="00832014"/>
    <w:rsid w:val="008B493F"/>
    <w:rsid w:val="009A5C3F"/>
    <w:rsid w:val="00A203AC"/>
    <w:rsid w:val="00A56B96"/>
    <w:rsid w:val="00BB0CE3"/>
    <w:rsid w:val="00BF4F61"/>
    <w:rsid w:val="00C01FFF"/>
    <w:rsid w:val="00C84691"/>
    <w:rsid w:val="00D811CB"/>
    <w:rsid w:val="00DB79AF"/>
    <w:rsid w:val="00DC7122"/>
    <w:rsid w:val="00E1454E"/>
    <w:rsid w:val="00E46092"/>
    <w:rsid w:val="00F0530B"/>
    <w:rsid w:val="00F152D9"/>
    <w:rsid w:val="00FD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283DD407"/>
  <w15:chartTrackingRefBased/>
  <w15:docId w15:val="{F5F1E68F-1A32-4D88-9604-8A276436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23C"/>
    <w:pPr>
      <w:spacing w:after="200" w:line="276" w:lineRule="auto"/>
    </w:pPr>
    <w:rPr>
      <w:rFonts w:ascii="Calibri" w:eastAsia="Calibri" w:hAnsi="Calibri" w:cs="Times New Roman"/>
    </w:rPr>
  </w:style>
  <w:style w:type="paragraph" w:styleId="1">
    <w:name w:val="heading 1"/>
    <w:basedOn w:val="a"/>
    <w:next w:val="a"/>
    <w:link w:val="10"/>
    <w:qFormat/>
    <w:rsid w:val="0033723C"/>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qFormat/>
    <w:rsid w:val="0033723C"/>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23C"/>
    <w:rPr>
      <w:rFonts w:ascii="Calibri Light" w:eastAsia="Times New Roman" w:hAnsi="Calibri Light" w:cs="Times New Roman"/>
      <w:color w:val="2E74B5"/>
      <w:sz w:val="32"/>
      <w:szCs w:val="32"/>
    </w:rPr>
  </w:style>
  <w:style w:type="character" w:customStyle="1" w:styleId="20">
    <w:name w:val="Заголовок 2 Знак"/>
    <w:basedOn w:val="a0"/>
    <w:link w:val="2"/>
    <w:rsid w:val="0033723C"/>
    <w:rPr>
      <w:rFonts w:ascii="Calibri Light" w:eastAsia="Times New Roman" w:hAnsi="Calibri Light" w:cs="Times New Roman"/>
      <w:color w:val="2E74B5"/>
      <w:sz w:val="26"/>
      <w:szCs w:val="26"/>
    </w:rPr>
  </w:style>
  <w:style w:type="paragraph" w:styleId="a3">
    <w:name w:val="List Paragraph"/>
    <w:basedOn w:val="a"/>
    <w:qFormat/>
    <w:rsid w:val="0033723C"/>
    <w:pPr>
      <w:ind w:left="720"/>
      <w:contextualSpacing/>
    </w:pPr>
  </w:style>
  <w:style w:type="character" w:customStyle="1" w:styleId="a4">
    <w:name w:val="Текст выноски Знак"/>
    <w:basedOn w:val="a0"/>
    <w:link w:val="a5"/>
    <w:semiHidden/>
    <w:rsid w:val="0033723C"/>
    <w:rPr>
      <w:rFonts w:ascii="Segoe UI" w:eastAsia="Calibri" w:hAnsi="Segoe UI" w:cs="Times New Roman"/>
      <w:sz w:val="18"/>
      <w:szCs w:val="18"/>
    </w:rPr>
  </w:style>
  <w:style w:type="paragraph" w:styleId="a5">
    <w:name w:val="Balloon Text"/>
    <w:basedOn w:val="a"/>
    <w:link w:val="a4"/>
    <w:semiHidden/>
    <w:unhideWhenUsed/>
    <w:rsid w:val="0033723C"/>
    <w:pPr>
      <w:spacing w:after="0" w:line="240" w:lineRule="auto"/>
    </w:pPr>
    <w:rPr>
      <w:rFonts w:ascii="Segoe UI" w:hAnsi="Segoe UI"/>
      <w:sz w:val="18"/>
      <w:szCs w:val="18"/>
    </w:rPr>
  </w:style>
  <w:style w:type="paragraph" w:customStyle="1" w:styleId="Pointmark">
    <w:name w:val="Point (mark)"/>
    <w:next w:val="a6"/>
    <w:qFormat/>
    <w:rsid w:val="0033723C"/>
    <w:pPr>
      <w:numPr>
        <w:numId w:val="6"/>
      </w:numPr>
      <w:spacing w:before="60" w:after="0" w:line="240" w:lineRule="auto"/>
      <w:jc w:val="both"/>
    </w:pPr>
    <w:rPr>
      <w:rFonts w:ascii="Times New Roman" w:eastAsia="Times New Roman" w:hAnsi="Times New Roman" w:cs="Times New Roman"/>
      <w:noProof/>
      <w:sz w:val="24"/>
      <w:szCs w:val="20"/>
      <w:lang w:eastAsia="ru-RU"/>
    </w:rPr>
  </w:style>
  <w:style w:type="paragraph" w:styleId="a6">
    <w:name w:val="Normal Indent"/>
    <w:basedOn w:val="a"/>
    <w:semiHidden/>
    <w:unhideWhenUsed/>
    <w:rsid w:val="0033723C"/>
    <w:pPr>
      <w:ind w:left="708"/>
    </w:pPr>
  </w:style>
  <w:style w:type="paragraph" w:customStyle="1" w:styleId="a7">
    <w:name w:val="текст обычный"/>
    <w:basedOn w:val="Pointmark"/>
    <w:qFormat/>
    <w:rsid w:val="0033723C"/>
    <w:pPr>
      <w:numPr>
        <w:numId w:val="0"/>
      </w:numPr>
    </w:pPr>
    <w:rPr>
      <w:noProof w:val="0"/>
    </w:rPr>
  </w:style>
  <w:style w:type="character" w:customStyle="1" w:styleId="Pointmark0">
    <w:name w:val="Point (mark) Знак"/>
    <w:rsid w:val="0033723C"/>
    <w:rPr>
      <w:rFonts w:ascii="Times New Roman" w:eastAsia="Times New Roman" w:hAnsi="Times New Roman"/>
      <w:sz w:val="24"/>
      <w:lang w:bidi="ar-SA"/>
    </w:rPr>
  </w:style>
  <w:style w:type="character" w:customStyle="1" w:styleId="a8">
    <w:name w:val="текст обычный Знак"/>
    <w:rsid w:val="0033723C"/>
    <w:rPr>
      <w:rFonts w:ascii="Times New Roman" w:eastAsia="Times New Roman" w:hAnsi="Times New Roman" w:cs="Arial"/>
      <w:sz w:val="24"/>
      <w:szCs w:val="20"/>
    </w:rPr>
  </w:style>
  <w:style w:type="paragraph" w:styleId="a9">
    <w:name w:val="No Spacing"/>
    <w:qFormat/>
    <w:rsid w:val="0033723C"/>
    <w:pPr>
      <w:spacing w:after="0" w:line="240" w:lineRule="auto"/>
    </w:pPr>
    <w:rPr>
      <w:rFonts w:ascii="Calibri" w:eastAsia="Calibri" w:hAnsi="Calibri" w:cs="Times New Roman"/>
    </w:rPr>
  </w:style>
  <w:style w:type="paragraph" w:styleId="aa">
    <w:name w:val="annotation text"/>
    <w:basedOn w:val="a"/>
    <w:link w:val="ab"/>
    <w:semiHidden/>
    <w:unhideWhenUsed/>
    <w:rsid w:val="0033723C"/>
    <w:pPr>
      <w:spacing w:line="240" w:lineRule="auto"/>
    </w:pPr>
    <w:rPr>
      <w:sz w:val="20"/>
      <w:szCs w:val="20"/>
    </w:rPr>
  </w:style>
  <w:style w:type="character" w:customStyle="1" w:styleId="ab">
    <w:name w:val="Текст примечания Знак"/>
    <w:basedOn w:val="a0"/>
    <w:link w:val="aa"/>
    <w:semiHidden/>
    <w:rsid w:val="0033723C"/>
    <w:rPr>
      <w:rFonts w:ascii="Calibri" w:eastAsia="Calibri" w:hAnsi="Calibri" w:cs="Times New Roman"/>
      <w:sz w:val="20"/>
      <w:szCs w:val="20"/>
    </w:rPr>
  </w:style>
  <w:style w:type="paragraph" w:styleId="ac">
    <w:name w:val="annotation subject"/>
    <w:basedOn w:val="aa"/>
    <w:next w:val="aa"/>
    <w:link w:val="ad"/>
    <w:semiHidden/>
    <w:unhideWhenUsed/>
    <w:rsid w:val="0033723C"/>
    <w:rPr>
      <w:b/>
      <w:bCs/>
    </w:rPr>
  </w:style>
  <w:style w:type="character" w:customStyle="1" w:styleId="ad">
    <w:name w:val="Тема примечания Знак"/>
    <w:basedOn w:val="ab"/>
    <w:link w:val="ac"/>
    <w:semiHidden/>
    <w:rsid w:val="0033723C"/>
    <w:rPr>
      <w:rFonts w:ascii="Calibri" w:eastAsia="Calibri" w:hAnsi="Calibri" w:cs="Times New Roman"/>
      <w:b/>
      <w:bCs/>
      <w:sz w:val="20"/>
      <w:szCs w:val="20"/>
    </w:rPr>
  </w:style>
  <w:style w:type="character" w:customStyle="1" w:styleId="msoins0">
    <w:name w:val="msoins"/>
    <w:basedOn w:val="a0"/>
    <w:rsid w:val="0033723C"/>
  </w:style>
  <w:style w:type="paragraph" w:customStyle="1" w:styleId="11">
    <w:name w:val="Обычный1"/>
    <w:rsid w:val="0033723C"/>
    <w:pPr>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33723C"/>
    <w:pPr>
      <w:spacing w:after="0" w:line="240" w:lineRule="auto"/>
    </w:pPr>
    <w:rPr>
      <w:rFonts w:ascii="Times New Roman" w:eastAsia="Times New Roman" w:hAnsi="Times New Roman" w:cs="Times New Roman"/>
      <w:sz w:val="20"/>
      <w:szCs w:val="20"/>
      <w:lang w:eastAsia="ru-RU"/>
    </w:rPr>
  </w:style>
  <w:style w:type="paragraph" w:styleId="ae">
    <w:name w:val="Normal (Web)"/>
    <w:basedOn w:val="a"/>
    <w:rsid w:val="0033723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semiHidden/>
    <w:unhideWhenUsed/>
    <w:rsid w:val="0033723C"/>
    <w:pPr>
      <w:spacing w:after="0" w:line="240" w:lineRule="auto"/>
    </w:pPr>
    <w:rPr>
      <w:sz w:val="20"/>
      <w:szCs w:val="20"/>
    </w:rPr>
  </w:style>
  <w:style w:type="character" w:customStyle="1" w:styleId="af0">
    <w:name w:val="Текст сноски Знак"/>
    <w:basedOn w:val="a0"/>
    <w:link w:val="af"/>
    <w:semiHidden/>
    <w:rsid w:val="0033723C"/>
    <w:rPr>
      <w:rFonts w:ascii="Calibri" w:eastAsia="Calibri" w:hAnsi="Calibri" w:cs="Times New Roman"/>
      <w:sz w:val="20"/>
      <w:szCs w:val="20"/>
    </w:rPr>
  </w:style>
  <w:style w:type="character" w:styleId="af1">
    <w:name w:val="footnote reference"/>
    <w:semiHidden/>
    <w:rsid w:val="0033723C"/>
    <w:rPr>
      <w:vertAlign w:val="superscript"/>
    </w:rPr>
  </w:style>
  <w:style w:type="character" w:customStyle="1" w:styleId="apple-converted-space">
    <w:name w:val="apple-converted-space"/>
    <w:basedOn w:val="a0"/>
    <w:rsid w:val="0033723C"/>
  </w:style>
  <w:style w:type="paragraph" w:styleId="af2">
    <w:name w:val="Body Text"/>
    <w:basedOn w:val="a"/>
    <w:link w:val="af3"/>
    <w:semiHidden/>
    <w:rsid w:val="0033723C"/>
    <w:pPr>
      <w:widowControl w:val="0"/>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f3">
    <w:name w:val="Основной текст Знак"/>
    <w:basedOn w:val="a0"/>
    <w:link w:val="af2"/>
    <w:semiHidden/>
    <w:rsid w:val="0033723C"/>
    <w:rPr>
      <w:rFonts w:ascii="Times New Roman" w:eastAsia="Times New Roman" w:hAnsi="Times New Roman" w:cs="Times New Roman"/>
      <w:sz w:val="28"/>
      <w:szCs w:val="20"/>
      <w:lang w:eastAsia="ru-RU"/>
    </w:rPr>
  </w:style>
  <w:style w:type="paragraph" w:styleId="af4">
    <w:name w:val="header"/>
    <w:basedOn w:val="a"/>
    <w:link w:val="af5"/>
    <w:unhideWhenUsed/>
    <w:rsid w:val="0033723C"/>
    <w:pPr>
      <w:tabs>
        <w:tab w:val="center" w:pos="4677"/>
        <w:tab w:val="right" w:pos="9355"/>
      </w:tabs>
      <w:spacing w:after="0" w:line="240" w:lineRule="auto"/>
    </w:pPr>
  </w:style>
  <w:style w:type="character" w:customStyle="1" w:styleId="af5">
    <w:name w:val="Верхний колонтитул Знак"/>
    <w:basedOn w:val="a0"/>
    <w:link w:val="af4"/>
    <w:rsid w:val="0033723C"/>
    <w:rPr>
      <w:rFonts w:ascii="Calibri" w:eastAsia="Calibri" w:hAnsi="Calibri" w:cs="Times New Roman"/>
    </w:rPr>
  </w:style>
  <w:style w:type="paragraph" w:styleId="af6">
    <w:name w:val="footer"/>
    <w:basedOn w:val="a"/>
    <w:link w:val="af7"/>
    <w:unhideWhenUsed/>
    <w:rsid w:val="0033723C"/>
    <w:pPr>
      <w:tabs>
        <w:tab w:val="center" w:pos="4677"/>
        <w:tab w:val="right" w:pos="9355"/>
      </w:tabs>
      <w:spacing w:after="0" w:line="240" w:lineRule="auto"/>
    </w:pPr>
  </w:style>
  <w:style w:type="character" w:customStyle="1" w:styleId="af7">
    <w:name w:val="Нижний колонтитул Знак"/>
    <w:basedOn w:val="a0"/>
    <w:link w:val="af6"/>
    <w:rsid w:val="0033723C"/>
    <w:rPr>
      <w:rFonts w:ascii="Calibri" w:eastAsia="Calibri" w:hAnsi="Calibri" w:cs="Times New Roman"/>
    </w:rPr>
  </w:style>
  <w:style w:type="paragraph" w:customStyle="1" w:styleId="-11">
    <w:name w:val="Цветной список - Акцент 11"/>
    <w:basedOn w:val="a"/>
    <w:qFormat/>
    <w:rsid w:val="0033723C"/>
    <w:pPr>
      <w:ind w:left="720"/>
      <w:contextualSpacing/>
    </w:pPr>
  </w:style>
  <w:style w:type="character" w:customStyle="1" w:styleId="af8">
    <w:name w:val="Текст концевой сноски Знак"/>
    <w:basedOn w:val="a0"/>
    <w:link w:val="af9"/>
    <w:uiPriority w:val="99"/>
    <w:semiHidden/>
    <w:rsid w:val="0033723C"/>
    <w:rPr>
      <w:rFonts w:ascii="Calibri" w:eastAsia="Calibri" w:hAnsi="Calibri" w:cs="Times New Roman"/>
      <w:sz w:val="20"/>
      <w:szCs w:val="20"/>
    </w:rPr>
  </w:style>
  <w:style w:type="paragraph" w:styleId="af9">
    <w:name w:val="endnote text"/>
    <w:basedOn w:val="a"/>
    <w:link w:val="af8"/>
    <w:uiPriority w:val="99"/>
    <w:semiHidden/>
    <w:unhideWhenUsed/>
    <w:rsid w:val="0033723C"/>
    <w:rPr>
      <w:sz w:val="20"/>
      <w:szCs w:val="20"/>
    </w:rPr>
  </w:style>
  <w:style w:type="character" w:styleId="afa">
    <w:name w:val="Hyperlink"/>
    <w:uiPriority w:val="99"/>
    <w:unhideWhenUsed/>
    <w:rsid w:val="003372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image" Target="http://www.nkcbank.com/img/logo_eng.gif" TargetMode="External"/><Relationship Id="rId26" Type="http://schemas.openxmlformats.org/officeDocument/2006/relationships/image" Target="media/image11.png"/><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chart" Target="charts/chart7.xml"/><Relationship Id="rId42"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image" Target="media/image5.gi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image" Target="http://www.nkcbank.com/img/logo_eng.gif" TargetMode="External"/><Relationship Id="rId20" Type="http://schemas.openxmlformats.org/officeDocument/2006/relationships/chart" Target="charts/chart6.xml"/><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chart" Target="charts/chart9.xm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image" Target="http://www.nkcbank.com/img/logo_eng.gif" TargetMode="External"/><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www.multitran.ru/c/m.exe?t=7330276_1_2&amp;s1=%F1%EB%E5%E4%F3%E5%F2%20%EE%F2%EC%E5%F2%E8%F2%FC,%20%F7%F2%EE"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elyaevaav\Documents\&#1086;&#1073;&#1098;&#1077;&#1084;%20&#1090;&#1086;&#1088;&#1075;&#1086;&#1074;%20&#1080;%20&#1082;&#1086;&#1084;&#1080;&#1089;&#1089;&#1080;&#1103;%20&#1053;&#1050;&#1062;%20(03%2002%202017).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OstrovskayaSV\Documents\&#1088;&#1072;&#1089;&#1095;&#1077;&#1090;&#1099;%20&#1076;&#1083;&#1103;%20&#1043;&#1054;%20201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elyaevaav\Documents\&#1086;&#1073;&#1098;&#1077;&#1084;%20&#1090;&#1086;&#1088;&#1075;&#1086;&#1074;%20&#1080;%20&#1082;&#1086;&#1084;&#1080;&#1089;&#1089;&#1080;&#1103;%20&#1053;&#1050;&#1062;%20(03%2002%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elyaevaav\Documents\&#1086;&#1073;&#1098;&#1077;&#1084;%20&#1090;&#1086;&#1088;&#1075;&#1086;&#1074;%20&#1080;%20&#1082;&#1086;&#1084;&#1080;&#1089;&#1089;&#1080;&#1103;%20&#1053;&#1050;&#1062;%20(03%2002%20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belyaevaav\Documents\&#1086;&#1073;&#1098;&#1077;&#1084;%20&#1090;&#1086;&#1088;&#1075;&#1086;&#1074;%20&#1080;%20&#1082;&#1086;&#1084;&#1080;&#1089;&#1089;&#1080;&#1103;%20&#1053;&#1050;&#1062;%20(10%2002%2020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belyaevaav\Documents\&#1086;&#1073;&#1098;&#1077;&#1084;%20&#1090;&#1086;&#1088;&#1075;&#1086;&#1074;%20&#1080;%20&#1082;&#1086;&#1084;&#1080;&#1089;&#1089;&#1080;&#1103;%20&#1053;&#1050;&#1062;%20(10%2002%202017).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office.micex.com\public\files\&#1053;&#1050;&#1062;-&#1050;&#1072;&#1079;&#1085;&#1072;&#1095;&#1077;&#1081;&#1089;&#1090;&#1074;&#1086;\&#1044;&#1077;&#1092;&#1086;&#1083;&#1090;&#1099;\&#1057;&#1090;&#1072;&#1090;&#1080;&#1089;&#1090;&#1080;&#1082;&#1072;%20&#1076;&#1077;&#1092;&#1086;&#1083;&#1090;&#1086;&#1074;\&#1057;&#1090;&#1072;&#1090;&#1080;&#1089;&#1090;&#1080;&#1082;&#1072;%20&#1076;&#1077;&#1092;&#1086;&#1083;&#1090;&#1086;&#107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ocuments\&#1056;&#1072;&#1073;&#1086;&#1090;&#1072;%20&#1080;&#1079;%20&#1076;&#1086;&#1084;&#1072;\&#1054;&#1090;&#1095;&#1077;&#1090;&#1099;\&#1053;&#1050;&#1062;\4%20&#1082;&#1074;&#1072;&#1088;&#1090;&#1072;&#1083;%202016\&#1051;&#1080;&#1089;&#1090;%20Microsoft%20Office%20Exce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OstrovskayaSV\Documents\&#1088;&#1072;&#1089;&#1095;&#1077;&#1090;&#1099;%20&#1076;&#1083;&#1103;%20&#1043;&#1054;%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effectLst/>
              </a:rPr>
              <a:t>Quantity of clearing participants in markets </a:t>
            </a:r>
            <a:endParaRPr lang="ru-RU" sz="1400">
              <a:effectLst/>
            </a:endParaRPr>
          </a:p>
          <a:p>
            <a:pPr>
              <a:defRPr/>
            </a:pPr>
            <a:r>
              <a:rPr lang="en-US" sz="1400">
                <a:effectLst/>
              </a:rPr>
              <a:t>against total quantity of all clearing 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extLst>
              <c:ext xmlns:c16="http://schemas.microsoft.com/office/drawing/2014/chart" uri="{C3380CC4-5D6E-409C-BE32-E72D297353CC}">
                <c16:uniqueId val="{00000001-31AC-443C-9249-5A6051586266}"/>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31AC-443C-9249-5A6051586266}"/>
              </c:ext>
            </c:extLst>
          </c:dPt>
          <c:dPt>
            <c:idx val="2"/>
            <c:invertIfNegative val="0"/>
            <c:bubble3D val="0"/>
            <c:spPr>
              <a:solidFill>
                <a:schemeClr val="accent6"/>
              </a:solidFill>
              <a:ln>
                <a:noFill/>
              </a:ln>
              <a:effectLst/>
              <a:sp3d/>
            </c:spPr>
            <c:extLst>
              <c:ext xmlns:c16="http://schemas.microsoft.com/office/drawing/2014/chart" uri="{C3380CC4-5D6E-409C-BE32-E72D297353CC}">
                <c16:uniqueId val="{00000005-31AC-443C-9249-5A6051586266}"/>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31AC-443C-9249-5A6051586266}"/>
              </c:ext>
            </c:extLst>
          </c:dPt>
          <c:dPt>
            <c:idx val="5"/>
            <c:invertIfNegative val="0"/>
            <c:bubble3D val="0"/>
            <c:spPr>
              <a:solidFill>
                <a:srgbClr val="FFC000"/>
              </a:solidFill>
              <a:ln>
                <a:noFill/>
              </a:ln>
              <a:effectLst/>
              <a:sp3d/>
            </c:spPr>
            <c:extLst>
              <c:ext xmlns:c16="http://schemas.microsoft.com/office/drawing/2014/chart" uri="{C3380CC4-5D6E-409C-BE32-E72D297353CC}">
                <c16:uniqueId val="{00000009-31AC-443C-9249-5A6051586266}"/>
              </c:ext>
            </c:extLst>
          </c:dPt>
          <c:dLbls>
            <c:dLbl>
              <c:idx val="0"/>
              <c:layout>
                <c:manualLayout>
                  <c:x val="1.3940139941442605E-2"/>
                  <c:y val="-0.36574074074074081"/>
                </c:manualLayout>
              </c:layout>
              <c:tx>
                <c:rich>
                  <a:bodyPr/>
                  <a:lstStyle/>
                  <a:p>
                    <a:fld id="{2A6B7D84-5DE0-46AB-9122-6D4EB88E455A}" type="VALUE">
                      <a:rPr lang="en-US"/>
                      <a:pPr/>
                      <a:t>[ЗНАЧЕНИЕ]</a:t>
                    </a:fld>
                    <a:endParaRPr lang="en-US"/>
                  </a:p>
                  <a:p>
                    <a:r>
                      <a:rPr lang="en-US"/>
                      <a:t>463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1AC-443C-9249-5A6051586266}"/>
                </c:ext>
              </c:extLst>
            </c:dLbl>
            <c:dLbl>
              <c:idx val="1"/>
              <c:layout>
                <c:manualLayout>
                  <c:x val="1.3940139941442631E-2"/>
                  <c:y val="-0.32407407407407413"/>
                </c:manualLayout>
              </c:layout>
              <c:tx>
                <c:rich>
                  <a:bodyPr/>
                  <a:lstStyle/>
                  <a:p>
                    <a:fld id="{9B4D2947-61AC-4579-9D6E-2C34322FF390}" type="VALUE">
                      <a:rPr lang="en-US"/>
                      <a:pPr/>
                      <a:t>[ЗНАЧЕНИЕ]</a:t>
                    </a:fld>
                    <a:endParaRPr lang="en-US"/>
                  </a:p>
                  <a:p>
                    <a:r>
                      <a:rPr lang="en-US"/>
                      <a:t>387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1AC-443C-9249-5A6051586266}"/>
                </c:ext>
              </c:extLst>
            </c:dLbl>
            <c:dLbl>
              <c:idx val="2"/>
              <c:layout>
                <c:manualLayout>
                  <c:x val="8.3640839648655273E-3"/>
                  <c:y val="-0.16203703703703712"/>
                </c:manualLayout>
              </c:layout>
              <c:tx>
                <c:rich>
                  <a:bodyPr/>
                  <a:lstStyle/>
                  <a:p>
                    <a:fld id="{53A9CF36-A6EE-40EF-AFFA-0ACF7775D68A}" type="VALUE">
                      <a:rPr lang="en-US"/>
                      <a:pPr/>
                      <a:t>[ЗНАЧЕНИЕ]</a:t>
                    </a:fld>
                    <a:endParaRPr lang="en-US"/>
                  </a:p>
                  <a:p>
                    <a:r>
                      <a:rPr lang="en-US"/>
                      <a:t>113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1AC-443C-9249-5A6051586266}"/>
                </c:ext>
              </c:extLst>
            </c:dLbl>
            <c:dLbl>
              <c:idx val="3"/>
              <c:layout>
                <c:manualLayout>
                  <c:x val="5.5760559765770526E-3"/>
                  <c:y val="-9.2592592592592587E-2"/>
                </c:manualLayout>
              </c:layout>
              <c:tx>
                <c:rich>
                  <a:bodyPr/>
                  <a:lstStyle/>
                  <a:p>
                    <a:fld id="{88106890-F834-43E9-8B0C-A72B4409FC32}" type="VALUE">
                      <a:rPr lang="en-US"/>
                      <a:pPr/>
                      <a:t>[ЗНАЧЕНИЕ]</a:t>
                    </a:fld>
                    <a:endParaRPr lang="en-US"/>
                  </a:p>
                  <a:p>
                    <a:r>
                      <a:rPr lang="en-US"/>
                      <a:t>37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1AC-443C-9249-5A6051586266}"/>
                </c:ext>
              </c:extLst>
            </c:dLbl>
            <c:dLbl>
              <c:idx val="4"/>
              <c:layout>
                <c:manualLayout>
                  <c:x val="8.3640839648655794E-3"/>
                  <c:y val="-0.11574074074074074"/>
                </c:manualLayout>
              </c:layout>
              <c:tx>
                <c:rich>
                  <a:bodyPr/>
                  <a:lstStyle/>
                  <a:p>
                    <a:fld id="{B382B33C-C2AD-4A6E-8EF7-0F4C4901E543}" type="VALUE">
                      <a:rPr lang="en-US"/>
                      <a:pPr/>
                      <a:t>[ЗНАЧЕНИЕ]</a:t>
                    </a:fld>
                    <a:endParaRPr lang="en-US"/>
                  </a:p>
                  <a:p>
                    <a:r>
                      <a:rPr lang="en-US"/>
                      <a:t>85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1AC-443C-9249-5A6051586266}"/>
                </c:ext>
              </c:extLst>
            </c:dLbl>
            <c:dLbl>
              <c:idx val="5"/>
              <c:layout>
                <c:manualLayout>
                  <c:x val="8.3640839648655794E-3"/>
                  <c:y val="-8.7962962962962965E-2"/>
                </c:manualLayout>
              </c:layout>
              <c:tx>
                <c:rich>
                  <a:bodyPr/>
                  <a:lstStyle/>
                  <a:p>
                    <a:fld id="{BC5AE928-FF38-4BB6-A9E3-6AFFE15C1179}" type="VALUE">
                      <a:rPr lang="en-US"/>
                      <a:pPr/>
                      <a:t>[ЗНАЧЕНИЕ]</a:t>
                    </a:fld>
                    <a:endParaRPr lang="en-US"/>
                  </a:p>
                  <a:p>
                    <a:r>
                      <a:rPr lang="en-US"/>
                      <a:t>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1AC-443C-9249-5A60515862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 2015-2016'!$G$7:$L$7</c:f>
              <c:strCache>
                <c:ptCount val="6"/>
                <c:pt idx="0">
                  <c:v>FX+PM</c:v>
                </c:pt>
                <c:pt idx="1">
                  <c:v>SM</c:v>
                </c:pt>
                <c:pt idx="2">
                  <c:v>DM</c:v>
                </c:pt>
                <c:pt idx="3">
                  <c:v>OTC DM</c:v>
                </c:pt>
                <c:pt idx="4">
                  <c:v>MOSENEX</c:v>
                </c:pt>
                <c:pt idx="5">
                  <c:v>NAMEX</c:v>
                </c:pt>
              </c:strCache>
            </c:strRef>
          </c:cat>
          <c:val>
            <c:numRef>
              <c:f>'итог 2015-2016'!$G$9:$L$9</c:f>
              <c:numCache>
                <c:formatCode>0.00%</c:formatCode>
                <c:ptCount val="6"/>
                <c:pt idx="0">
                  <c:v>0.70687022900763363</c:v>
                </c:pt>
                <c:pt idx="1">
                  <c:v>0.59083969465648856</c:v>
                </c:pt>
                <c:pt idx="2">
                  <c:v>0.17251908396946564</c:v>
                </c:pt>
                <c:pt idx="3">
                  <c:v>5.6488549618320609E-2</c:v>
                </c:pt>
                <c:pt idx="4">
                  <c:v>0.12977099236641221</c:v>
                </c:pt>
                <c:pt idx="5">
                  <c:v>7.6335877862595417E-3</c:v>
                </c:pt>
              </c:numCache>
            </c:numRef>
          </c:val>
          <c:extLst>
            <c:ext xmlns:c16="http://schemas.microsoft.com/office/drawing/2014/chart" uri="{C3380CC4-5D6E-409C-BE32-E72D297353CC}">
              <c16:uniqueId val="{0000000B-31AC-443C-9249-5A6051586266}"/>
            </c:ext>
          </c:extLst>
        </c:ser>
        <c:dLbls>
          <c:showLegendKey val="0"/>
          <c:showVal val="0"/>
          <c:showCatName val="0"/>
          <c:showSerName val="0"/>
          <c:showPercent val="0"/>
          <c:showBubbleSize val="0"/>
        </c:dLbls>
        <c:gapWidth val="150"/>
        <c:shape val="box"/>
        <c:axId val="227454088"/>
        <c:axId val="227454480"/>
        <c:axId val="0"/>
      </c:bar3DChart>
      <c:catAx>
        <c:axId val="227454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54480"/>
        <c:crosses val="autoZero"/>
        <c:auto val="1"/>
        <c:lblAlgn val="ctr"/>
        <c:lblOffset val="100"/>
        <c:tickLblSkip val="1"/>
        <c:noMultiLvlLbl val="0"/>
      </c:catAx>
      <c:valAx>
        <c:axId val="227454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54088"/>
        <c:crosses val="autoZero"/>
        <c:crossBetween val="between"/>
      </c:valAx>
      <c:spPr>
        <a:noFill/>
        <a:ln>
          <a:noFill/>
        </a:ln>
        <a:effectLst/>
      </c:spPr>
    </c:plotArea>
    <c:legend>
      <c:legendPos val="r"/>
      <c:layout>
        <c:manualLayout>
          <c:xMode val="edge"/>
          <c:yMode val="edge"/>
          <c:x val="0.83634728682841886"/>
          <c:y val="0.3766819787654988"/>
          <c:w val="0.1636527131715812"/>
          <c:h val="0.430028746971802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Authorized capital</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0"/>
          <c:tx>
            <c:strRef>
              <c:f>Лист1!$A$4</c:f>
              <c:strCache>
                <c:ptCount val="1"/>
                <c:pt idx="0">
                  <c:v>Уставный капитал</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Лист1!$B$4:$K$4</c:f>
              <c:numCache>
                <c:formatCode>#,##0</c:formatCode>
                <c:ptCount val="10"/>
                <c:pt idx="0">
                  <c:v>700000</c:v>
                </c:pt>
                <c:pt idx="1">
                  <c:v>1735000</c:v>
                </c:pt>
                <c:pt idx="2">
                  <c:v>1735000</c:v>
                </c:pt>
                <c:pt idx="3">
                  <c:v>4435000</c:v>
                </c:pt>
                <c:pt idx="4">
                  <c:v>6170000</c:v>
                </c:pt>
                <c:pt idx="5">
                  <c:v>6170000</c:v>
                </c:pt>
                <c:pt idx="6">
                  <c:v>15170000</c:v>
                </c:pt>
                <c:pt idx="7">
                  <c:v>16670000</c:v>
                </c:pt>
                <c:pt idx="8">
                  <c:v>16670000</c:v>
                </c:pt>
                <c:pt idx="9">
                  <c:v>16670000</c:v>
                </c:pt>
              </c:numCache>
            </c:numRef>
          </c:val>
          <c:extLst>
            <c:ext xmlns:c16="http://schemas.microsoft.com/office/drawing/2014/chart" uri="{C3380CC4-5D6E-409C-BE32-E72D297353CC}">
              <c16:uniqueId val="{00000000-D5D7-4EAE-AB77-A62CC6788181}"/>
            </c:ext>
          </c:extLst>
        </c:ser>
        <c:dLbls>
          <c:dLblPos val="outEnd"/>
          <c:showLegendKey val="0"/>
          <c:showVal val="1"/>
          <c:showCatName val="0"/>
          <c:showSerName val="0"/>
          <c:showPercent val="0"/>
          <c:showBubbleSize val="0"/>
        </c:dLbls>
        <c:gapWidth val="219"/>
        <c:overlap val="-27"/>
        <c:axId val="232968072"/>
        <c:axId val="232968464"/>
      </c:barChart>
      <c:catAx>
        <c:axId val="23296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68464"/>
        <c:crosses val="autoZero"/>
        <c:auto val="1"/>
        <c:lblAlgn val="ctr"/>
        <c:lblOffset val="100"/>
        <c:noMultiLvlLbl val="0"/>
      </c:catAx>
      <c:valAx>
        <c:axId val="232968464"/>
        <c:scaling>
          <c:orientation val="minMax"/>
        </c:scaling>
        <c:delete val="1"/>
        <c:axPos val="l"/>
        <c:numFmt formatCode="#,##0" sourceLinked="1"/>
        <c:majorTickMark val="none"/>
        <c:minorTickMark val="none"/>
        <c:tickLblPos val="nextTo"/>
        <c:crossAx val="232968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Volume of obligations according to the clearing results , bln rubles</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C9-4E81-988B-F97F87957D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C9-4E81-988B-F97F87957DA4}"/>
              </c:ext>
            </c:extLst>
          </c:dPt>
          <c:dPt>
            <c:idx val="2"/>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C9-4E81-988B-F97F87957DA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C9-4E81-988B-F97F87957DA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5C9-4E81-988B-F97F87957DA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5C9-4E81-988B-F97F87957DA4}"/>
              </c:ext>
            </c:extLst>
          </c:dPt>
          <c:dLbls>
            <c:dLbl>
              <c:idx val="0"/>
              <c:layout>
                <c:manualLayout>
                  <c:x val="-5.2335958005249343E-3"/>
                  <c:y val="2.8542213473315751E-2"/>
                </c:manualLayout>
              </c:layout>
              <c:tx>
                <c:rich>
                  <a:bodyPr/>
                  <a:lstStyle/>
                  <a:p>
                    <a:r>
                      <a:rPr lang="en-US" sz="800" b="0" i="0" u="none" strike="noStrike" kern="1200" baseline="0">
                        <a:solidFill>
                          <a:sysClr val="windowText" lastClr="000000">
                            <a:lumMod val="75000"/>
                            <a:lumOff val="25000"/>
                          </a:sysClr>
                        </a:solidFill>
                      </a:rPr>
                      <a:t>FX: 659 909</a:t>
                    </a:r>
                    <a:endParaRPr lang="en-US"/>
                  </a:p>
                  <a:p>
                    <a:fld id="{E2F43F6A-5DA5-41C9-A03F-6E2CC310051F}" type="VALUE">
                      <a:rPr lang="en-US"/>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C9-4E81-988B-F97F87957DA4}"/>
                </c:ext>
              </c:extLst>
            </c:dLbl>
            <c:dLbl>
              <c:idx val="1"/>
              <c:layout>
                <c:manualLayout>
                  <c:x val="-5.1666010498687666E-2"/>
                  <c:y val="-0.11816200058326043"/>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SM: 640 244</a:t>
                    </a:r>
                    <a:endParaRPr lang="en-US"/>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A72E9DC-4674-40F0-8BA1-1A57392708E1}" type="VALUE">
                      <a:rPr lang="en-US"/>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endParaRPr lang="ru-RU"/>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C9-4E81-988B-F97F87957DA4}"/>
                </c:ext>
              </c:extLst>
            </c:dLbl>
            <c:dLbl>
              <c:idx val="2"/>
              <c:layout>
                <c:manualLayout>
                  <c:x val="-7.2331583552055993E-3"/>
                  <c:y val="-7.4402158063575389E-3"/>
                </c:manualLayout>
              </c:layout>
              <c:tx>
                <c:rich>
                  <a:bodyPr/>
                  <a:lstStyle/>
                  <a:p>
                    <a:r>
                      <a:rPr lang="en-US" sz="800" b="0" i="0" u="none" strike="noStrike" kern="1200" baseline="0">
                        <a:solidFill>
                          <a:sysClr val="windowText" lastClr="000000">
                            <a:lumMod val="75000"/>
                            <a:lumOff val="25000"/>
                          </a:sysClr>
                        </a:solidFill>
                      </a:rPr>
                      <a:t>DM: 230 542</a:t>
                    </a:r>
                    <a:endParaRPr lang="en-US"/>
                  </a:p>
                  <a:p>
                    <a:fld id="{EE264063-1692-4ABD-9D5C-EBBC95A20F79}" type="VALUE">
                      <a:rPr lang="en-US"/>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5C9-4E81-988B-F97F87957DA4}"/>
                </c:ext>
              </c:extLst>
            </c:dLbl>
            <c:dLbl>
              <c:idx val="3"/>
              <c:layout>
                <c:manualLayout>
                  <c:x val="-8.5059055118110235E-3"/>
                  <c:y val="6.5241324001166518E-3"/>
                </c:manualLayout>
              </c:layout>
              <c:tx>
                <c:rich>
                  <a:bodyPr/>
                  <a:lstStyle/>
                  <a:p>
                    <a:r>
                      <a:rPr lang="en-US"/>
                      <a:t>PM: 250</a:t>
                    </a:r>
                  </a:p>
                  <a:p>
                    <a:fld id="{1BABC3C9-5144-42A3-B078-8956C2C92C2E}"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5C9-4E81-988B-F97F87957DA4}"/>
                </c:ext>
              </c:extLst>
            </c:dLbl>
            <c:dLbl>
              <c:idx val="4"/>
              <c:layout>
                <c:manualLayout>
                  <c:x val="-0.28426290463692039"/>
                  <c:y val="0.10837598425196851"/>
                </c:manualLayout>
              </c:layout>
              <c:tx>
                <c:rich>
                  <a:bodyPr/>
                  <a:lstStyle/>
                  <a:p>
                    <a:r>
                      <a:rPr lang="en-US"/>
                      <a:t>OTC</a:t>
                    </a:r>
                    <a:r>
                      <a:rPr lang="en-US" baseline="0"/>
                      <a:t> DM</a:t>
                    </a:r>
                    <a:r>
                      <a:rPr lang="en-US"/>
                      <a:t>: 36</a:t>
                    </a:r>
                  </a:p>
                  <a:p>
                    <a:fld id="{5F6551D7-C2DF-4106-A1A7-CF6EDF5E99F4}"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5C9-4E81-988B-F97F87957DA4}"/>
                </c:ext>
              </c:extLst>
            </c:dLbl>
            <c:dLbl>
              <c:idx val="5"/>
              <c:layout>
                <c:manualLayout>
                  <c:x val="0.1296259842519685"/>
                  <c:y val="1.4625984251968503E-2"/>
                </c:manualLayout>
              </c:layout>
              <c:tx>
                <c:rich>
                  <a:bodyPr/>
                  <a:lstStyle/>
                  <a:p>
                    <a:r>
                      <a:rPr lang="en-US"/>
                      <a:t>CM: 0,6</a:t>
                    </a:r>
                  </a:p>
                  <a:p>
                    <a:fld id="{1E26E302-0639-4608-9CCC-B896E5009D0F}"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5C9-4E81-988B-F97F87957D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'итог 2015-2016'!$G$2:$L$2</c:f>
              <c:strCache>
                <c:ptCount val="6"/>
                <c:pt idx="0">
                  <c:v>FX</c:v>
                </c:pt>
                <c:pt idx="1">
                  <c:v>SM</c:v>
                </c:pt>
                <c:pt idx="2">
                  <c:v>DM</c:v>
                </c:pt>
                <c:pt idx="3">
                  <c:v>PM</c:v>
                </c:pt>
                <c:pt idx="4">
                  <c:v>CM</c:v>
                </c:pt>
                <c:pt idx="5">
                  <c:v>OTC DM</c:v>
                </c:pt>
              </c:strCache>
            </c:strRef>
          </c:cat>
          <c:val>
            <c:numRef>
              <c:f>'итог 2015-2016'!$G$6:$L$6</c:f>
              <c:numCache>
                <c:formatCode>0.00%</c:formatCode>
                <c:ptCount val="6"/>
                <c:pt idx="0">
                  <c:v>0.43103653268846537</c:v>
                </c:pt>
                <c:pt idx="1">
                  <c:v>0.41819216968286815</c:v>
                </c:pt>
                <c:pt idx="2">
                  <c:v>0.15058440326018543</c:v>
                </c:pt>
                <c:pt idx="3">
                  <c:v>1.6324116251016269E-4</c:v>
                </c:pt>
                <c:pt idx="4">
                  <c:v>3.9552418931628086E-9</c:v>
                </c:pt>
                <c:pt idx="5">
                  <c:v>2.3649250728972608E-5</c:v>
                </c:pt>
              </c:numCache>
            </c:numRef>
          </c:val>
          <c:extLst>
            <c:ext xmlns:c16="http://schemas.microsoft.com/office/drawing/2014/chart" uri="{C3380CC4-5D6E-409C-BE32-E72D297353CC}">
              <c16:uniqueId val="{0000000C-F5C9-4E81-988B-F97F87957DA4}"/>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Volume of cleared </a:t>
            </a:r>
            <a:r>
              <a:rPr lang="en-US" sz="1400" b="0" i="0" u="none" strike="noStrike" baseline="0">
                <a:effectLst/>
              </a:rPr>
              <a:t>trades</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D566-4CBB-AF78-3E32091460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566-4CBB-AF78-3E32091460DB}"/>
              </c:ext>
            </c:extLst>
          </c:dPt>
          <c:dPt>
            <c:idx val="2"/>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566-4CBB-AF78-3E32091460D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566-4CBB-AF78-3E32091460D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566-4CBB-AF78-3E32091460D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566-4CBB-AF78-3E32091460DB}"/>
              </c:ext>
            </c:extLst>
          </c:dPt>
          <c:dLbls>
            <c:dLbl>
              <c:idx val="0"/>
              <c:layout>
                <c:manualLayout>
                  <c:x val="-2.58710209734823E-2"/>
                  <c:y val="-2.979805461655236E-3"/>
                </c:manualLayout>
              </c:layout>
              <c:tx>
                <c:rich>
                  <a:bodyPr/>
                  <a:lstStyle/>
                  <a:p>
                    <a:r>
                      <a:rPr lang="en-US"/>
                      <a:t>FX:</a:t>
                    </a:r>
                    <a:fld id="{1555320E-49E2-40BD-AE31-D98B6E90AADD}" type="VALUE">
                      <a:rPr lang="en-US"/>
                      <a:pPr/>
                      <a:t>[ЗНАЧЕНИЕ]</a:t>
                    </a:fld>
                    <a:endParaRPr lang="en-US"/>
                  </a:p>
                  <a:p>
                    <a:r>
                      <a:rPr lang="en-US"/>
                      <a:t>4.69%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66-4CBB-AF78-3E32091460DB}"/>
                </c:ext>
              </c:extLst>
            </c:dLbl>
            <c:dLbl>
              <c:idx val="1"/>
              <c:layout>
                <c:manualLayout>
                  <c:x val="-3.8420399362149228E-2"/>
                  <c:y val="-4.3628501092575461E-2"/>
                </c:manualLayout>
              </c:layout>
              <c:tx>
                <c:rich>
                  <a:bodyPr/>
                  <a:lstStyle/>
                  <a:p>
                    <a:r>
                      <a:rPr lang="en-US"/>
                      <a:t>SM: </a:t>
                    </a:r>
                    <a:fld id="{13AC93DE-6CE0-4C6E-A7E8-3D90B5EAFF7F}" type="VALUE">
                      <a:rPr lang="en-US"/>
                      <a:pPr/>
                      <a:t>[ЗНАЧЕНИЕ]</a:t>
                    </a:fld>
                    <a:endParaRPr lang="en-US"/>
                  </a:p>
                  <a:p>
                    <a:r>
                      <a:rPr lang="en-US"/>
                      <a:t>22,54%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66-4CBB-AF78-3E32091460DB}"/>
                </c:ext>
              </c:extLst>
            </c:dLbl>
            <c:dLbl>
              <c:idx val="2"/>
              <c:layout>
                <c:manualLayout>
                  <c:x val="1.7832623152453336E-3"/>
                  <c:y val="-0.4636922463357514"/>
                </c:manualLayout>
              </c:layout>
              <c:tx>
                <c:rich>
                  <a:bodyPr/>
                  <a:lstStyle/>
                  <a:p>
                    <a:r>
                      <a:rPr lang="en-US"/>
                      <a:t>DM: </a:t>
                    </a:r>
                    <a:fld id="{A17E5FB8-8F32-4B85-9BFA-62BF97DF0DAE}" type="VALUE">
                      <a:rPr lang="en-US"/>
                      <a:pPr/>
                      <a:t>[ЗНАЧЕНИЕ]</a:t>
                    </a:fld>
                    <a:endParaRPr lang="en-US"/>
                  </a:p>
                  <a:p>
                    <a:r>
                      <a:rPr lang="en-US"/>
                      <a:t>72,76%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66-4CBB-AF78-3E32091460DB}"/>
                </c:ext>
              </c:extLst>
            </c:dLbl>
            <c:dLbl>
              <c:idx val="3"/>
              <c:layout>
                <c:manualLayout>
                  <c:x val="0.38368579957460719"/>
                  <c:y val="0.36298096197312779"/>
                </c:manualLayout>
              </c:layout>
              <c:tx>
                <c:rich>
                  <a:bodyPr/>
                  <a:lstStyle/>
                  <a:p>
                    <a:r>
                      <a:rPr lang="en-US"/>
                      <a:t>PM: </a:t>
                    </a:r>
                    <a:fld id="{A2C4BA6F-FBE3-4DED-9A6F-D8C3A159BF5A}"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66-4CBB-AF78-3E32091460DB}"/>
                </c:ext>
              </c:extLst>
            </c:dLbl>
            <c:dLbl>
              <c:idx val="4"/>
              <c:layout>
                <c:manualLayout>
                  <c:x val="0.35842822765366966"/>
                  <c:y val="0.21868111789352762"/>
                </c:manualLayout>
              </c:layout>
              <c:tx>
                <c:rich>
                  <a:bodyPr/>
                  <a:lstStyle/>
                  <a:p>
                    <a:r>
                      <a:rPr lang="en-US"/>
                      <a:t>CM: </a:t>
                    </a:r>
                    <a:fld id="{73A50AEB-9359-4BE5-BCFC-4BE9C6E34907}"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566-4CBB-AF78-3E32091460DB}"/>
                </c:ext>
              </c:extLst>
            </c:dLbl>
            <c:dLbl>
              <c:idx val="5"/>
              <c:layout>
                <c:manualLayout>
                  <c:x val="-4.4637449905920848E-2"/>
                  <c:y val="9.5859301437263577E-4"/>
                </c:manualLayout>
              </c:layout>
              <c:tx>
                <c:rich>
                  <a:bodyPr/>
                  <a:lstStyle/>
                  <a:p>
                    <a:r>
                      <a:rPr lang="en-US"/>
                      <a:t>OTC</a:t>
                    </a:r>
                    <a:r>
                      <a:rPr lang="en-US" baseline="0"/>
                      <a:t> DM</a:t>
                    </a:r>
                    <a:r>
                      <a:rPr lang="en-US"/>
                      <a:t>: </a:t>
                    </a:r>
                    <a:fld id="{5392EF5F-0535-4535-AE9F-8B8E059C258E}"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566-4CBB-AF78-3E32091460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'итог 2015-2016'!$G$2:$L$2</c:f>
              <c:strCache>
                <c:ptCount val="6"/>
                <c:pt idx="0">
                  <c:v>FX</c:v>
                </c:pt>
                <c:pt idx="1">
                  <c:v>SM</c:v>
                </c:pt>
                <c:pt idx="2">
                  <c:v>DM</c:v>
                </c:pt>
                <c:pt idx="3">
                  <c:v>PM</c:v>
                </c:pt>
                <c:pt idx="4">
                  <c:v>CM</c:v>
                </c:pt>
                <c:pt idx="5">
                  <c:v>OTC DM</c:v>
                </c:pt>
              </c:strCache>
            </c:strRef>
          </c:cat>
          <c:val>
            <c:numRef>
              <c:f>'итог 2015-2016'!$G$12:$L$12</c:f>
              <c:numCache>
                <c:formatCode>#,##0</c:formatCode>
                <c:ptCount val="6"/>
                <c:pt idx="0">
                  <c:v>22404300.5</c:v>
                </c:pt>
                <c:pt idx="1">
                  <c:v>107583277</c:v>
                </c:pt>
                <c:pt idx="2">
                  <c:v>347293436</c:v>
                </c:pt>
                <c:pt idx="3">
                  <c:v>1801.5</c:v>
                </c:pt>
                <c:pt idx="4">
                  <c:v>1</c:v>
                </c:pt>
                <c:pt idx="5">
                  <c:v>32</c:v>
                </c:pt>
              </c:numCache>
            </c:numRef>
          </c:val>
          <c:extLst>
            <c:ext xmlns:c16="http://schemas.microsoft.com/office/drawing/2014/chart" uri="{C3380CC4-5D6E-409C-BE32-E72D297353CC}">
              <c16:uniqueId val="{0000000C-D566-4CBB-AF78-3E32091460DB}"/>
            </c:ext>
          </c:extLst>
        </c:ser>
        <c:dLbls>
          <c:dLblPos val="bestFit"/>
          <c:showLegendKey val="0"/>
          <c:showVal val="1"/>
          <c:showCatName val="0"/>
          <c:showSerName val="0"/>
          <c:showPercent val="0"/>
          <c:showBubbleSize val="0"/>
          <c:showLeaderLines val="0"/>
        </c:dLbls>
      </c:pie3DChart>
      <c:spPr>
        <a:noFill/>
        <a:ln>
          <a:noFill/>
        </a:ln>
        <a:effectLst/>
      </c:spPr>
    </c:plotArea>
    <c:legend>
      <c:legendPos val="r"/>
      <c:layout>
        <c:manualLayout>
          <c:xMode val="edge"/>
          <c:yMode val="edge"/>
          <c:x val="0.91262065776052248"/>
          <c:y val="0.33076883869258167"/>
          <c:w val="8.295381853290934E-2"/>
          <c:h val="0.38328340164600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Dynamics of volumes of obligations cleared in 2016 in FX, securities and derivatives markets (in rubles)</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FX</c:v>
          </c:tx>
          <c:spPr>
            <a:ln w="28575" cap="rnd">
              <a:solidFill>
                <a:srgbClr val="C0000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January</c:v>
                </c:pt>
                <c:pt idx="3">
                  <c:v>April</c:v>
                </c:pt>
                <c:pt idx="6">
                  <c:v>July</c:v>
                </c:pt>
                <c:pt idx="9">
                  <c:v>October</c:v>
                </c:pt>
                <c:pt idx="11">
                  <c:v>December</c:v>
                </c:pt>
              </c:strCache>
            </c:strRef>
          </c:cat>
          <c:val>
            <c:numRef>
              <c:f>'итог 2016 по месяцам'!$B$23:$M$23</c:f>
              <c:numCache>
                <c:formatCode>#,##0</c:formatCode>
                <c:ptCount val="12"/>
                <c:pt idx="0">
                  <c:v>27744680253942.793</c:v>
                </c:pt>
                <c:pt idx="1">
                  <c:v>30466417047000.02</c:v>
                </c:pt>
                <c:pt idx="2">
                  <c:v>30799748321574.094</c:v>
                </c:pt>
                <c:pt idx="3">
                  <c:v>27349208369826.766</c:v>
                </c:pt>
                <c:pt idx="4">
                  <c:v>24132192450804.887</c:v>
                </c:pt>
                <c:pt idx="5">
                  <c:v>27931656342437.527</c:v>
                </c:pt>
                <c:pt idx="6">
                  <c:v>25870987791395.18</c:v>
                </c:pt>
                <c:pt idx="7">
                  <c:v>25522029226442.641</c:v>
                </c:pt>
                <c:pt idx="8">
                  <c:v>27571974371628.129</c:v>
                </c:pt>
                <c:pt idx="9">
                  <c:v>25872694952601.922</c:v>
                </c:pt>
                <c:pt idx="10">
                  <c:v>25733896332486.141</c:v>
                </c:pt>
                <c:pt idx="11">
                  <c:v>30958875176266.633</c:v>
                </c:pt>
              </c:numCache>
            </c:numRef>
          </c:val>
          <c:smooth val="0"/>
          <c:extLst>
            <c:ext xmlns:c16="http://schemas.microsoft.com/office/drawing/2014/chart" uri="{C3380CC4-5D6E-409C-BE32-E72D297353CC}">
              <c16:uniqueId val="{00000000-5B0C-4D8C-886D-2BB982962BCA}"/>
            </c:ext>
          </c:extLst>
        </c:ser>
        <c:ser>
          <c:idx val="1"/>
          <c:order val="1"/>
          <c:tx>
            <c:v>SM</c:v>
          </c:tx>
          <c:spPr>
            <a:ln w="28575" cap="rnd">
              <a:solidFill>
                <a:schemeClr val="accent2"/>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January</c:v>
                </c:pt>
                <c:pt idx="3">
                  <c:v>April</c:v>
                </c:pt>
                <c:pt idx="6">
                  <c:v>July</c:v>
                </c:pt>
                <c:pt idx="9">
                  <c:v>October</c:v>
                </c:pt>
                <c:pt idx="11">
                  <c:v>December</c:v>
                </c:pt>
              </c:strCache>
            </c:strRef>
          </c:cat>
          <c:val>
            <c:numRef>
              <c:f>'итог 2016 по месяцам'!$B$24:$M$24</c:f>
              <c:numCache>
                <c:formatCode>#,##0</c:formatCode>
                <c:ptCount val="12"/>
                <c:pt idx="0">
                  <c:v>17596305433275.918</c:v>
                </c:pt>
                <c:pt idx="1">
                  <c:v>21558339314879.445</c:v>
                </c:pt>
                <c:pt idx="2">
                  <c:v>25866598886144.496</c:v>
                </c:pt>
                <c:pt idx="3">
                  <c:v>23898841451246.359</c:v>
                </c:pt>
                <c:pt idx="4">
                  <c:v>19902118586780.113</c:v>
                </c:pt>
                <c:pt idx="5">
                  <c:v>25033179886387.574</c:v>
                </c:pt>
                <c:pt idx="6">
                  <c:v>23911791427105.863</c:v>
                </c:pt>
                <c:pt idx="7">
                  <c:v>28986846174403.211</c:v>
                </c:pt>
                <c:pt idx="8">
                  <c:v>29793441176167.352</c:v>
                </c:pt>
                <c:pt idx="9">
                  <c:v>30262120683055.063</c:v>
                </c:pt>
                <c:pt idx="10">
                  <c:v>30559017719991.004</c:v>
                </c:pt>
                <c:pt idx="11">
                  <c:v>42753522344250.57</c:v>
                </c:pt>
              </c:numCache>
            </c:numRef>
          </c:val>
          <c:smooth val="0"/>
          <c:extLst>
            <c:ext xmlns:c16="http://schemas.microsoft.com/office/drawing/2014/chart" uri="{C3380CC4-5D6E-409C-BE32-E72D297353CC}">
              <c16:uniqueId val="{00000001-5B0C-4D8C-886D-2BB982962BCA}"/>
            </c:ext>
          </c:extLst>
        </c:ser>
        <c:ser>
          <c:idx val="2"/>
          <c:order val="2"/>
          <c:tx>
            <c:v>DM</c:v>
          </c:tx>
          <c:spPr>
            <a:ln w="28575" cap="rnd">
              <a:solidFill>
                <a:schemeClr val="accent6">
                  <a:lumMod val="75000"/>
                </a:schemeClr>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January</c:v>
                </c:pt>
                <c:pt idx="3">
                  <c:v>April</c:v>
                </c:pt>
                <c:pt idx="6">
                  <c:v>July</c:v>
                </c:pt>
                <c:pt idx="9">
                  <c:v>October</c:v>
                </c:pt>
                <c:pt idx="11">
                  <c:v>December</c:v>
                </c:pt>
              </c:strCache>
            </c:strRef>
          </c:cat>
          <c:val>
            <c:numRef>
              <c:f>'итог 2016 по месяцам'!$B$25:$M$25</c:f>
              <c:numCache>
                <c:formatCode>#,##0</c:formatCode>
                <c:ptCount val="12"/>
                <c:pt idx="0">
                  <c:v>10643928360309.41</c:v>
                </c:pt>
                <c:pt idx="1">
                  <c:v>13444494356467.25</c:v>
                </c:pt>
                <c:pt idx="2">
                  <c:v>11373610719762.359</c:v>
                </c:pt>
                <c:pt idx="3">
                  <c:v>10599292081935.48</c:v>
                </c:pt>
                <c:pt idx="4">
                  <c:v>7762066741540.7402</c:v>
                </c:pt>
                <c:pt idx="5">
                  <c:v>9342177663439.0195</c:v>
                </c:pt>
                <c:pt idx="6">
                  <c:v>7803984492989.4707</c:v>
                </c:pt>
                <c:pt idx="7">
                  <c:v>9075988248680.1406</c:v>
                </c:pt>
                <c:pt idx="8">
                  <c:v>9730471617361.25</c:v>
                </c:pt>
                <c:pt idx="9">
                  <c:v>7168961758784.3408</c:v>
                </c:pt>
                <c:pt idx="10">
                  <c:v>9889579905810.25</c:v>
                </c:pt>
                <c:pt idx="11">
                  <c:v>8436370602063.3984</c:v>
                </c:pt>
              </c:numCache>
            </c:numRef>
          </c:val>
          <c:smooth val="0"/>
          <c:extLst>
            <c:ext xmlns:c16="http://schemas.microsoft.com/office/drawing/2014/chart" uri="{C3380CC4-5D6E-409C-BE32-E72D297353CC}">
              <c16:uniqueId val="{00000002-5B0C-4D8C-886D-2BB982962BCA}"/>
            </c:ext>
          </c:extLst>
        </c:ser>
        <c:dLbls>
          <c:showLegendKey val="0"/>
          <c:showVal val="0"/>
          <c:showCatName val="0"/>
          <c:showSerName val="0"/>
          <c:showPercent val="0"/>
          <c:showBubbleSize val="0"/>
        </c:dLbls>
        <c:smooth val="0"/>
        <c:axId val="227447816"/>
        <c:axId val="227448208"/>
      </c:lineChart>
      <c:catAx>
        <c:axId val="227447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48208"/>
        <c:crosses val="autoZero"/>
        <c:auto val="1"/>
        <c:lblAlgn val="ctr"/>
        <c:lblOffset val="100"/>
        <c:noMultiLvlLbl val="0"/>
      </c:catAx>
      <c:valAx>
        <c:axId val="22744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4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Dynamics of volumes of obligations cleared in 2016 in precious metals and SFD markets (in rubles)</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PM</c:v>
          </c:tx>
          <c:spPr>
            <a:ln w="28575" cap="rnd">
              <a:solidFill>
                <a:srgbClr val="7030A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January</c:v>
                </c:pt>
                <c:pt idx="3">
                  <c:v>April</c:v>
                </c:pt>
                <c:pt idx="6">
                  <c:v>July</c:v>
                </c:pt>
                <c:pt idx="9">
                  <c:v>October</c:v>
                </c:pt>
                <c:pt idx="11">
                  <c:v>December</c:v>
                </c:pt>
              </c:strCache>
            </c:strRef>
          </c:cat>
          <c:val>
            <c:numRef>
              <c:f>'итог 2016 по месяцам'!$B$26:$M$26</c:f>
              <c:numCache>
                <c:formatCode>#,##0</c:formatCode>
                <c:ptCount val="12"/>
                <c:pt idx="0">
                  <c:v>11766338434.800001</c:v>
                </c:pt>
                <c:pt idx="1">
                  <c:v>11279161909.200001</c:v>
                </c:pt>
                <c:pt idx="2">
                  <c:v>10093686299</c:v>
                </c:pt>
                <c:pt idx="3">
                  <c:v>10127189560.799999</c:v>
                </c:pt>
                <c:pt idx="4">
                  <c:v>10089575512.799999</c:v>
                </c:pt>
                <c:pt idx="5">
                  <c:v>10269333668.950001</c:v>
                </c:pt>
                <c:pt idx="6">
                  <c:v>10233141142.1</c:v>
                </c:pt>
                <c:pt idx="7">
                  <c:v>10275094660.4</c:v>
                </c:pt>
                <c:pt idx="8">
                  <c:v>10338689614.859999</c:v>
                </c:pt>
                <c:pt idx="9">
                  <c:v>10169995215.539999</c:v>
                </c:pt>
                <c:pt idx="10">
                  <c:v>10122023271.799999</c:v>
                </c:pt>
                <c:pt idx="11">
                  <c:v>10195325923.4</c:v>
                </c:pt>
              </c:numCache>
            </c:numRef>
          </c:val>
          <c:smooth val="0"/>
          <c:extLst>
            <c:ext xmlns:c16="http://schemas.microsoft.com/office/drawing/2014/chart" uri="{C3380CC4-5D6E-409C-BE32-E72D297353CC}">
              <c16:uniqueId val="{00000000-6D15-4F1E-83E4-AD6D7376232E}"/>
            </c:ext>
          </c:extLst>
        </c:ser>
        <c:ser>
          <c:idx val="2"/>
          <c:order val="2"/>
          <c:tx>
            <c:v>OTC DM</c:v>
          </c:tx>
          <c:spPr>
            <a:ln w="28575" cap="rnd">
              <a:solidFill>
                <a:srgbClr val="0070C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January</c:v>
                </c:pt>
                <c:pt idx="3">
                  <c:v>April</c:v>
                </c:pt>
                <c:pt idx="6">
                  <c:v>July</c:v>
                </c:pt>
                <c:pt idx="9">
                  <c:v>October</c:v>
                </c:pt>
                <c:pt idx="11">
                  <c:v>December</c:v>
                </c:pt>
              </c:strCache>
            </c:strRef>
          </c:cat>
          <c:val>
            <c:numRef>
              <c:f>'итог 2016 по месяцам'!$B$28:$M$28</c:f>
              <c:numCache>
                <c:formatCode>#,##0</c:formatCode>
                <c:ptCount val="12"/>
                <c:pt idx="0">
                  <c:v>100000000</c:v>
                </c:pt>
                <c:pt idx="1">
                  <c:v>577428000</c:v>
                </c:pt>
                <c:pt idx="2">
                  <c:v>550081600</c:v>
                </c:pt>
                <c:pt idx="3">
                  <c:v>344037600.60000002</c:v>
                </c:pt>
                <c:pt idx="4">
                  <c:v>74650000</c:v>
                </c:pt>
                <c:pt idx="5">
                  <c:v>13019000000</c:v>
                </c:pt>
                <c:pt idx="6">
                  <c:v>500000000</c:v>
                </c:pt>
                <c:pt idx="7">
                  <c:v>0</c:v>
                </c:pt>
                <c:pt idx="8">
                  <c:v>0</c:v>
                </c:pt>
                <c:pt idx="9">
                  <c:v>0</c:v>
                </c:pt>
                <c:pt idx="10">
                  <c:v>1100000000</c:v>
                </c:pt>
                <c:pt idx="11">
                  <c:v>1838079000</c:v>
                </c:pt>
              </c:numCache>
            </c:numRef>
          </c:val>
          <c:smooth val="0"/>
          <c:extLst>
            <c:ext xmlns:c16="http://schemas.microsoft.com/office/drawing/2014/chart" uri="{C3380CC4-5D6E-409C-BE32-E72D297353CC}">
              <c16:uniqueId val="{00000001-6D15-4F1E-83E4-AD6D7376232E}"/>
            </c:ext>
          </c:extLst>
        </c:ser>
        <c:dLbls>
          <c:showLegendKey val="0"/>
          <c:showVal val="0"/>
          <c:showCatName val="0"/>
          <c:showSerName val="0"/>
          <c:showPercent val="0"/>
          <c:showBubbleSize val="0"/>
        </c:dLbls>
        <c:smooth val="0"/>
        <c:axId val="227451736"/>
        <c:axId val="227448992"/>
        <c:extLst>
          <c:ext xmlns:c15="http://schemas.microsoft.com/office/drawing/2012/chart" uri="{02D57815-91ED-43cb-92C2-25804820EDAC}">
            <c15:filteredLineSeries>
              <c15:ser>
                <c:idx val="1"/>
                <c:order val="1"/>
                <c:spPr>
                  <a:ln w="28575" cap="rnd">
                    <a:solidFill>
                      <a:schemeClr val="accent4"/>
                    </a:solidFill>
                    <a:round/>
                  </a:ln>
                  <a:effectLst/>
                </c:spPr>
                <c:marker>
                  <c:symbol val="none"/>
                </c:marker>
                <c:cat>
                  <c:strRef>
                    <c:extLst>
                      <c:ext uri="{02D57815-91ED-43cb-92C2-25804820EDAC}">
                        <c15:formulaRef>
                          <c15:sqref>'итог 2016 по месяцам'!$B$30:$M$30</c15:sqref>
                        </c15:formulaRef>
                      </c:ext>
                    </c:extLst>
                    <c:strCache>
                      <c:ptCount val="12"/>
                      <c:pt idx="0">
                        <c:v>January</c:v>
                      </c:pt>
                      <c:pt idx="3">
                        <c:v>April</c:v>
                      </c:pt>
                      <c:pt idx="6">
                        <c:v>July</c:v>
                      </c:pt>
                      <c:pt idx="9">
                        <c:v>October</c:v>
                      </c:pt>
                      <c:pt idx="11">
                        <c:v>December</c:v>
                      </c:pt>
                    </c:strCache>
                  </c:strRef>
                </c:cat>
                <c:val>
                  <c:numRef>
                    <c:extLst>
                      <c:ext uri="{02D57815-91ED-43cb-92C2-25804820EDAC}">
                        <c15:formulaRef>
                          <c15:sqref>'итог 2016 по месяцам'!$B$27:$M$27</c15:sqref>
                        </c15:formulaRef>
                      </c:ext>
                    </c:extLst>
                    <c:numCache>
                      <c:formatCode>#,##0</c:formatCode>
                      <c:ptCount val="12"/>
                      <c:pt idx="0">
                        <c:v>0</c:v>
                      </c:pt>
                      <c:pt idx="1">
                        <c:v>0</c:v>
                      </c:pt>
                      <c:pt idx="2">
                        <c:v>0</c:v>
                      </c:pt>
                      <c:pt idx="3">
                        <c:v>0</c:v>
                      </c:pt>
                      <c:pt idx="4">
                        <c:v>0</c:v>
                      </c:pt>
                      <c:pt idx="5">
                        <c:v>0</c:v>
                      </c:pt>
                      <c:pt idx="6">
                        <c:v>0</c:v>
                      </c:pt>
                      <c:pt idx="7">
                        <c:v>0</c:v>
                      </c:pt>
                      <c:pt idx="8">
                        <c:v>0</c:v>
                      </c:pt>
                      <c:pt idx="9">
                        <c:v>0</c:v>
                      </c:pt>
                      <c:pt idx="10">
                        <c:v>0</c:v>
                      </c:pt>
                      <c:pt idx="11">
                        <c:v>3027700</c:v>
                      </c:pt>
                    </c:numCache>
                  </c:numRef>
                </c:val>
                <c:smooth val="0"/>
                <c:extLst>
                  <c:ext xmlns:c16="http://schemas.microsoft.com/office/drawing/2014/chart" uri="{C3380CC4-5D6E-409C-BE32-E72D297353CC}">
                    <c16:uniqueId val="{00000002-6D15-4F1E-83E4-AD6D7376232E}"/>
                  </c:ext>
                </c:extLst>
              </c15:ser>
            </c15:filteredLineSeries>
          </c:ext>
        </c:extLst>
      </c:lineChart>
      <c:catAx>
        <c:axId val="227451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48992"/>
        <c:crosses val="autoZero"/>
        <c:auto val="1"/>
        <c:lblAlgn val="ctr"/>
        <c:lblOffset val="100"/>
        <c:noMultiLvlLbl val="0"/>
      </c:catAx>
      <c:valAx>
        <c:axId val="227448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51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Dynamics of operations in case of defaults</a:t>
            </a:r>
            <a:endParaRPr lang="ru-RU"/>
          </a:p>
        </c:rich>
      </c:tx>
      <c:overlay val="0"/>
    </c:title>
    <c:autoTitleDeleted val="0"/>
    <c:plotArea>
      <c:layout>
        <c:manualLayout>
          <c:layoutTarget val="inner"/>
          <c:xMode val="edge"/>
          <c:yMode val="edge"/>
          <c:x val="8.456514270794685E-2"/>
          <c:y val="0.12853194825603584"/>
          <c:w val="0.83617443168441152"/>
          <c:h val="0.67573486291410179"/>
        </c:manualLayout>
      </c:layout>
      <c:lineChart>
        <c:grouping val="standard"/>
        <c:varyColors val="0"/>
        <c:ser>
          <c:idx val="0"/>
          <c:order val="0"/>
          <c:tx>
            <c:v>Quantity of trades, units</c:v>
          </c:tx>
          <c:cat>
            <c:numRef>
              <c:f>Лист1!$A$12:$A$15</c:f>
              <c:numCache>
                <c:formatCode>General</c:formatCode>
                <c:ptCount val="4"/>
                <c:pt idx="0">
                  <c:v>2013</c:v>
                </c:pt>
                <c:pt idx="1">
                  <c:v>2014</c:v>
                </c:pt>
                <c:pt idx="2">
                  <c:v>2015</c:v>
                </c:pt>
                <c:pt idx="3">
                  <c:v>2016</c:v>
                </c:pt>
              </c:numCache>
            </c:numRef>
          </c:cat>
          <c:val>
            <c:numRef>
              <c:f>Лист1!$B$12:$B$15</c:f>
              <c:numCache>
                <c:formatCode>#,##0</c:formatCode>
                <c:ptCount val="4"/>
                <c:pt idx="0">
                  <c:v>512</c:v>
                </c:pt>
                <c:pt idx="1">
                  <c:v>1259</c:v>
                </c:pt>
                <c:pt idx="2">
                  <c:v>1149</c:v>
                </c:pt>
                <c:pt idx="3">
                  <c:v>962</c:v>
                </c:pt>
              </c:numCache>
            </c:numRef>
          </c:val>
          <c:smooth val="0"/>
          <c:extLst>
            <c:ext xmlns:c16="http://schemas.microsoft.com/office/drawing/2014/chart" uri="{C3380CC4-5D6E-409C-BE32-E72D297353CC}">
              <c16:uniqueId val="{00000000-800B-4CCA-8925-9200450AA8DA}"/>
            </c:ext>
          </c:extLst>
        </c:ser>
        <c:dLbls>
          <c:showLegendKey val="0"/>
          <c:showVal val="0"/>
          <c:showCatName val="0"/>
          <c:showSerName val="0"/>
          <c:showPercent val="0"/>
          <c:showBubbleSize val="0"/>
        </c:dLbls>
        <c:marker val="1"/>
        <c:smooth val="0"/>
        <c:axId val="227450168"/>
        <c:axId val="227450560"/>
      </c:lineChart>
      <c:lineChart>
        <c:grouping val="standard"/>
        <c:varyColors val="0"/>
        <c:ser>
          <c:idx val="1"/>
          <c:order val="1"/>
          <c:tx>
            <c:v>Volume, mln rubles in equivalent</c:v>
          </c:tx>
          <c:cat>
            <c:numRef>
              <c:f>Лист1!$A$12:$A$15</c:f>
              <c:numCache>
                <c:formatCode>General</c:formatCode>
                <c:ptCount val="4"/>
                <c:pt idx="0">
                  <c:v>2013</c:v>
                </c:pt>
                <c:pt idx="1">
                  <c:v>2014</c:v>
                </c:pt>
                <c:pt idx="2">
                  <c:v>2015</c:v>
                </c:pt>
                <c:pt idx="3">
                  <c:v>2016</c:v>
                </c:pt>
              </c:numCache>
            </c:numRef>
          </c:cat>
          <c:val>
            <c:numRef>
              <c:f>Лист1!$C$12:$C$15</c:f>
              <c:numCache>
                <c:formatCode>#,##0</c:formatCode>
                <c:ptCount val="4"/>
                <c:pt idx="0">
                  <c:v>3545.1559999999999</c:v>
                </c:pt>
                <c:pt idx="1">
                  <c:v>146906.08599999998</c:v>
                </c:pt>
                <c:pt idx="2">
                  <c:v>159627.06099999999</c:v>
                </c:pt>
                <c:pt idx="3">
                  <c:v>148593</c:v>
                </c:pt>
              </c:numCache>
            </c:numRef>
          </c:val>
          <c:smooth val="0"/>
          <c:extLst>
            <c:ext xmlns:c16="http://schemas.microsoft.com/office/drawing/2014/chart" uri="{C3380CC4-5D6E-409C-BE32-E72D297353CC}">
              <c16:uniqueId val="{00000001-800B-4CCA-8925-9200450AA8DA}"/>
            </c:ext>
          </c:extLst>
        </c:ser>
        <c:dLbls>
          <c:showLegendKey val="0"/>
          <c:showVal val="0"/>
          <c:showCatName val="0"/>
          <c:showSerName val="0"/>
          <c:showPercent val="0"/>
          <c:showBubbleSize val="0"/>
        </c:dLbls>
        <c:marker val="1"/>
        <c:smooth val="0"/>
        <c:axId val="232968856"/>
        <c:axId val="232972384"/>
      </c:lineChart>
      <c:catAx>
        <c:axId val="227450168"/>
        <c:scaling>
          <c:orientation val="minMax"/>
        </c:scaling>
        <c:delete val="0"/>
        <c:axPos val="b"/>
        <c:numFmt formatCode="General" sourceLinked="1"/>
        <c:majorTickMark val="out"/>
        <c:minorTickMark val="none"/>
        <c:tickLblPos val="nextTo"/>
        <c:crossAx val="227450560"/>
        <c:crosses val="autoZero"/>
        <c:auto val="1"/>
        <c:lblAlgn val="ctr"/>
        <c:lblOffset val="100"/>
        <c:noMultiLvlLbl val="0"/>
      </c:catAx>
      <c:valAx>
        <c:axId val="227450560"/>
        <c:scaling>
          <c:orientation val="minMax"/>
        </c:scaling>
        <c:delete val="0"/>
        <c:axPos val="l"/>
        <c:majorGridlines/>
        <c:numFmt formatCode="#,##0" sourceLinked="1"/>
        <c:majorTickMark val="out"/>
        <c:minorTickMark val="none"/>
        <c:tickLblPos val="nextTo"/>
        <c:spPr>
          <a:ln w="12700"/>
        </c:spPr>
        <c:crossAx val="227450168"/>
        <c:crosses val="autoZero"/>
        <c:crossBetween val="between"/>
      </c:valAx>
      <c:valAx>
        <c:axId val="232972384"/>
        <c:scaling>
          <c:orientation val="minMax"/>
        </c:scaling>
        <c:delete val="0"/>
        <c:axPos val="r"/>
        <c:numFmt formatCode="#,##0" sourceLinked="1"/>
        <c:majorTickMark val="out"/>
        <c:minorTickMark val="none"/>
        <c:tickLblPos val="nextTo"/>
        <c:crossAx val="232968856"/>
        <c:crosses val="max"/>
        <c:crossBetween val="between"/>
      </c:valAx>
      <c:catAx>
        <c:axId val="232968856"/>
        <c:scaling>
          <c:orientation val="minMax"/>
        </c:scaling>
        <c:delete val="1"/>
        <c:axPos val="b"/>
        <c:numFmt formatCode="General" sourceLinked="1"/>
        <c:majorTickMark val="out"/>
        <c:minorTickMark val="none"/>
        <c:tickLblPos val="nextTo"/>
        <c:crossAx val="232972384"/>
        <c:crosses val="autoZero"/>
        <c:auto val="1"/>
        <c:lblAlgn val="ctr"/>
        <c:lblOffset val="100"/>
        <c:noMultiLvlLbl val="0"/>
      </c:catAx>
    </c:plotArea>
    <c:legend>
      <c:legendPos val="r"/>
      <c:layout>
        <c:manualLayout>
          <c:xMode val="edge"/>
          <c:yMode val="edge"/>
          <c:x val="0.42711655581887215"/>
          <c:y val="0.5189315616351543"/>
          <c:w val="0.40521851030757078"/>
          <c:h val="0.18195163677878889"/>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chemeClr val="accent1"/>
              </a:solidFill>
            </c:spPr>
            <c:extLst>
              <c:ext xmlns:c16="http://schemas.microsoft.com/office/drawing/2014/chart" uri="{C3380CC4-5D6E-409C-BE32-E72D297353CC}">
                <c16:uniqueId val="{00000001-2DE5-4C2A-8DE2-CDF0F30238C7}"/>
              </c:ext>
            </c:extLst>
          </c:dPt>
          <c:dPt>
            <c:idx val="1"/>
            <c:invertIfNegative val="0"/>
            <c:bubble3D val="0"/>
            <c:spPr>
              <a:solidFill>
                <a:schemeClr val="accent1"/>
              </a:solidFill>
            </c:spPr>
            <c:extLst>
              <c:ext xmlns:c16="http://schemas.microsoft.com/office/drawing/2014/chart" uri="{C3380CC4-5D6E-409C-BE32-E72D297353CC}">
                <c16:uniqueId val="{00000003-2DE5-4C2A-8DE2-CDF0F30238C7}"/>
              </c:ext>
            </c:extLst>
          </c:dPt>
          <c:dPt>
            <c:idx val="2"/>
            <c:invertIfNegative val="0"/>
            <c:bubble3D val="0"/>
            <c:spPr>
              <a:solidFill>
                <a:schemeClr val="accent1"/>
              </a:solidFill>
            </c:spPr>
            <c:extLst>
              <c:ext xmlns:c16="http://schemas.microsoft.com/office/drawing/2014/chart" uri="{C3380CC4-5D6E-409C-BE32-E72D297353CC}">
                <c16:uniqueId val="{00000005-2DE5-4C2A-8DE2-CDF0F30238C7}"/>
              </c:ext>
            </c:extLst>
          </c:dPt>
          <c:dPt>
            <c:idx val="3"/>
            <c:invertIfNegative val="0"/>
            <c:bubble3D val="0"/>
            <c:spPr>
              <a:solidFill>
                <a:schemeClr val="accent2"/>
              </a:solidFill>
            </c:spPr>
            <c:extLst>
              <c:ext xmlns:c16="http://schemas.microsoft.com/office/drawing/2014/chart" uri="{C3380CC4-5D6E-409C-BE32-E72D297353CC}">
                <c16:uniqueId val="{00000007-2DE5-4C2A-8DE2-CDF0F30238C7}"/>
              </c:ext>
            </c:extLst>
          </c:dPt>
          <c:dLbls>
            <c:dLbl>
              <c:idx val="0"/>
              <c:layout>
                <c:manualLayout>
                  <c:x val="-7.0555555555555545E-3"/>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E5-4C2A-8DE2-CDF0F30238C7}"/>
                </c:ext>
              </c:extLst>
            </c:dLbl>
            <c:dLbl>
              <c:idx val="1"/>
              <c:layout>
                <c:manualLayout>
                  <c:x val="0"/>
                  <c:y val="3.91975308641975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E5-4C2A-8DE2-CDF0F30238C7}"/>
                </c:ext>
              </c:extLst>
            </c:dLbl>
            <c:dLbl>
              <c:idx val="2"/>
              <c:layout>
                <c:manualLayout>
                  <c:x val="4.7037037037037602E-3"/>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E5-4C2A-8DE2-CDF0F30238C7}"/>
                </c:ext>
              </c:extLst>
            </c:dLbl>
            <c:dLbl>
              <c:idx val="3"/>
              <c:layout>
                <c:manualLayout>
                  <c:x val="0"/>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E5-4C2A-8DE2-CDF0F30238C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Лист1!$AB$15:$AE$15</c:f>
              <c:strCache>
                <c:ptCount val="4"/>
                <c:pt idx="0">
                  <c:v>Q12016</c:v>
                </c:pt>
                <c:pt idx="1">
                  <c:v>Q22016</c:v>
                </c:pt>
                <c:pt idx="2">
                  <c:v>Q32016</c:v>
                </c:pt>
                <c:pt idx="3">
                  <c:v>Q4 2016</c:v>
                </c:pt>
              </c:strCache>
            </c:strRef>
          </c:cat>
          <c:val>
            <c:numRef>
              <c:f>Лист1!$AB$16:$AE$16</c:f>
              <c:numCache>
                <c:formatCode>#,##0</c:formatCode>
                <c:ptCount val="4"/>
                <c:pt idx="0">
                  <c:v>7872.22</c:v>
                </c:pt>
                <c:pt idx="1">
                  <c:v>5926.85</c:v>
                </c:pt>
                <c:pt idx="2">
                  <c:v>5686.73</c:v>
                </c:pt>
                <c:pt idx="3">
                  <c:v>10793.630000000001</c:v>
                </c:pt>
              </c:numCache>
            </c:numRef>
          </c:val>
          <c:extLst>
            <c:ext xmlns:c16="http://schemas.microsoft.com/office/drawing/2014/chart" uri="{C3380CC4-5D6E-409C-BE32-E72D297353CC}">
              <c16:uniqueId val="{00000008-2DE5-4C2A-8DE2-CDF0F30238C7}"/>
            </c:ext>
          </c:extLst>
        </c:ser>
        <c:dLbls>
          <c:showLegendKey val="0"/>
          <c:showVal val="0"/>
          <c:showCatName val="0"/>
          <c:showSerName val="0"/>
          <c:showPercent val="0"/>
          <c:showBubbleSize val="0"/>
        </c:dLbls>
        <c:gapWidth val="41"/>
        <c:axId val="232967680"/>
        <c:axId val="232971992"/>
      </c:barChart>
      <c:catAx>
        <c:axId val="232967680"/>
        <c:scaling>
          <c:orientation val="minMax"/>
        </c:scaling>
        <c:delete val="0"/>
        <c:axPos val="b"/>
        <c:numFmt formatCode="General" sourceLinked="0"/>
        <c:majorTickMark val="out"/>
        <c:minorTickMark val="none"/>
        <c:tickLblPos val="low"/>
        <c:crossAx val="232971992"/>
        <c:crosses val="autoZero"/>
        <c:auto val="1"/>
        <c:lblAlgn val="ctr"/>
        <c:lblOffset val="100"/>
        <c:noMultiLvlLbl val="0"/>
      </c:catAx>
      <c:valAx>
        <c:axId val="232971992"/>
        <c:scaling>
          <c:orientation val="minMax"/>
        </c:scaling>
        <c:delete val="0"/>
        <c:axPos val="l"/>
        <c:majorGridlines>
          <c:spPr>
            <a:ln>
              <a:prstDash val="sysDot"/>
            </a:ln>
          </c:spPr>
        </c:majorGridlines>
        <c:numFmt formatCode="#,##0" sourceLinked="1"/>
        <c:majorTickMark val="out"/>
        <c:minorTickMark val="none"/>
        <c:tickLblPos val="nextTo"/>
        <c:crossAx val="232967680"/>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Equity</a:t>
            </a:r>
            <a:r>
              <a:rPr lang="ru-RU">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capital</a:t>
            </a:r>
            <a:r>
              <a:rPr lang="ru-RU">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Собственные средства (капитал)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Лист1!$B$2:$K$2</c:f>
              <c:numCache>
                <c:formatCode>#,##0</c:formatCode>
                <c:ptCount val="10"/>
                <c:pt idx="0">
                  <c:v>715875</c:v>
                </c:pt>
                <c:pt idx="1">
                  <c:v>2131622</c:v>
                </c:pt>
                <c:pt idx="2">
                  <c:v>4251640</c:v>
                </c:pt>
                <c:pt idx="3">
                  <c:v>8126112</c:v>
                </c:pt>
                <c:pt idx="4">
                  <c:v>9999913</c:v>
                </c:pt>
                <c:pt idx="5">
                  <c:v>13501400</c:v>
                </c:pt>
                <c:pt idx="6">
                  <c:v>28839271</c:v>
                </c:pt>
                <c:pt idx="7">
                  <c:v>38542136</c:v>
                </c:pt>
                <c:pt idx="8">
                  <c:v>54130884</c:v>
                </c:pt>
                <c:pt idx="9">
                  <c:v>46515470</c:v>
                </c:pt>
              </c:numCache>
            </c:numRef>
          </c:val>
          <c:extLst>
            <c:ext xmlns:c16="http://schemas.microsoft.com/office/drawing/2014/chart" uri="{C3380CC4-5D6E-409C-BE32-E72D297353CC}">
              <c16:uniqueId val="{00000000-3CF0-41C7-B0BD-62BAFF44CCE9}"/>
            </c:ext>
          </c:extLst>
        </c:ser>
        <c:dLbls>
          <c:dLblPos val="outEnd"/>
          <c:showLegendKey val="0"/>
          <c:showVal val="1"/>
          <c:showCatName val="0"/>
          <c:showSerName val="0"/>
          <c:showPercent val="0"/>
          <c:showBubbleSize val="0"/>
        </c:dLbls>
        <c:gapWidth val="219"/>
        <c:overlap val="-27"/>
        <c:axId val="232969248"/>
        <c:axId val="232967288"/>
      </c:barChart>
      <c:catAx>
        <c:axId val="232969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67288"/>
        <c:crosses val="autoZero"/>
        <c:auto val="1"/>
        <c:lblAlgn val="ctr"/>
        <c:lblOffset val="100"/>
        <c:noMultiLvlLbl val="0"/>
      </c:catAx>
      <c:valAx>
        <c:axId val="232967288"/>
        <c:scaling>
          <c:orientation val="minMax"/>
        </c:scaling>
        <c:delete val="1"/>
        <c:axPos val="l"/>
        <c:numFmt formatCode="#,##0" sourceLinked="1"/>
        <c:majorTickMark val="out"/>
        <c:minorTickMark val="none"/>
        <c:tickLblPos val="nextTo"/>
        <c:crossAx val="23296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Retained profit</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0"/>
          <c:tx>
            <c:strRef>
              <c:f>Лист1!$A$3</c:f>
              <c:strCache>
                <c:ptCount val="1"/>
                <c:pt idx="0">
                  <c:v>Нераспределенная прибыль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Лист1!$B$3:$K$3</c:f>
              <c:numCache>
                <c:formatCode>#,##0</c:formatCode>
                <c:ptCount val="10"/>
                <c:pt idx="0">
                  <c:v>15258</c:v>
                </c:pt>
                <c:pt idx="1">
                  <c:v>373478</c:v>
                </c:pt>
                <c:pt idx="2">
                  <c:v>937956</c:v>
                </c:pt>
                <c:pt idx="3">
                  <c:v>1738448</c:v>
                </c:pt>
                <c:pt idx="4">
                  <c:v>3615799</c:v>
                </c:pt>
                <c:pt idx="5">
                  <c:v>7034380</c:v>
                </c:pt>
                <c:pt idx="6">
                  <c:v>13350109</c:v>
                </c:pt>
                <c:pt idx="7">
                  <c:v>20914899</c:v>
                </c:pt>
                <c:pt idx="8">
                  <c:v>43766172</c:v>
                </c:pt>
                <c:pt idx="9">
                  <c:v>39367617</c:v>
                </c:pt>
              </c:numCache>
            </c:numRef>
          </c:val>
          <c:extLst>
            <c:ext xmlns:c16="http://schemas.microsoft.com/office/drawing/2014/chart" uri="{C3380CC4-5D6E-409C-BE32-E72D297353CC}">
              <c16:uniqueId val="{00000000-E19D-41A9-83E6-C976393AAB31}"/>
            </c:ext>
          </c:extLst>
        </c:ser>
        <c:dLbls>
          <c:dLblPos val="outEnd"/>
          <c:showLegendKey val="0"/>
          <c:showVal val="1"/>
          <c:showCatName val="0"/>
          <c:showSerName val="0"/>
          <c:showPercent val="0"/>
          <c:showBubbleSize val="0"/>
        </c:dLbls>
        <c:gapWidth val="219"/>
        <c:overlap val="-27"/>
        <c:axId val="232966504"/>
        <c:axId val="232966896"/>
      </c:barChart>
      <c:catAx>
        <c:axId val="23296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66896"/>
        <c:crosses val="autoZero"/>
        <c:auto val="1"/>
        <c:lblAlgn val="ctr"/>
        <c:lblOffset val="100"/>
        <c:noMultiLvlLbl val="0"/>
      </c:catAx>
      <c:valAx>
        <c:axId val="232966896"/>
        <c:scaling>
          <c:orientation val="minMax"/>
        </c:scaling>
        <c:delete val="1"/>
        <c:axPos val="l"/>
        <c:numFmt formatCode="#,##0" sourceLinked="1"/>
        <c:majorTickMark val="none"/>
        <c:minorTickMark val="none"/>
        <c:tickLblPos val="nextTo"/>
        <c:crossAx val="23296650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78</Pages>
  <Words>29035</Words>
  <Characters>165503</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Кудасов</dc:creator>
  <cp:keywords/>
  <dc:description/>
  <cp:lastModifiedBy>Сергей Кудасов</cp:lastModifiedBy>
  <cp:revision>2</cp:revision>
  <dcterms:created xsi:type="dcterms:W3CDTF">2017-08-19T10:14:00Z</dcterms:created>
  <dcterms:modified xsi:type="dcterms:W3CDTF">2017-08-19T10:14:00Z</dcterms:modified>
</cp:coreProperties>
</file>