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58" w:rsidRDefault="00871F58" w:rsidP="00871F58">
      <w:pPr>
        <w:pStyle w:val="a4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bCs w:val="0"/>
          <w:iCs/>
        </w:rPr>
      </w:pPr>
      <w:r w:rsidRPr="00AF07B6">
        <w:rPr>
          <w:bCs w:val="0"/>
          <w:iCs/>
        </w:rPr>
        <w:t>(На бланке организации)</w:t>
      </w:r>
    </w:p>
    <w:p w:rsidR="003F7C84" w:rsidRPr="003F7C84" w:rsidRDefault="003F7C84" w:rsidP="003F7C84">
      <w:pPr>
        <w:pStyle w:val="a4"/>
        <w:widowControl w:val="0"/>
        <w:tabs>
          <w:tab w:val="right" w:pos="9356"/>
        </w:tabs>
        <w:overflowPunct/>
        <w:autoSpaceDE/>
        <w:autoSpaceDN/>
        <w:rPr>
          <w:iCs/>
          <w:lang w:val="en-US"/>
        </w:rPr>
      </w:pPr>
      <w:r w:rsidRPr="00797A54">
        <w:rPr>
          <w:iCs/>
          <w:lang w:val="en-US"/>
        </w:rPr>
        <w:t>(Letterhead)</w:t>
      </w:r>
    </w:p>
    <w:p w:rsidR="00871F58" w:rsidRDefault="00871F58" w:rsidP="00871F58">
      <w:pPr>
        <w:pStyle w:val="Headcenter"/>
        <w:spacing w:before="0"/>
        <w:jc w:val="right"/>
        <w:rPr>
          <w:b w:val="0"/>
          <w:i/>
        </w:rPr>
      </w:pPr>
    </w:p>
    <w:p w:rsidR="00871F58" w:rsidRDefault="00871F58" w:rsidP="00871F58">
      <w:pPr>
        <w:pStyle w:val="Headcenter"/>
        <w:spacing w:before="0"/>
        <w:jc w:val="right"/>
        <w:rPr>
          <w:b w:val="0"/>
          <w:i/>
        </w:rPr>
      </w:pPr>
      <w:r>
        <w:rPr>
          <w:b w:val="0"/>
          <w:i/>
        </w:rPr>
        <w:t>В ПАО Московская Биржа</w:t>
      </w:r>
    </w:p>
    <w:p w:rsidR="00871F58" w:rsidRDefault="00871F58" w:rsidP="00871F58">
      <w:pPr>
        <w:pStyle w:val="Headcenter"/>
        <w:spacing w:before="0"/>
        <w:jc w:val="right"/>
        <w:rPr>
          <w:b w:val="0"/>
          <w:i/>
        </w:rPr>
      </w:pPr>
      <w:r w:rsidRPr="00FB2CF1">
        <w:rPr>
          <w:b w:val="0"/>
          <w:i/>
        </w:rPr>
        <w:t>В НКО НКЦ (АО)</w:t>
      </w:r>
    </w:p>
    <w:p w:rsidR="003F7C84" w:rsidRPr="00797A54" w:rsidRDefault="003F7C84" w:rsidP="003F7C84">
      <w:pPr>
        <w:pStyle w:val="Headcenter"/>
        <w:spacing w:before="0"/>
        <w:jc w:val="right"/>
        <w:rPr>
          <w:b w:val="0"/>
          <w:i/>
          <w:lang w:val="en-US"/>
        </w:rPr>
      </w:pPr>
      <w:r w:rsidRPr="00797A54">
        <w:rPr>
          <w:b w:val="0"/>
          <w:i/>
          <w:lang w:val="en-US"/>
        </w:rPr>
        <w:t>To the PJSC Moscow Exchange</w:t>
      </w:r>
    </w:p>
    <w:p w:rsidR="003F7C84" w:rsidRPr="00797A54" w:rsidRDefault="003F7C84" w:rsidP="003F7C84">
      <w:pPr>
        <w:pStyle w:val="Headcenter"/>
        <w:spacing w:before="0"/>
        <w:jc w:val="right"/>
        <w:rPr>
          <w:b w:val="0"/>
          <w:i/>
          <w:lang w:val="en-US"/>
        </w:rPr>
      </w:pPr>
      <w:r w:rsidRPr="00797A54">
        <w:rPr>
          <w:b w:val="0"/>
          <w:i/>
          <w:lang w:val="en-US"/>
        </w:rPr>
        <w:t>To the CCP NCC</w:t>
      </w:r>
    </w:p>
    <w:p w:rsidR="00871F58" w:rsidRPr="003F7C84" w:rsidRDefault="00871F58" w:rsidP="00871F58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3"/>
          <w:rFonts w:ascii="Times New Roman CYR" w:eastAsia="Times New Roman" w:hAnsi="Times New Roman CYR" w:cs="Arial"/>
          <w:b/>
          <w:caps/>
          <w:szCs w:val="20"/>
          <w:lang w:val="en-US" w:eastAsia="ar-SA"/>
        </w:rPr>
      </w:pPr>
    </w:p>
    <w:p w:rsidR="004A1898" w:rsidRDefault="004A1898" w:rsidP="004A1898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3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FB2CF1">
        <w:rPr>
          <w:rStyle w:val="a3"/>
          <w:rFonts w:ascii="Times New Roman CYR" w:eastAsia="Times New Roman" w:hAnsi="Times New Roman CYR" w:cs="Arial"/>
          <w:b/>
          <w:caps/>
          <w:szCs w:val="20"/>
          <w:lang w:eastAsia="ar-SA"/>
        </w:rPr>
        <w:t>ЗАЯВЛЕНИЕ</w:t>
      </w:r>
      <w:r>
        <w:rPr>
          <w:rStyle w:val="a3"/>
          <w:rFonts w:ascii="Times New Roman CYR" w:eastAsia="Times New Roman" w:hAnsi="Times New Roman CYR" w:cs="Arial"/>
          <w:b/>
          <w:caps/>
          <w:szCs w:val="20"/>
          <w:lang w:eastAsia="ar-SA"/>
        </w:rPr>
        <w:t xml:space="preserve"> О КЛИРИНГОВЫХ ИДЕНТИФИКАТОРАХ</w:t>
      </w:r>
    </w:p>
    <w:p w:rsidR="004A1898" w:rsidRDefault="004A1898" w:rsidP="004A1898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after="120" w:line="360" w:lineRule="atLeast"/>
        <w:ind w:left="142"/>
        <w:jc w:val="center"/>
        <w:textAlignment w:val="baseline"/>
        <w:rPr>
          <w:bCs/>
          <w:lang w:eastAsia="ru-RU"/>
        </w:rPr>
      </w:pPr>
      <w:r>
        <w:rPr>
          <w:bCs/>
          <w:lang w:eastAsia="ru-RU"/>
        </w:rPr>
        <w:t>н</w:t>
      </w:r>
      <w:r w:rsidRPr="00FB2CF1">
        <w:rPr>
          <w:bCs/>
          <w:lang w:eastAsia="ru-RU"/>
        </w:rPr>
        <w:t>а</w:t>
      </w:r>
      <w:r>
        <w:rPr>
          <w:bCs/>
          <w:lang w:eastAsia="ru-RU"/>
        </w:rPr>
        <w:t xml:space="preserve"> фондовом рынке </w:t>
      </w:r>
    </w:p>
    <w:p w:rsidR="003F7C84" w:rsidRPr="003F7C84" w:rsidRDefault="003F7C84" w:rsidP="003F7C84">
      <w:pPr>
        <w:pStyle w:val="1"/>
        <w:widowControl w:val="0"/>
        <w:tabs>
          <w:tab w:val="right" w:pos="9356"/>
        </w:tabs>
        <w:suppressAutoHyphens/>
        <w:spacing w:after="120" w:line="360" w:lineRule="atLeast"/>
        <w:ind w:left="142"/>
        <w:jc w:val="center"/>
        <w:rPr>
          <w:bCs/>
          <w:lang w:val="en-US" w:eastAsia="ru-RU"/>
        </w:rPr>
      </w:pPr>
      <w:r w:rsidRPr="003F7C84">
        <w:rPr>
          <w:bCs/>
          <w:lang w:val="en-US" w:eastAsia="ru-RU"/>
        </w:rPr>
        <w:t xml:space="preserve">APPLICATION FOR THE ASSIGNMENT OF CLEARING LOGINS </w:t>
      </w:r>
    </w:p>
    <w:p w:rsidR="003F7C84" w:rsidRDefault="003F7C84" w:rsidP="003F7C8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after="120" w:line="360" w:lineRule="atLeast"/>
        <w:ind w:left="142"/>
        <w:jc w:val="center"/>
        <w:textAlignment w:val="baseline"/>
        <w:rPr>
          <w:bCs/>
          <w:lang w:eastAsia="ru-RU"/>
        </w:rPr>
      </w:pPr>
      <w:r w:rsidRPr="003F7C84">
        <w:rPr>
          <w:bCs/>
          <w:lang w:eastAsia="ru-RU"/>
        </w:rPr>
        <w:t>on the securities market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484"/>
      </w:tblGrid>
      <w:tr w:rsidR="004A1898" w:rsidRPr="003F7C84" w:rsidTr="00231258"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1898" w:rsidRDefault="004A1898" w:rsidP="003F7C84">
            <w:pPr>
              <w:widowControl w:val="0"/>
              <w:rPr>
                <w:rFonts w:eastAsia="Calibri"/>
                <w:b/>
              </w:rPr>
            </w:pPr>
            <w:r w:rsidRPr="003C03BC">
              <w:rPr>
                <w:rFonts w:eastAsia="Calibri"/>
                <w:b/>
              </w:rPr>
              <w:t xml:space="preserve">Участник </w:t>
            </w:r>
            <w:r>
              <w:rPr>
                <w:rFonts w:eastAsia="Calibri"/>
                <w:b/>
              </w:rPr>
              <w:t>клиринга</w:t>
            </w:r>
          </w:p>
          <w:p w:rsidR="003F7C84" w:rsidRPr="00A5147E" w:rsidRDefault="003F7C84" w:rsidP="003F7C84">
            <w:pPr>
              <w:widowControl w:val="0"/>
              <w:rPr>
                <w:rFonts w:eastAsia="Calibri"/>
                <w:b/>
              </w:rPr>
            </w:pPr>
            <w:r w:rsidRPr="003F7C84">
              <w:rPr>
                <w:rFonts w:eastAsia="Calibri"/>
                <w:b/>
              </w:rPr>
              <w:t>Clearing Member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4A1898" w:rsidRDefault="004A1898" w:rsidP="003F7C84">
            <w:pPr>
              <w:widowControl w:val="0"/>
              <w:jc w:val="center"/>
              <w:rPr>
                <w:rFonts w:eastAsia="Calibri"/>
                <w:i/>
              </w:rPr>
            </w:pPr>
            <w:r w:rsidRPr="003C03BC">
              <w:rPr>
                <w:rFonts w:eastAsia="Calibri"/>
                <w:i/>
              </w:rPr>
              <w:t xml:space="preserve">Указывается полное наименование организации – Участника </w:t>
            </w:r>
            <w:r>
              <w:rPr>
                <w:rFonts w:eastAsia="Calibri"/>
                <w:i/>
              </w:rPr>
              <w:t>клиринга</w:t>
            </w:r>
          </w:p>
          <w:p w:rsidR="003F7C84" w:rsidRPr="003F7C84" w:rsidRDefault="003F7C84" w:rsidP="003F7C84">
            <w:pPr>
              <w:widowControl w:val="0"/>
              <w:spacing w:after="120"/>
              <w:jc w:val="center"/>
              <w:rPr>
                <w:rFonts w:eastAsia="Calibri"/>
                <w:i/>
              </w:rPr>
            </w:pPr>
            <w:r w:rsidRPr="003F7C84">
              <w:rPr>
                <w:rFonts w:eastAsia="Calibri"/>
                <w:i/>
              </w:rPr>
              <w:t>Full name of the Clearing Member is indicated</w:t>
            </w:r>
          </w:p>
        </w:tc>
      </w:tr>
      <w:tr w:rsidR="004A1898" w:rsidRPr="003F7C84" w:rsidTr="00231258"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1898" w:rsidRDefault="004A1898" w:rsidP="003F7C84">
            <w:pPr>
              <w:widowControl w:val="0"/>
              <w:rPr>
                <w:rFonts w:eastAsia="Calibri"/>
                <w:b/>
              </w:rPr>
            </w:pPr>
            <w:r w:rsidRPr="003C03BC">
              <w:rPr>
                <w:rFonts w:eastAsia="Calibri"/>
                <w:b/>
              </w:rPr>
              <w:t>Идентификатор</w:t>
            </w:r>
          </w:p>
          <w:p w:rsidR="003F7C84" w:rsidRPr="003C03BC" w:rsidRDefault="003F7C84" w:rsidP="003F7C84">
            <w:pPr>
              <w:widowControl w:val="0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Identifier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4A1898" w:rsidRDefault="004A1898" w:rsidP="003F7C84">
            <w:pPr>
              <w:widowControl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Указывается идентификатор Участника клиринга</w:t>
            </w:r>
          </w:p>
          <w:p w:rsidR="003F7C84" w:rsidRPr="003F7C84" w:rsidRDefault="003F7C84" w:rsidP="003F7C84">
            <w:pPr>
              <w:widowControl w:val="0"/>
              <w:jc w:val="center"/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Identifier of the Clearing Member is indicated</w:t>
            </w:r>
          </w:p>
        </w:tc>
      </w:tr>
    </w:tbl>
    <w:p w:rsidR="004A1898" w:rsidRDefault="004A1898" w:rsidP="004A1898">
      <w:pPr>
        <w:widowControl w:val="0"/>
        <w:spacing w:before="120"/>
        <w:ind w:firstLine="567"/>
        <w:jc w:val="both"/>
        <w:rPr>
          <w:i/>
        </w:rPr>
      </w:pPr>
      <w:r w:rsidRPr="003C03BC">
        <w:t>Проси</w:t>
      </w:r>
      <w:r>
        <w:t xml:space="preserve">т, </w:t>
      </w:r>
      <w:r w:rsidRPr="002F24FD">
        <w:t xml:space="preserve">в соответствии с договором Интегрированного технологического сервиса № _______ от «___» ________ 20___, </w:t>
      </w:r>
      <w:r>
        <w:t>(</w:t>
      </w:r>
      <w:r w:rsidRPr="003C03BC">
        <w:rPr>
          <w:i/>
        </w:rPr>
        <w:t>необходимо выбрать ОДИН из вариантов А или В, или С</w:t>
      </w:r>
      <w:r>
        <w:rPr>
          <w:i/>
        </w:rPr>
        <w:t>)</w:t>
      </w:r>
      <w:r w:rsidRPr="003C03BC">
        <w:rPr>
          <w:i/>
        </w:rPr>
        <w:t>:</w:t>
      </w:r>
    </w:p>
    <w:p w:rsidR="003F7C84" w:rsidRPr="003F7C84" w:rsidRDefault="003F7C84" w:rsidP="003F7C84">
      <w:pPr>
        <w:widowControl w:val="0"/>
        <w:spacing w:after="120"/>
        <w:ind w:firstLine="567"/>
        <w:jc w:val="both"/>
      </w:pPr>
      <w:r w:rsidRPr="003F7C84">
        <w:t>Asks in accordance with the Integrated technological service agreement №_____ dated «___» _________20___, (</w:t>
      </w:r>
      <w:r w:rsidRPr="003F7C84">
        <w:rPr>
          <w:i/>
        </w:rPr>
        <w:t>please choose ONE of the following options A, B or C</w:t>
      </w:r>
      <w:r w:rsidRPr="003F7C84">
        <w:t>):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A1898" w:rsidRPr="003F7C84" w:rsidTr="00231258">
        <w:tc>
          <w:tcPr>
            <w:tcW w:w="10348" w:type="dxa"/>
            <w:shd w:val="clear" w:color="auto" w:fill="auto"/>
          </w:tcPr>
          <w:p w:rsidR="004A1898" w:rsidRPr="003F7C84" w:rsidRDefault="004A1898" w:rsidP="003F7C84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421"/>
                <w:tab w:val="left" w:pos="5634"/>
              </w:tabs>
              <w:ind w:left="425" w:hanging="425"/>
              <w:jc w:val="both"/>
              <w:rPr>
                <w:b/>
                <w:u w:val="single"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>
              <w:rPr>
                <w:b/>
                <w:u w:val="single"/>
              </w:rPr>
              <w:t xml:space="preserve"> присвоить новые</w:t>
            </w:r>
            <w:r w:rsidRPr="003C03BC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клиринговые идентификатор</w:t>
            </w:r>
            <w:r w:rsidRPr="003C03BC">
              <w:rPr>
                <w:b/>
                <w:u w:val="single"/>
              </w:rPr>
              <w:t xml:space="preserve">ы </w:t>
            </w:r>
            <w:r w:rsidRPr="003C03BC">
              <w:t>в количестве</w:t>
            </w:r>
            <w:r>
              <w:rPr>
                <w:b/>
                <w:u w:val="single"/>
              </w:rPr>
              <w:t xml:space="preserve"> </w:t>
            </w:r>
            <w:r w:rsidRPr="003C03BC">
              <w:rPr>
                <w:b/>
              </w:rPr>
              <w:t>__________</w:t>
            </w:r>
          </w:p>
          <w:p w:rsidR="003F7C84" w:rsidRPr="003F7C84" w:rsidRDefault="003F7C84" w:rsidP="003F7C84">
            <w:pPr>
              <w:widowControl w:val="0"/>
              <w:tabs>
                <w:tab w:val="left" w:pos="426"/>
                <w:tab w:val="left" w:pos="5421"/>
                <w:tab w:val="left" w:pos="5634"/>
              </w:tabs>
              <w:spacing w:after="120"/>
              <w:ind w:left="607"/>
              <w:jc w:val="both"/>
              <w:rPr>
                <w:b/>
                <w:u w:val="single"/>
                <w:lang w:val="en-US"/>
              </w:rPr>
            </w:pPr>
            <w:r w:rsidRPr="003F7C84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to assign new clearing login(s)</w:t>
            </w:r>
            <w:r w:rsidRPr="002E699F">
              <w:rPr>
                <w:b/>
                <w:u w:val="single"/>
                <w:lang w:val="en-US"/>
              </w:rPr>
              <w:t xml:space="preserve"> </w:t>
            </w:r>
            <w:r w:rsidRPr="00530E5C">
              <w:rPr>
                <w:lang w:val="en-US"/>
              </w:rPr>
              <w:t>in the amount of</w:t>
            </w:r>
          </w:p>
        </w:tc>
      </w:tr>
      <w:tr w:rsidR="004A1898" w:rsidRPr="003F7C84" w:rsidTr="00231258">
        <w:tc>
          <w:tcPr>
            <w:tcW w:w="10348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3C03BC">
              <w:rPr>
                <w:sz w:val="18"/>
                <w:szCs w:val="18"/>
              </w:rPr>
              <w:t>Присваивается один или несколько новых</w:t>
            </w:r>
            <w:r>
              <w:rPr>
                <w:sz w:val="18"/>
                <w:szCs w:val="18"/>
              </w:rPr>
              <w:t xml:space="preserve"> </w:t>
            </w:r>
            <w:r w:rsidRPr="003C03BC">
              <w:rPr>
                <w:sz w:val="18"/>
                <w:szCs w:val="18"/>
              </w:rPr>
              <w:t>идентификаторов ОДНОГО типа с ОДИНАКОВЫМИ полномочиями</w:t>
            </w:r>
            <w:r>
              <w:rPr>
                <w:sz w:val="18"/>
                <w:szCs w:val="18"/>
              </w:rPr>
              <w:t xml:space="preserve"> на выбранном рынке. </w:t>
            </w:r>
            <w:r w:rsidRPr="009524EA">
              <w:rPr>
                <w:b/>
                <w:sz w:val="18"/>
                <w:szCs w:val="18"/>
              </w:rPr>
              <w:t>Заполня</w:t>
            </w:r>
            <w:r>
              <w:rPr>
                <w:b/>
                <w:sz w:val="18"/>
                <w:szCs w:val="18"/>
              </w:rPr>
              <w:t>ю</w:t>
            </w:r>
            <w:r w:rsidRPr="009524EA">
              <w:rPr>
                <w:b/>
                <w:sz w:val="18"/>
                <w:szCs w:val="18"/>
              </w:rPr>
              <w:t xml:space="preserve">тся «Полномочия </w:t>
            </w:r>
            <w:r>
              <w:rPr>
                <w:b/>
                <w:sz w:val="18"/>
                <w:szCs w:val="18"/>
              </w:rPr>
              <w:t xml:space="preserve">клиринговых </w:t>
            </w:r>
            <w:r w:rsidRPr="009524EA">
              <w:rPr>
                <w:b/>
                <w:sz w:val="18"/>
                <w:szCs w:val="18"/>
              </w:rPr>
              <w:t>идентификаторов» и Приложение №1 «Информация о подключении»</w:t>
            </w:r>
          </w:p>
          <w:p w:rsidR="003F7C84" w:rsidRPr="003F7C84" w:rsidRDefault="003F7C84" w:rsidP="003F7C84">
            <w:pPr>
              <w:widowControl w:val="0"/>
              <w:tabs>
                <w:tab w:val="left" w:pos="0"/>
              </w:tabs>
              <w:spacing w:before="6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One or several new clearing logins of ONE type with the SAME powers on the chosen market is assigned. </w:t>
            </w:r>
            <w:r w:rsidRPr="004C6D67">
              <w:rPr>
                <w:b/>
                <w:sz w:val="18"/>
                <w:szCs w:val="18"/>
                <w:lang w:val="en-US"/>
              </w:rPr>
              <w:t xml:space="preserve">“Clearing Logins powers” and Supplement 1 “Connection details” are to be </w:t>
            </w:r>
            <w:r>
              <w:rPr>
                <w:b/>
                <w:sz w:val="18"/>
                <w:szCs w:val="18"/>
                <w:lang w:val="en-US"/>
              </w:rPr>
              <w:t>filled in</w:t>
            </w:r>
          </w:p>
        </w:tc>
      </w:tr>
    </w:tbl>
    <w:p w:rsidR="004A1898" w:rsidRPr="003F7C84" w:rsidRDefault="004A1898" w:rsidP="004A1898">
      <w:pPr>
        <w:widowControl w:val="0"/>
        <w:tabs>
          <w:tab w:val="left" w:pos="0"/>
        </w:tabs>
        <w:jc w:val="both"/>
        <w:rPr>
          <w:lang w:val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856"/>
      </w:tblGrid>
      <w:tr w:rsidR="004A1898" w:rsidRPr="003C03BC" w:rsidTr="00231258">
        <w:tc>
          <w:tcPr>
            <w:tcW w:w="6492" w:type="dxa"/>
            <w:shd w:val="clear" w:color="auto" w:fill="auto"/>
          </w:tcPr>
          <w:p w:rsidR="004A1898" w:rsidRDefault="004A1898" w:rsidP="003F7C84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421"/>
                <w:tab w:val="left" w:pos="5634"/>
              </w:tabs>
              <w:ind w:left="425" w:hanging="425"/>
              <w:jc w:val="both"/>
              <w:rPr>
                <w:b/>
                <w:u w:val="single"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rPr>
                <w:b/>
                <w:u w:val="single"/>
              </w:rPr>
              <w:t xml:space="preserve"> изменить полномочия по </w:t>
            </w:r>
            <w:r>
              <w:rPr>
                <w:b/>
                <w:u w:val="single"/>
              </w:rPr>
              <w:t>клиринговым идентификатор</w:t>
            </w:r>
            <w:r w:rsidRPr="003C03BC">
              <w:rPr>
                <w:b/>
                <w:u w:val="single"/>
              </w:rPr>
              <w:t>ам</w:t>
            </w:r>
          </w:p>
          <w:p w:rsidR="003F7C84" w:rsidRPr="003F7C84" w:rsidRDefault="003F7C84" w:rsidP="003F7C84">
            <w:pPr>
              <w:widowControl w:val="0"/>
              <w:tabs>
                <w:tab w:val="left" w:pos="426"/>
                <w:tab w:val="left" w:pos="5421"/>
                <w:tab w:val="left" w:pos="5634"/>
              </w:tabs>
              <w:spacing w:after="120"/>
              <w:ind w:left="607"/>
              <w:jc w:val="both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to change powers of the clearing login(s)</w:t>
            </w:r>
          </w:p>
        </w:tc>
        <w:tc>
          <w:tcPr>
            <w:tcW w:w="3856" w:type="dxa"/>
            <w:shd w:val="clear" w:color="auto" w:fill="auto"/>
          </w:tcPr>
          <w:p w:rsidR="004A1898" w:rsidRDefault="004A1898" w:rsidP="003F7C84">
            <w:pPr>
              <w:widowControl w:val="0"/>
              <w:numPr>
                <w:ilvl w:val="0"/>
                <w:numId w:val="1"/>
              </w:numPr>
              <w:tabs>
                <w:tab w:val="left" w:pos="431"/>
                <w:tab w:val="left" w:pos="5421"/>
                <w:tab w:val="left" w:pos="5634"/>
              </w:tabs>
              <w:ind w:left="425" w:hanging="425"/>
              <w:jc w:val="both"/>
              <w:rPr>
                <w:b/>
                <w:u w:val="single"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rPr>
                <w:b/>
                <w:u w:val="single"/>
              </w:rPr>
              <w:t xml:space="preserve"> аннулировать </w:t>
            </w:r>
            <w:r>
              <w:rPr>
                <w:b/>
                <w:u w:val="single"/>
              </w:rPr>
              <w:t>клиринговые идентификаторы</w:t>
            </w:r>
          </w:p>
          <w:p w:rsidR="003F7C84" w:rsidRPr="003C03BC" w:rsidRDefault="003F7C84" w:rsidP="003F7C84">
            <w:pPr>
              <w:widowControl w:val="0"/>
              <w:tabs>
                <w:tab w:val="left" w:pos="431"/>
                <w:tab w:val="left" w:pos="5421"/>
                <w:tab w:val="left" w:pos="5634"/>
              </w:tabs>
              <w:ind w:left="425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to annul clearing logins</w:t>
            </w:r>
          </w:p>
        </w:tc>
      </w:tr>
      <w:tr w:rsidR="004A1898" w:rsidRPr="003F7C84" w:rsidTr="00231258">
        <w:trPr>
          <w:trHeight w:val="1043"/>
        </w:trPr>
        <w:tc>
          <w:tcPr>
            <w:tcW w:w="6492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3C03BC">
              <w:rPr>
                <w:sz w:val="18"/>
                <w:szCs w:val="18"/>
              </w:rPr>
              <w:t>Изменяются полномочия по одному или нескольким идентификаторам</w:t>
            </w:r>
            <w:r>
              <w:rPr>
                <w:sz w:val="18"/>
                <w:szCs w:val="18"/>
              </w:rPr>
              <w:t xml:space="preserve"> на выбранном рынке</w:t>
            </w:r>
            <w:r w:rsidRPr="003C03BC">
              <w:rPr>
                <w:sz w:val="18"/>
                <w:szCs w:val="18"/>
              </w:rPr>
              <w:t>, для нескольких идентификаторов устанавливаются ОДИНАКОВЫЕ полномочия.</w:t>
            </w:r>
            <w:r>
              <w:rPr>
                <w:b/>
              </w:rPr>
              <w:t xml:space="preserve"> Заполняется </w:t>
            </w:r>
            <w:r w:rsidRPr="003C03BC">
              <w:rPr>
                <w:b/>
              </w:rPr>
              <w:t xml:space="preserve">«Полномочия </w:t>
            </w:r>
            <w:r>
              <w:rPr>
                <w:b/>
              </w:rPr>
              <w:t xml:space="preserve">клиринговых </w:t>
            </w:r>
            <w:r w:rsidRPr="003C03BC">
              <w:rPr>
                <w:b/>
              </w:rPr>
              <w:t>иден</w:t>
            </w:r>
            <w:r>
              <w:rPr>
                <w:b/>
              </w:rPr>
              <w:t>тификаторов» и/или Приложение №1</w:t>
            </w:r>
            <w:r w:rsidRPr="003C03BC">
              <w:rPr>
                <w:b/>
              </w:rPr>
              <w:t xml:space="preserve"> «Информация о подключении»</w:t>
            </w:r>
          </w:p>
          <w:p w:rsidR="003F7C84" w:rsidRPr="003F7C84" w:rsidRDefault="003F7C84" w:rsidP="00231258">
            <w:pPr>
              <w:widowControl w:val="0"/>
              <w:tabs>
                <w:tab w:val="left" w:pos="0"/>
              </w:tabs>
              <w:spacing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Powers under one or several clearing logins on the chosen market are changed, several clearing logins are conferred with the SAME powers</w:t>
            </w:r>
            <w:r w:rsidRPr="004C6D67">
              <w:rPr>
                <w:sz w:val="18"/>
                <w:szCs w:val="18"/>
                <w:lang w:val="en-US"/>
              </w:rPr>
              <w:t>.</w:t>
            </w:r>
            <w:r w:rsidRPr="004C6D67">
              <w:rPr>
                <w:b/>
                <w:lang w:val="en-US"/>
              </w:rPr>
              <w:t xml:space="preserve"> </w:t>
            </w:r>
            <w:r w:rsidRPr="00942EA0">
              <w:rPr>
                <w:b/>
                <w:lang w:val="en-US"/>
              </w:rPr>
              <w:t>“Clearing Logins powers” and</w:t>
            </w:r>
            <w:r>
              <w:rPr>
                <w:b/>
                <w:lang w:val="en-US"/>
              </w:rPr>
              <w:t>/or</w:t>
            </w:r>
            <w:r w:rsidRPr="00942EA0">
              <w:rPr>
                <w:b/>
                <w:lang w:val="en-US"/>
              </w:rPr>
              <w:t xml:space="preserve"> Supplement 1 “Connection details” are to be </w:t>
            </w:r>
            <w:r>
              <w:rPr>
                <w:b/>
                <w:lang w:val="en-US"/>
              </w:rPr>
              <w:t>filled in</w:t>
            </w:r>
          </w:p>
        </w:tc>
        <w:tc>
          <w:tcPr>
            <w:tcW w:w="3856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3C03BC">
              <w:rPr>
                <w:b/>
              </w:rPr>
              <w:t xml:space="preserve">Не заполняются </w:t>
            </w:r>
            <w:r w:rsidRPr="009524EA">
              <w:rPr>
                <w:b/>
              </w:rPr>
              <w:t>«Полномочия</w:t>
            </w:r>
            <w:r>
              <w:rPr>
                <w:b/>
              </w:rPr>
              <w:t xml:space="preserve"> клиринговых</w:t>
            </w:r>
            <w:r w:rsidRPr="009524EA">
              <w:rPr>
                <w:b/>
              </w:rPr>
              <w:t xml:space="preserve"> идентификаторов» </w:t>
            </w:r>
            <w:r>
              <w:rPr>
                <w:b/>
              </w:rPr>
              <w:t xml:space="preserve">и </w:t>
            </w:r>
            <w:r w:rsidRPr="009524EA">
              <w:rPr>
                <w:b/>
              </w:rPr>
              <w:t>Приложение №1 «Информация о подключении»</w:t>
            </w:r>
          </w:p>
          <w:p w:rsidR="003F7C84" w:rsidRPr="003F7C84" w:rsidRDefault="003F7C84" w:rsidP="00231258">
            <w:pPr>
              <w:widowControl w:val="0"/>
              <w:tabs>
                <w:tab w:val="left" w:pos="0"/>
              </w:tabs>
              <w:spacing w:after="120"/>
              <w:jc w:val="both"/>
              <w:rPr>
                <w:sz w:val="18"/>
                <w:szCs w:val="18"/>
                <w:lang w:val="en-US"/>
              </w:rPr>
            </w:pPr>
            <w:r w:rsidRPr="00942EA0">
              <w:rPr>
                <w:b/>
                <w:lang w:val="en-US"/>
              </w:rPr>
              <w:t xml:space="preserve">“Clearing Logins powers” and Supplement 1 “Connection details” are </w:t>
            </w:r>
            <w:r>
              <w:rPr>
                <w:b/>
                <w:lang w:val="en-US"/>
              </w:rPr>
              <w:t>not</w:t>
            </w:r>
            <w:r w:rsidRPr="00942EA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filled in</w:t>
            </w:r>
          </w:p>
        </w:tc>
      </w:tr>
      <w:tr w:rsidR="004A1898" w:rsidRPr="003F7C84" w:rsidTr="00231258">
        <w:tc>
          <w:tcPr>
            <w:tcW w:w="10348" w:type="dxa"/>
            <w:gridSpan w:val="2"/>
            <w:shd w:val="clear" w:color="auto" w:fill="D9D9D9"/>
            <w:vAlign w:val="center"/>
          </w:tcPr>
          <w:p w:rsidR="004A1898" w:rsidRDefault="004A1898" w:rsidP="00231258">
            <w:pPr>
              <w:widowControl w:val="0"/>
              <w:rPr>
                <w:rFonts w:eastAsia="Calibri"/>
                <w:i/>
              </w:rPr>
            </w:pPr>
            <w:r>
              <w:rPr>
                <w:rFonts w:eastAsia="Calibri"/>
                <w:b/>
              </w:rPr>
              <w:t>Клиринговый(е) и</w:t>
            </w:r>
            <w:r w:rsidRPr="003C03BC">
              <w:rPr>
                <w:rFonts w:eastAsia="Calibri"/>
                <w:b/>
              </w:rPr>
              <w:t>дентификатор(ы)</w:t>
            </w:r>
            <w:r>
              <w:rPr>
                <w:rFonts w:eastAsia="Calibri"/>
                <w:b/>
              </w:rPr>
              <w:t xml:space="preserve"> (</w:t>
            </w:r>
            <w:r w:rsidRPr="003C03BC">
              <w:rPr>
                <w:rFonts w:eastAsia="Calibri"/>
                <w:i/>
              </w:rPr>
              <w:t>необходимо указать идентификатор(ы), которому(ым) необходимо изменить полномочия или аннулировать</w:t>
            </w:r>
            <w:r>
              <w:rPr>
                <w:rFonts w:eastAsia="Calibri"/>
                <w:i/>
              </w:rPr>
              <w:t>)</w:t>
            </w:r>
          </w:p>
          <w:p w:rsidR="003F7C84" w:rsidRPr="003F7C84" w:rsidRDefault="003F7C84" w:rsidP="003F7C84">
            <w:pPr>
              <w:widowControl w:val="0"/>
              <w:spacing w:before="60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Clearing</w:t>
            </w:r>
            <w:r w:rsidRPr="00AE5B5F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Login</w:t>
            </w:r>
            <w:r w:rsidRPr="00AE5B5F">
              <w:rPr>
                <w:rFonts w:eastAsia="Calibri"/>
                <w:b/>
                <w:lang w:val="en-US"/>
              </w:rPr>
              <w:t>(</w:t>
            </w:r>
            <w:r>
              <w:rPr>
                <w:rFonts w:eastAsia="Calibri"/>
                <w:b/>
                <w:lang w:val="en-US"/>
              </w:rPr>
              <w:t>s</w:t>
            </w:r>
            <w:r w:rsidRPr="00AE5B5F">
              <w:rPr>
                <w:rFonts w:eastAsia="Calibri"/>
                <w:b/>
                <w:lang w:val="en-US"/>
              </w:rPr>
              <w:t>)</w:t>
            </w:r>
            <w:r w:rsidRPr="004C6D67">
              <w:rPr>
                <w:rFonts w:eastAsia="Calibri"/>
                <w:b/>
                <w:lang w:val="en-US"/>
              </w:rPr>
              <w:t xml:space="preserve"> </w:t>
            </w:r>
            <w:r w:rsidRPr="004C6D67">
              <w:rPr>
                <w:rFonts w:eastAsia="Calibri"/>
                <w:i/>
                <w:lang w:val="en-US"/>
              </w:rPr>
              <w:t>(</w:t>
            </w:r>
            <w:r>
              <w:rPr>
                <w:rFonts w:eastAsia="Calibri"/>
                <w:i/>
                <w:lang w:val="en-US"/>
              </w:rPr>
              <w:t>please indicate clearing login(s) on the chosen market, which shall be annulled or under which the powers shall be changed</w:t>
            </w:r>
            <w:r w:rsidRPr="004C6D67">
              <w:rPr>
                <w:rFonts w:eastAsia="Calibri"/>
                <w:i/>
                <w:lang w:val="en-US"/>
              </w:rPr>
              <w:t>)</w:t>
            </w:r>
          </w:p>
        </w:tc>
      </w:tr>
      <w:tr w:rsidR="004A1898" w:rsidRPr="003C03BC" w:rsidTr="00231258">
        <w:tc>
          <w:tcPr>
            <w:tcW w:w="10348" w:type="dxa"/>
            <w:gridSpan w:val="2"/>
            <w:shd w:val="clear" w:color="auto" w:fill="auto"/>
          </w:tcPr>
          <w:p w:rsidR="004A1898" w:rsidRPr="003C03BC" w:rsidRDefault="004A1898" w:rsidP="00231258">
            <w:pPr>
              <w:widowControl w:val="0"/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3C03BC">
              <w:rPr>
                <w:b/>
              </w:rPr>
              <w:t>…</w:t>
            </w:r>
          </w:p>
        </w:tc>
      </w:tr>
    </w:tbl>
    <w:p w:rsidR="004A1898" w:rsidRDefault="004A1898" w:rsidP="004A1898">
      <w:pPr>
        <w:widowControl w:val="0"/>
        <w:tabs>
          <w:tab w:val="left" w:pos="0"/>
        </w:tabs>
        <w:spacing w:after="120"/>
        <w:jc w:val="center"/>
        <w:rPr>
          <w:b/>
          <w:sz w:val="24"/>
          <w:szCs w:val="24"/>
        </w:rPr>
      </w:pPr>
      <w:r w:rsidRPr="003C03BC">
        <w:rPr>
          <w:b/>
          <w:sz w:val="24"/>
          <w:szCs w:val="24"/>
        </w:rPr>
        <w:t xml:space="preserve">Полномочия </w:t>
      </w:r>
      <w:r>
        <w:rPr>
          <w:b/>
          <w:sz w:val="24"/>
          <w:szCs w:val="24"/>
        </w:rPr>
        <w:t xml:space="preserve">клиринговых </w:t>
      </w:r>
      <w:r w:rsidRPr="003C03BC">
        <w:rPr>
          <w:b/>
          <w:sz w:val="24"/>
          <w:szCs w:val="24"/>
        </w:rPr>
        <w:t>идентификаторов</w:t>
      </w:r>
    </w:p>
    <w:p w:rsidR="003F7C84" w:rsidRPr="003C03BC" w:rsidRDefault="003F7C84" w:rsidP="004A1898">
      <w:pPr>
        <w:widowControl w:val="0"/>
        <w:tabs>
          <w:tab w:val="left" w:pos="0"/>
        </w:tabs>
        <w:spacing w:after="120"/>
        <w:jc w:val="center"/>
        <w:rPr>
          <w:b/>
          <w:sz w:val="24"/>
          <w:szCs w:val="24"/>
        </w:rPr>
      </w:pPr>
      <w:r w:rsidRPr="003F7C84">
        <w:rPr>
          <w:b/>
          <w:sz w:val="24"/>
          <w:szCs w:val="24"/>
        </w:rPr>
        <w:t>Clearing Logins powers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857"/>
        <w:gridCol w:w="3260"/>
        <w:gridCol w:w="1418"/>
        <w:gridCol w:w="1559"/>
      </w:tblGrid>
      <w:tr w:rsidR="004A1898" w:rsidRPr="003C03BC" w:rsidTr="00825080">
        <w:tc>
          <w:tcPr>
            <w:tcW w:w="283" w:type="dxa"/>
            <w:shd w:val="clear" w:color="auto" w:fill="auto"/>
          </w:tcPr>
          <w:p w:rsidR="004A1898" w:rsidRPr="003C03BC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3857" w:type="dxa"/>
            <w:shd w:val="clear" w:color="auto" w:fill="auto"/>
          </w:tcPr>
          <w:p w:rsidR="004A1898" w:rsidRDefault="004A1898" w:rsidP="003F7C8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Клиринговые полномочия</w:t>
            </w:r>
          </w:p>
          <w:p w:rsidR="003F7C84" w:rsidRPr="003F7C84" w:rsidRDefault="003F7C84" w:rsidP="003F7C84">
            <w:pPr>
              <w:spacing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Clearing powers</w:t>
            </w:r>
          </w:p>
          <w:p w:rsidR="004A1898" w:rsidRPr="003F7C84" w:rsidRDefault="004A1898" w:rsidP="003F7C84">
            <w:pPr>
              <w:widowControl w:val="0"/>
              <w:tabs>
                <w:tab w:val="left" w:pos="567"/>
              </w:tabs>
              <w:jc w:val="both"/>
              <w:rPr>
                <w:i/>
                <w:sz w:val="18"/>
                <w:szCs w:val="18"/>
              </w:rPr>
            </w:pPr>
            <w:r w:rsidRPr="003F7C84">
              <w:rPr>
                <w:i/>
                <w:sz w:val="18"/>
                <w:szCs w:val="18"/>
              </w:rPr>
              <w:t>Обязательно для заполнения</w:t>
            </w:r>
          </w:p>
          <w:p w:rsidR="003F7C84" w:rsidRPr="003C03BC" w:rsidRDefault="003F7C84" w:rsidP="003F7C84">
            <w:pPr>
              <w:widowControl w:val="0"/>
              <w:tabs>
                <w:tab w:val="left" w:pos="567"/>
              </w:tabs>
              <w:jc w:val="both"/>
            </w:pPr>
            <w:r w:rsidRPr="003F7C84">
              <w:rPr>
                <w:i/>
                <w:sz w:val="18"/>
                <w:szCs w:val="18"/>
                <w:lang w:val="en-US"/>
              </w:rPr>
              <w:t>Mandatory field</w:t>
            </w:r>
          </w:p>
        </w:tc>
        <w:tc>
          <w:tcPr>
            <w:tcW w:w="3260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both"/>
              <w:rPr>
                <w:b/>
                <w:vertAlign w:val="superscript"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t xml:space="preserve"> </w:t>
            </w:r>
            <w:r w:rsidRPr="003C03BC">
              <w:rPr>
                <w:rFonts w:eastAsia="Calibri"/>
                <w:b/>
                <w:color w:val="000000"/>
              </w:rPr>
              <w:t>клиринговый менеджер</w:t>
            </w:r>
            <w:r w:rsidRPr="003C03BC">
              <w:rPr>
                <w:b/>
                <w:vertAlign w:val="superscript"/>
              </w:rPr>
              <w:t>(1)</w:t>
            </w:r>
          </w:p>
          <w:p w:rsidR="003F7C84" w:rsidRPr="003C03BC" w:rsidRDefault="003F7C84" w:rsidP="003F7C84">
            <w:pPr>
              <w:widowControl w:val="0"/>
              <w:spacing w:after="60"/>
              <w:ind w:left="174"/>
              <w:jc w:val="both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 xml:space="preserve"> </w:t>
            </w:r>
            <w:r>
              <w:rPr>
                <w:rFonts w:eastAsia="Calibri"/>
                <w:b/>
                <w:color w:val="000000"/>
                <w:lang w:val="en-US"/>
              </w:rPr>
              <w:t>clearing manager</w:t>
            </w:r>
          </w:p>
        </w:tc>
        <w:tc>
          <w:tcPr>
            <w:tcW w:w="1418" w:type="dxa"/>
            <w:shd w:val="clear" w:color="auto" w:fill="auto"/>
          </w:tcPr>
          <w:p w:rsidR="004A1898" w:rsidRDefault="004A1898" w:rsidP="00231258">
            <w:pPr>
              <w:widowControl w:val="0"/>
              <w:spacing w:after="60"/>
              <w:jc w:val="both"/>
              <w:rPr>
                <w:b/>
                <w:vertAlign w:val="superscript"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t xml:space="preserve"> </w:t>
            </w:r>
            <w:r w:rsidRPr="003C03BC">
              <w:rPr>
                <w:b/>
              </w:rPr>
              <w:t>оператор</w:t>
            </w:r>
            <w:r w:rsidRPr="003C03BC">
              <w:rPr>
                <w:b/>
                <w:vertAlign w:val="superscript"/>
              </w:rPr>
              <w:t>(2)</w:t>
            </w:r>
          </w:p>
          <w:p w:rsidR="003F7C84" w:rsidRPr="003C03BC" w:rsidRDefault="003F7C84" w:rsidP="003F7C84">
            <w:pPr>
              <w:widowControl w:val="0"/>
              <w:spacing w:after="60"/>
              <w:ind w:left="17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operator</w:t>
            </w:r>
          </w:p>
        </w:tc>
        <w:tc>
          <w:tcPr>
            <w:tcW w:w="1559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both"/>
              <w:rPr>
                <w:b/>
                <w:vertAlign w:val="superscript"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rPr>
                <w:b/>
              </w:rPr>
              <w:t xml:space="preserve"> переводы</w:t>
            </w:r>
            <w:r w:rsidRPr="003C03BC">
              <w:rPr>
                <w:b/>
                <w:vertAlign w:val="superscript"/>
              </w:rPr>
              <w:t>(3)</w:t>
            </w:r>
          </w:p>
          <w:p w:rsidR="003F7C84" w:rsidRPr="003C03BC" w:rsidRDefault="003F7C84" w:rsidP="003F7C84">
            <w:pPr>
              <w:widowControl w:val="0"/>
              <w:spacing w:after="60"/>
              <w:ind w:left="181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transfers</w:t>
            </w:r>
          </w:p>
        </w:tc>
      </w:tr>
      <w:tr w:rsidR="004A1898" w:rsidRPr="003F7C84" w:rsidTr="00825080">
        <w:tc>
          <w:tcPr>
            <w:tcW w:w="283" w:type="dxa"/>
            <w:vMerge w:val="restart"/>
            <w:shd w:val="clear" w:color="auto" w:fill="auto"/>
          </w:tcPr>
          <w:p w:rsidR="004A1898" w:rsidRPr="003C03BC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3857" w:type="dxa"/>
            <w:vMerge w:val="restart"/>
            <w:shd w:val="clear" w:color="auto" w:fill="auto"/>
          </w:tcPr>
          <w:p w:rsidR="004A1898" w:rsidRDefault="004A1898" w:rsidP="003F7C84">
            <w:pPr>
              <w:widowControl w:val="0"/>
              <w:jc w:val="both"/>
              <w:rPr>
                <w:b/>
              </w:rPr>
            </w:pPr>
            <w:r w:rsidRPr="003C03BC">
              <w:rPr>
                <w:b/>
              </w:rPr>
              <w:t xml:space="preserve">Ограничение по </w:t>
            </w:r>
            <w:r>
              <w:rPr>
                <w:b/>
              </w:rPr>
              <w:t>ТКС</w:t>
            </w:r>
          </w:p>
          <w:p w:rsidR="003F7C84" w:rsidRPr="00A16F9D" w:rsidRDefault="003F7C84" w:rsidP="003F7C84">
            <w:pPr>
              <w:tabs>
                <w:tab w:val="left" w:pos="567"/>
              </w:tabs>
              <w:spacing w:after="60"/>
              <w:rPr>
                <w:b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Restrictions under the TA</w:t>
            </w:r>
          </w:p>
          <w:p w:rsidR="003F7C84" w:rsidRPr="003C03BC" w:rsidRDefault="003F7C84" w:rsidP="003F7C84">
            <w:pPr>
              <w:widowControl w:val="0"/>
              <w:jc w:val="both"/>
              <w:rPr>
                <w:b/>
                <w:vertAlign w:val="superscript"/>
              </w:rPr>
            </w:pPr>
          </w:p>
          <w:p w:rsidR="004A1898" w:rsidRPr="003F7C84" w:rsidRDefault="004A1898" w:rsidP="003F7C84">
            <w:pPr>
              <w:widowControl w:val="0"/>
              <w:tabs>
                <w:tab w:val="left" w:pos="567"/>
              </w:tabs>
              <w:jc w:val="both"/>
              <w:rPr>
                <w:i/>
                <w:sz w:val="18"/>
                <w:szCs w:val="18"/>
              </w:rPr>
            </w:pPr>
            <w:r w:rsidRPr="003F7C84">
              <w:rPr>
                <w:i/>
                <w:sz w:val="18"/>
                <w:szCs w:val="18"/>
              </w:rPr>
              <w:lastRenderedPageBreak/>
              <w:t>По умолчанию доступны все ТКС</w:t>
            </w:r>
          </w:p>
          <w:p w:rsidR="003F7C84" w:rsidRPr="003F7C84" w:rsidRDefault="003F7C84" w:rsidP="003F7C84">
            <w:pPr>
              <w:tabs>
                <w:tab w:val="left" w:pos="567"/>
              </w:tabs>
              <w:spacing w:after="60"/>
              <w:rPr>
                <w:sz w:val="18"/>
                <w:szCs w:val="18"/>
                <w:vertAlign w:val="superscript"/>
                <w:lang w:val="en-US"/>
              </w:rPr>
            </w:pPr>
            <w:r w:rsidRPr="003F7C84">
              <w:rPr>
                <w:i/>
                <w:sz w:val="18"/>
                <w:szCs w:val="18"/>
                <w:lang w:val="en-US"/>
              </w:rPr>
              <w:t>All TA are available by default</w:t>
            </w:r>
          </w:p>
          <w:p w:rsidR="004A1898" w:rsidRPr="003F7C84" w:rsidRDefault="004A1898" w:rsidP="00231258">
            <w:pPr>
              <w:widowControl w:val="0"/>
              <w:tabs>
                <w:tab w:val="left" w:pos="567"/>
              </w:tabs>
              <w:spacing w:after="60"/>
              <w:jc w:val="both"/>
              <w:rPr>
                <w:b/>
                <w:lang w:val="en-US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jc w:val="both"/>
              <w:rPr>
                <w:vertAlign w:val="superscript"/>
              </w:rPr>
            </w:pPr>
            <w:r w:rsidRPr="003C03BC">
              <w:rPr>
                <w:rFonts w:ascii="Segoe UI Symbol" w:hAnsi="Segoe UI Symbol" w:cs="Segoe UI Symbol"/>
              </w:rPr>
              <w:lastRenderedPageBreak/>
              <w:t>☐</w:t>
            </w:r>
            <w:r w:rsidRPr="003C03BC">
              <w:rPr>
                <w:rFonts w:ascii="MS Mincho" w:eastAsia="MS Mincho" w:hAnsi="MS Mincho" w:cs="MS Mincho" w:hint="eastAsia"/>
              </w:rPr>
              <w:t xml:space="preserve"> </w:t>
            </w:r>
            <w:r w:rsidRPr="003C03BC">
              <w:t xml:space="preserve">использовать со всеми </w:t>
            </w:r>
            <w:r>
              <w:t>ТКС</w:t>
            </w:r>
            <w:r w:rsidRPr="00CF6D23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CF6D23">
              <w:rPr>
                <w:vertAlign w:val="superscript"/>
              </w:rPr>
              <w:t>)</w:t>
            </w:r>
          </w:p>
          <w:p w:rsidR="003F7C84" w:rsidRPr="003F7C84" w:rsidRDefault="003F7C84" w:rsidP="003F7C84">
            <w:pPr>
              <w:widowControl w:val="0"/>
              <w:tabs>
                <w:tab w:val="left" w:pos="567"/>
              </w:tabs>
              <w:ind w:left="174"/>
              <w:jc w:val="both"/>
              <w:rPr>
                <w:vertAlign w:val="superscript"/>
                <w:lang w:val="en-US"/>
              </w:rPr>
            </w:pPr>
            <w:r w:rsidRPr="003F7C84">
              <w:rPr>
                <w:lang w:val="en-US"/>
              </w:rPr>
              <w:t xml:space="preserve">  </w:t>
            </w:r>
            <w:r>
              <w:rPr>
                <w:lang w:val="en-US"/>
              </w:rPr>
              <w:t>use in respect of all TA</w:t>
            </w:r>
          </w:p>
          <w:p w:rsidR="004A1898" w:rsidRDefault="004A1898" w:rsidP="00231258">
            <w:pPr>
              <w:widowControl w:val="0"/>
              <w:tabs>
                <w:tab w:val="left" w:pos="567"/>
              </w:tabs>
              <w:jc w:val="both"/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rPr>
                <w:rFonts w:ascii="MS Mincho" w:eastAsia="MS Mincho" w:hAnsi="MS Mincho" w:cs="MS Mincho" w:hint="eastAsia"/>
              </w:rPr>
              <w:t xml:space="preserve"> </w:t>
            </w:r>
            <w:r w:rsidRPr="003C03BC">
              <w:t xml:space="preserve">использовать только со следующими </w:t>
            </w:r>
            <w:r>
              <w:t>ТКС</w:t>
            </w:r>
            <w:r w:rsidRPr="003C03BC">
              <w:t>:</w:t>
            </w:r>
          </w:p>
          <w:p w:rsidR="003F7C84" w:rsidRPr="003F7C84" w:rsidRDefault="003F7C84" w:rsidP="003F7C84">
            <w:pPr>
              <w:widowControl w:val="0"/>
              <w:tabs>
                <w:tab w:val="left" w:pos="567"/>
              </w:tabs>
              <w:ind w:left="174"/>
              <w:jc w:val="both"/>
              <w:rPr>
                <w:lang w:val="en-US"/>
              </w:rPr>
            </w:pPr>
            <w:r w:rsidRPr="003F7C84">
              <w:rPr>
                <w:lang w:val="en-US"/>
              </w:rPr>
              <w:lastRenderedPageBreak/>
              <w:t xml:space="preserve">  </w:t>
            </w:r>
            <w:r>
              <w:rPr>
                <w:lang w:val="en-US"/>
              </w:rPr>
              <w:t>use only in respect of the following TA</w:t>
            </w:r>
          </w:p>
          <w:p w:rsidR="004A1898" w:rsidRDefault="004A1898" w:rsidP="00231258">
            <w:pPr>
              <w:widowControl w:val="0"/>
              <w:tabs>
                <w:tab w:val="left" w:pos="567"/>
              </w:tabs>
              <w:jc w:val="both"/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t xml:space="preserve"> удалить следующие </w:t>
            </w:r>
            <w:r>
              <w:t>ТКС</w:t>
            </w:r>
            <w:r w:rsidRPr="003C03BC">
              <w:t xml:space="preserve"> из перечня используемых:</w:t>
            </w:r>
          </w:p>
          <w:p w:rsidR="003F7C84" w:rsidRPr="003F7C84" w:rsidRDefault="003F7C84" w:rsidP="003F7C84">
            <w:pPr>
              <w:widowControl w:val="0"/>
              <w:tabs>
                <w:tab w:val="left" w:pos="567"/>
              </w:tabs>
              <w:ind w:left="174"/>
              <w:jc w:val="both"/>
              <w:rPr>
                <w:lang w:val="en-US"/>
              </w:rPr>
            </w:pPr>
            <w:r w:rsidRPr="003F7C84">
              <w:rPr>
                <w:lang w:val="en-US"/>
              </w:rPr>
              <w:t xml:space="preserve"> </w:t>
            </w:r>
            <w:r>
              <w:rPr>
                <w:lang w:val="en-US"/>
              </w:rPr>
              <w:t>exclude the following TA from the list of TA in use</w:t>
            </w:r>
          </w:p>
          <w:p w:rsidR="004A1898" w:rsidRDefault="004A1898" w:rsidP="00231258">
            <w:pPr>
              <w:widowControl w:val="0"/>
              <w:tabs>
                <w:tab w:val="left" w:pos="567"/>
              </w:tabs>
              <w:jc w:val="both"/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t xml:space="preserve"> добавить к используемым следующие </w:t>
            </w:r>
            <w:r>
              <w:t>ТКС</w:t>
            </w:r>
            <w:r w:rsidRPr="003C03BC">
              <w:t>:</w:t>
            </w:r>
          </w:p>
          <w:p w:rsidR="003F7C84" w:rsidRPr="003F7C84" w:rsidRDefault="003F7C84" w:rsidP="003F7C84">
            <w:pPr>
              <w:widowControl w:val="0"/>
              <w:tabs>
                <w:tab w:val="left" w:pos="567"/>
              </w:tabs>
              <w:ind w:left="174"/>
              <w:jc w:val="both"/>
              <w:rPr>
                <w:rFonts w:eastAsia="MS Mincho"/>
                <w:lang w:val="en-US"/>
              </w:rPr>
            </w:pPr>
            <w:r w:rsidRPr="003F7C84">
              <w:rPr>
                <w:lang w:val="en-US"/>
              </w:rPr>
              <w:t xml:space="preserve"> </w:t>
            </w:r>
            <w:r>
              <w:rPr>
                <w:lang w:val="en-US"/>
              </w:rPr>
              <w:t>add the following TA to the list of TA in use</w:t>
            </w:r>
          </w:p>
        </w:tc>
      </w:tr>
      <w:tr w:rsidR="004A1898" w:rsidRPr="003C03BC" w:rsidTr="00825080">
        <w:trPr>
          <w:trHeight w:val="259"/>
        </w:trPr>
        <w:tc>
          <w:tcPr>
            <w:tcW w:w="283" w:type="dxa"/>
            <w:vMerge/>
            <w:shd w:val="clear" w:color="auto" w:fill="auto"/>
          </w:tcPr>
          <w:p w:rsidR="004A1898" w:rsidRPr="003F7C84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A1898" w:rsidRPr="003F7C84" w:rsidRDefault="004A1898" w:rsidP="00231258">
            <w:pPr>
              <w:widowControl w:val="0"/>
              <w:tabs>
                <w:tab w:val="left" w:pos="567"/>
              </w:tabs>
              <w:spacing w:after="60"/>
              <w:jc w:val="both"/>
              <w:rPr>
                <w:b/>
                <w:lang w:val="en-US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4A1898" w:rsidRPr="003C03BC" w:rsidRDefault="004A1898" w:rsidP="00231258">
            <w:pPr>
              <w:widowControl w:val="0"/>
              <w:tabs>
                <w:tab w:val="left" w:pos="567"/>
              </w:tabs>
              <w:spacing w:after="60"/>
              <w:jc w:val="both"/>
              <w:rPr>
                <w:rFonts w:ascii="MS Mincho" w:eastAsia="MS Mincho" w:hAnsi="MS Mincho" w:cs="MS Mincho"/>
              </w:rPr>
            </w:pPr>
            <w:r w:rsidRPr="003C03BC">
              <w:rPr>
                <w:rFonts w:ascii="MS Mincho" w:eastAsia="MS Mincho" w:hAnsi="MS Mincho" w:cs="MS Mincho"/>
              </w:rPr>
              <w:t>…</w:t>
            </w:r>
          </w:p>
        </w:tc>
      </w:tr>
      <w:tr w:rsidR="004A1898" w:rsidRPr="003C03BC" w:rsidTr="00825080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4A1898" w:rsidRPr="003C03BC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3857" w:type="dxa"/>
            <w:vMerge w:val="restart"/>
            <w:shd w:val="clear" w:color="auto" w:fill="auto"/>
          </w:tcPr>
          <w:p w:rsidR="004A1898" w:rsidRDefault="004A1898" w:rsidP="003F7C84">
            <w:pPr>
              <w:widowControl w:val="0"/>
              <w:jc w:val="both"/>
              <w:rPr>
                <w:b/>
              </w:rPr>
            </w:pPr>
            <w:r w:rsidRPr="003C03BC">
              <w:rPr>
                <w:b/>
              </w:rPr>
              <w:t>Объединение в группу</w:t>
            </w:r>
          </w:p>
          <w:p w:rsidR="00825080" w:rsidRDefault="003F7C84" w:rsidP="00825080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Grouping</w:t>
            </w:r>
          </w:p>
          <w:p w:rsidR="004A1898" w:rsidRDefault="004A1898" w:rsidP="00825080">
            <w:pPr>
              <w:widowControl w:val="0"/>
              <w:spacing w:before="60"/>
              <w:jc w:val="both"/>
              <w:rPr>
                <w:i/>
                <w:sz w:val="18"/>
                <w:szCs w:val="18"/>
              </w:rPr>
            </w:pPr>
            <w:r w:rsidRPr="003F7C84">
              <w:rPr>
                <w:i/>
                <w:sz w:val="18"/>
                <w:szCs w:val="18"/>
              </w:rPr>
              <w:t>Идентификаторам</w:t>
            </w:r>
            <w:r w:rsidRPr="00825080">
              <w:rPr>
                <w:i/>
                <w:sz w:val="18"/>
                <w:szCs w:val="18"/>
              </w:rPr>
              <w:t>, включенным в группу, доступна информация об операциях пользователей, включенных в группу</w:t>
            </w:r>
          </w:p>
          <w:p w:rsidR="00825080" w:rsidRPr="00825080" w:rsidRDefault="00825080" w:rsidP="00825080">
            <w:pPr>
              <w:widowControl w:val="0"/>
              <w:spacing w:before="60"/>
              <w:jc w:val="both"/>
              <w:rPr>
                <w:b/>
                <w:bCs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Information on operations of users, included into the group, is available to the Clearing Logins, included into the group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 w:rsidRPr="003C03BC">
              <w:rPr>
                <w:b/>
              </w:rPr>
              <w:t>Наименование группы</w:t>
            </w:r>
          </w:p>
          <w:p w:rsidR="00825080" w:rsidRPr="003C03BC" w:rsidRDefault="00825080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b/>
                <w:lang w:val="en-US"/>
              </w:rPr>
              <w:t>Group name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A1898" w:rsidRPr="003C03BC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4A1898" w:rsidRPr="003C03BC" w:rsidTr="00825080">
        <w:trPr>
          <w:trHeight w:val="429"/>
        </w:trPr>
        <w:tc>
          <w:tcPr>
            <w:tcW w:w="283" w:type="dxa"/>
            <w:vMerge/>
            <w:shd w:val="clear" w:color="auto" w:fill="auto"/>
          </w:tcPr>
          <w:p w:rsidR="004A1898" w:rsidRPr="003C03BC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4A1898" w:rsidRPr="003C03BC" w:rsidRDefault="004A1898" w:rsidP="00231258">
            <w:pPr>
              <w:widowControl w:val="0"/>
              <w:spacing w:after="60"/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 w:rsidRPr="003C03BC">
              <w:rPr>
                <w:rFonts w:ascii="MS Mincho" w:eastAsia="MS Mincho" w:hAnsi="MS Mincho" w:cs="MS Mincho" w:hint="eastAsia"/>
              </w:rPr>
              <w:t>☐</w:t>
            </w:r>
            <w:r w:rsidRPr="003C03BC">
              <w:rPr>
                <w:rFonts w:cs="Segoe UI Symbol"/>
                <w:b/>
              </w:rPr>
              <w:t xml:space="preserve"> </w:t>
            </w:r>
            <w:r w:rsidRPr="003C03BC">
              <w:rPr>
                <w:b/>
              </w:rPr>
              <w:t>объединить</w:t>
            </w:r>
          </w:p>
          <w:p w:rsidR="00825080" w:rsidRPr="003C03BC" w:rsidRDefault="00825080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rFonts w:cs="Segoe UI Symbol"/>
                <w:b/>
                <w:lang w:val="en-US"/>
              </w:rPr>
              <w:t xml:space="preserve">to </w:t>
            </w:r>
            <w:r>
              <w:rPr>
                <w:b/>
                <w:lang w:val="en-US"/>
              </w:rPr>
              <w:t>group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 w:rsidRPr="003C03BC">
              <w:rPr>
                <w:rFonts w:ascii="MS Mincho" w:eastAsia="MS Mincho" w:hAnsi="MS Mincho" w:cs="MS Mincho" w:hint="eastAsia"/>
              </w:rPr>
              <w:t xml:space="preserve">☐ </w:t>
            </w:r>
            <w:r w:rsidRPr="003C03BC">
              <w:rPr>
                <w:rFonts w:hint="eastAsia"/>
                <w:b/>
              </w:rPr>
              <w:t>аннулировать объединение</w:t>
            </w:r>
          </w:p>
          <w:p w:rsidR="00825080" w:rsidRPr="003C03BC" w:rsidRDefault="00825080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rFonts w:ascii="MS Mincho" w:eastAsia="MS Mincho" w:hAnsi="MS Mincho" w:cs="MS Mincho"/>
              </w:rPr>
            </w:pPr>
            <w:r>
              <w:rPr>
                <w:b/>
                <w:lang w:val="en-US"/>
              </w:rPr>
              <w:t>to annul grouping</w:t>
            </w:r>
          </w:p>
        </w:tc>
      </w:tr>
      <w:tr w:rsidR="004A1898" w:rsidRPr="003C03BC" w:rsidTr="00825080">
        <w:trPr>
          <w:trHeight w:val="720"/>
        </w:trPr>
        <w:tc>
          <w:tcPr>
            <w:tcW w:w="283" w:type="dxa"/>
            <w:shd w:val="clear" w:color="auto" w:fill="auto"/>
          </w:tcPr>
          <w:p w:rsidR="004A1898" w:rsidRPr="003C03BC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3857" w:type="dxa"/>
            <w:shd w:val="clear" w:color="auto" w:fill="auto"/>
          </w:tcPr>
          <w:p w:rsidR="004A1898" w:rsidRDefault="004A1898" w:rsidP="00825080">
            <w:pPr>
              <w:widowControl w:val="0"/>
              <w:jc w:val="both"/>
              <w:rPr>
                <w:b/>
                <w:bCs/>
              </w:rPr>
            </w:pPr>
            <w:r w:rsidRPr="00825080">
              <w:rPr>
                <w:b/>
              </w:rPr>
              <w:t>Получение</w:t>
            </w:r>
            <w:r w:rsidRPr="003C03BC">
              <w:rPr>
                <w:b/>
                <w:bCs/>
              </w:rPr>
              <w:t xml:space="preserve"> информации</w:t>
            </w:r>
          </w:p>
          <w:p w:rsidR="00825080" w:rsidRPr="00825080" w:rsidRDefault="00825080" w:rsidP="00825080">
            <w:pPr>
              <w:spacing w:after="60"/>
              <w:rPr>
                <w:b/>
                <w:vertAlign w:val="superscript"/>
                <w:lang w:val="en-US"/>
              </w:rPr>
            </w:pPr>
            <w:r>
              <w:rPr>
                <w:b/>
                <w:bCs/>
                <w:lang w:val="en-US"/>
              </w:rPr>
              <w:t>Receipt of the information</w:t>
            </w:r>
          </w:p>
          <w:p w:rsidR="004A1898" w:rsidRDefault="004A1898" w:rsidP="00825080">
            <w:pPr>
              <w:widowControl w:val="0"/>
              <w:spacing w:before="60"/>
              <w:jc w:val="both"/>
              <w:rPr>
                <w:bCs/>
                <w:i/>
                <w:sz w:val="18"/>
                <w:szCs w:val="18"/>
              </w:rPr>
            </w:pPr>
            <w:r w:rsidRPr="00A5147E">
              <w:rPr>
                <w:bCs/>
                <w:i/>
                <w:sz w:val="18"/>
                <w:szCs w:val="18"/>
              </w:rPr>
              <w:t>По умолчанию</w:t>
            </w:r>
            <w:r>
              <w:rPr>
                <w:bCs/>
                <w:i/>
                <w:sz w:val="18"/>
                <w:szCs w:val="18"/>
              </w:rPr>
              <w:t>,</w:t>
            </w:r>
            <w:r w:rsidRPr="00A5147E">
              <w:rPr>
                <w:bCs/>
                <w:i/>
                <w:sz w:val="18"/>
                <w:szCs w:val="18"/>
              </w:rPr>
              <w:t xml:space="preserve"> </w:t>
            </w:r>
            <w:r w:rsidRPr="00825080">
              <w:rPr>
                <w:i/>
                <w:sz w:val="18"/>
                <w:szCs w:val="18"/>
              </w:rPr>
              <w:t>при</w:t>
            </w:r>
            <w:r>
              <w:rPr>
                <w:bCs/>
                <w:i/>
                <w:sz w:val="18"/>
                <w:szCs w:val="18"/>
              </w:rPr>
              <w:t xml:space="preserve"> отсутствии ограничения по </w:t>
            </w:r>
            <w:r w:rsidRPr="00A5147E">
              <w:rPr>
                <w:bCs/>
                <w:i/>
                <w:sz w:val="18"/>
                <w:szCs w:val="18"/>
              </w:rPr>
              <w:t>ТК</w:t>
            </w:r>
            <w:r>
              <w:rPr>
                <w:bCs/>
                <w:i/>
                <w:sz w:val="18"/>
                <w:szCs w:val="18"/>
              </w:rPr>
              <w:t>С,</w:t>
            </w:r>
            <w:r w:rsidRPr="00A5147E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транслируется </w:t>
            </w:r>
            <w:r w:rsidRPr="00A5147E">
              <w:rPr>
                <w:bCs/>
                <w:i/>
                <w:sz w:val="18"/>
                <w:szCs w:val="18"/>
              </w:rPr>
              <w:t>вся информация</w:t>
            </w:r>
          </w:p>
          <w:p w:rsidR="00825080" w:rsidRPr="00825080" w:rsidRDefault="00825080" w:rsidP="00825080">
            <w:pPr>
              <w:widowControl w:val="0"/>
              <w:spacing w:before="60"/>
              <w:jc w:val="both"/>
              <w:rPr>
                <w:b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By default if there is no restrictions under the TA, all information is transmitted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A1898" w:rsidRPr="003C03BC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 w:rsidRPr="003C03BC">
              <w:rPr>
                <w:b/>
              </w:rPr>
              <w:t>о комиссии</w:t>
            </w:r>
          </w:p>
          <w:p w:rsidR="004A1898" w:rsidRPr="003C03BC" w:rsidRDefault="00825080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 w:rsidRPr="00AD3EF5">
              <w:rPr>
                <w:b/>
                <w:lang w:val="en-US"/>
              </w:rPr>
              <w:t>on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the fee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1898" w:rsidRPr="003C03BC" w:rsidRDefault="004A1898" w:rsidP="00231258">
            <w:pPr>
              <w:widowControl w:val="0"/>
              <w:tabs>
                <w:tab w:val="left" w:pos="567"/>
              </w:tabs>
              <w:spacing w:after="60"/>
              <w:rPr>
                <w:b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t xml:space="preserve"> разрешить</w:t>
            </w:r>
          </w:p>
          <w:p w:rsidR="004A1898" w:rsidRPr="003C03BC" w:rsidRDefault="00825080" w:rsidP="00825080">
            <w:pPr>
              <w:tabs>
                <w:tab w:val="left" w:pos="567"/>
              </w:tabs>
              <w:spacing w:after="60"/>
              <w:ind w:left="174"/>
              <w:rPr>
                <w:b/>
              </w:rPr>
            </w:pPr>
            <w:r>
              <w:t xml:space="preserve"> </w:t>
            </w:r>
            <w:r>
              <w:rPr>
                <w:lang w:val="en-US"/>
              </w:rPr>
              <w:t>allow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898" w:rsidRPr="003C03BC" w:rsidRDefault="004A1898" w:rsidP="00231258">
            <w:pPr>
              <w:widowControl w:val="0"/>
              <w:tabs>
                <w:tab w:val="left" w:pos="567"/>
              </w:tabs>
              <w:spacing w:after="60"/>
              <w:rPr>
                <w:b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t xml:space="preserve"> запретить</w:t>
            </w:r>
          </w:p>
          <w:p w:rsidR="004A1898" w:rsidRPr="003C03BC" w:rsidRDefault="00825080" w:rsidP="00825080">
            <w:pPr>
              <w:tabs>
                <w:tab w:val="left" w:pos="567"/>
              </w:tabs>
              <w:spacing w:after="60"/>
              <w:ind w:left="181"/>
              <w:rPr>
                <w:b/>
              </w:rPr>
            </w:pPr>
            <w:r>
              <w:t xml:space="preserve"> </w:t>
            </w:r>
            <w:r>
              <w:rPr>
                <w:lang w:val="en-US"/>
              </w:rPr>
              <w:t>prohibit</w:t>
            </w:r>
          </w:p>
        </w:tc>
      </w:tr>
      <w:tr w:rsidR="004A1898" w:rsidRPr="003C03BC" w:rsidTr="00825080">
        <w:trPr>
          <w:trHeight w:val="445"/>
        </w:trPr>
        <w:tc>
          <w:tcPr>
            <w:tcW w:w="283" w:type="dxa"/>
            <w:shd w:val="clear" w:color="auto" w:fill="auto"/>
          </w:tcPr>
          <w:p w:rsidR="004A1898" w:rsidRPr="003C03BC" w:rsidRDefault="004A1898" w:rsidP="004A1898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jc w:val="center"/>
              <w:rPr>
                <w:b/>
              </w:rPr>
            </w:pPr>
          </w:p>
        </w:tc>
        <w:tc>
          <w:tcPr>
            <w:tcW w:w="3857" w:type="dxa"/>
            <w:shd w:val="clear" w:color="auto" w:fill="auto"/>
          </w:tcPr>
          <w:p w:rsidR="004A1898" w:rsidRDefault="004A1898" w:rsidP="00825080">
            <w:pPr>
              <w:widowControl w:val="0"/>
              <w:jc w:val="both"/>
              <w:rPr>
                <w:b/>
                <w:spacing w:val="-5"/>
              </w:rPr>
            </w:pPr>
            <w:r w:rsidRPr="003C03BC">
              <w:rPr>
                <w:b/>
                <w:spacing w:val="-5"/>
              </w:rPr>
              <w:t xml:space="preserve">Язык </w:t>
            </w:r>
            <w:r w:rsidRPr="00825080">
              <w:rPr>
                <w:b/>
                <w:bCs/>
              </w:rPr>
              <w:t>интерфейса</w:t>
            </w:r>
          </w:p>
          <w:p w:rsidR="00825080" w:rsidRPr="00825080" w:rsidRDefault="00825080" w:rsidP="00825080">
            <w:pPr>
              <w:spacing w:after="60"/>
              <w:rPr>
                <w:b/>
                <w:spacing w:val="-5"/>
                <w:lang w:val="en-US"/>
              </w:rPr>
            </w:pPr>
            <w:r>
              <w:rPr>
                <w:b/>
                <w:spacing w:val="-5"/>
                <w:lang w:val="en-US"/>
              </w:rPr>
              <w:t>Interface language</w:t>
            </w:r>
          </w:p>
          <w:p w:rsidR="004A1898" w:rsidRPr="00825080" w:rsidRDefault="004A1898" w:rsidP="00825080">
            <w:pPr>
              <w:widowControl w:val="0"/>
              <w:spacing w:before="60"/>
              <w:jc w:val="both"/>
              <w:rPr>
                <w:bCs/>
                <w:i/>
                <w:sz w:val="18"/>
                <w:szCs w:val="18"/>
                <w:lang w:val="en-US"/>
              </w:rPr>
            </w:pPr>
            <w:r w:rsidRPr="00C26583">
              <w:rPr>
                <w:bCs/>
                <w:i/>
                <w:sz w:val="18"/>
                <w:szCs w:val="18"/>
              </w:rPr>
              <w:t>По</w:t>
            </w:r>
            <w:r w:rsidRPr="00825080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C26583">
              <w:rPr>
                <w:bCs/>
                <w:i/>
                <w:sz w:val="18"/>
                <w:szCs w:val="18"/>
              </w:rPr>
              <w:t>умолчанию</w:t>
            </w:r>
            <w:r w:rsidRPr="00825080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825080" w:rsidRPr="00825080">
              <w:rPr>
                <w:bCs/>
                <w:i/>
                <w:sz w:val="18"/>
                <w:szCs w:val="18"/>
                <w:lang w:val="en-US"/>
              </w:rPr>
              <w:t>–</w:t>
            </w:r>
            <w:r w:rsidRPr="00825080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C26583">
              <w:rPr>
                <w:bCs/>
                <w:i/>
                <w:sz w:val="18"/>
                <w:szCs w:val="18"/>
              </w:rPr>
              <w:t>русский</w:t>
            </w:r>
          </w:p>
          <w:p w:rsidR="00825080" w:rsidRPr="00825080" w:rsidRDefault="00825080" w:rsidP="00825080">
            <w:pPr>
              <w:widowControl w:val="0"/>
              <w:spacing w:before="60"/>
              <w:jc w:val="both"/>
              <w:rPr>
                <w:b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Russian language is set by default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3C03BC">
              <w:rPr>
                <w:b/>
              </w:rPr>
              <w:t xml:space="preserve"> русский</w:t>
            </w:r>
          </w:p>
          <w:p w:rsidR="00825080" w:rsidRPr="003C03BC" w:rsidRDefault="00825080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en-US"/>
              </w:rPr>
              <w:t>Russian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A1898" w:rsidRDefault="004A1898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 w:rsidRPr="003C03BC">
              <w:rPr>
                <w:rFonts w:ascii="Segoe UI Symbol" w:hAnsi="Segoe UI Symbol" w:cs="Segoe UI Symbol"/>
              </w:rPr>
              <w:t>☐</w:t>
            </w:r>
            <w:r w:rsidRPr="003C03BC">
              <w:rPr>
                <w:b/>
              </w:rPr>
              <w:t xml:space="preserve"> английский</w:t>
            </w:r>
          </w:p>
          <w:p w:rsidR="00825080" w:rsidRPr="003C03BC" w:rsidRDefault="00825080" w:rsidP="00231258">
            <w:pPr>
              <w:widowControl w:val="0"/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b/>
                <w:lang w:val="en-US"/>
              </w:rPr>
              <w:t>English</w:t>
            </w:r>
          </w:p>
        </w:tc>
      </w:tr>
    </w:tbl>
    <w:p w:rsidR="004A1898" w:rsidRDefault="004A1898" w:rsidP="004A1898">
      <w:pPr>
        <w:widowControl w:val="0"/>
        <w:tabs>
          <w:tab w:val="left" w:pos="426"/>
        </w:tabs>
        <w:ind w:left="426"/>
        <w:jc w:val="both"/>
        <w:rPr>
          <w:i/>
          <w:sz w:val="16"/>
          <w:szCs w:val="16"/>
        </w:rPr>
      </w:pPr>
    </w:p>
    <w:p w:rsidR="004A1898" w:rsidRPr="003C03BC" w:rsidRDefault="004A1898" w:rsidP="004A1898">
      <w:pPr>
        <w:widowControl w:val="0"/>
        <w:tabs>
          <w:tab w:val="left" w:pos="426"/>
        </w:tabs>
        <w:ind w:left="426"/>
        <w:jc w:val="both"/>
        <w:rPr>
          <w:i/>
          <w:sz w:val="16"/>
          <w:szCs w:val="16"/>
        </w:rPr>
      </w:pPr>
    </w:p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4A1898" w:rsidRPr="003C03BC" w:rsidTr="00825080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601" w:type="dxa"/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 w:rsidRPr="00FF039F">
              <w:rPr>
                <w:bCs/>
                <w:i/>
                <w:sz w:val="16"/>
                <w:szCs w:val="16"/>
              </w:rPr>
              <w:t>«____» ___________ 20__ г.</w:t>
            </w:r>
          </w:p>
        </w:tc>
      </w:tr>
      <w:tr w:rsidR="004A1898" w:rsidRPr="003C03BC" w:rsidTr="00825080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 w:rsidRPr="00FF039F">
              <w:rPr>
                <w:bCs/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 w:rsidRPr="00FF039F">
              <w:rPr>
                <w:bCs/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825080" w:rsidRPr="00825080" w:rsidRDefault="00825080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  <w:lang w:val="en-US"/>
              </w:rPr>
            </w:pPr>
            <w:r w:rsidRPr="00CD52F6">
              <w:rPr>
                <w:bCs/>
                <w:i/>
                <w:sz w:val="16"/>
                <w:szCs w:val="16"/>
                <w:lang w:val="en-US"/>
              </w:rPr>
              <w:t>(</w:t>
            </w:r>
            <w:r>
              <w:rPr>
                <w:bCs/>
                <w:i/>
                <w:sz w:val="16"/>
                <w:szCs w:val="16"/>
                <w:lang w:val="en-US"/>
              </w:rPr>
              <w:t>Position of the head of the Market Participant or of the person, acting on the basis of the power of attorney</w:t>
            </w:r>
            <w:r w:rsidRPr="00CD52F6">
              <w:rPr>
                <w:bCs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:rsidR="004A1898" w:rsidRPr="00825080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 w:rsidRPr="00FF039F">
              <w:rPr>
                <w:bCs/>
                <w:i/>
                <w:sz w:val="16"/>
                <w:szCs w:val="16"/>
              </w:rPr>
              <w:t>подпись</w:t>
            </w:r>
          </w:p>
          <w:p w:rsidR="00825080" w:rsidRPr="00FF039F" w:rsidRDefault="00825080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 w:rsidRPr="00FF039F">
              <w:rPr>
                <w:bCs/>
                <w:i/>
                <w:sz w:val="16"/>
                <w:szCs w:val="16"/>
              </w:rPr>
              <w:t>(Фамилия И.О.)</w:t>
            </w:r>
          </w:p>
          <w:p w:rsidR="00825080" w:rsidRPr="00FF039F" w:rsidRDefault="00825080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  <w:lang w:val="en-US"/>
              </w:rPr>
              <w:t>initials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 w:rsidRPr="00FF039F">
              <w:rPr>
                <w:bCs/>
                <w:i/>
                <w:sz w:val="16"/>
                <w:szCs w:val="16"/>
              </w:rPr>
              <w:t>М.П.</w:t>
            </w:r>
          </w:p>
          <w:p w:rsidR="00825080" w:rsidRPr="00FF039F" w:rsidRDefault="00825080" w:rsidP="00231258">
            <w:pPr>
              <w:widowControl w:val="0"/>
              <w:tabs>
                <w:tab w:val="left" w:pos="426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  <w:lang w:val="en-US"/>
              </w:rPr>
              <w:t>seal</w:t>
            </w:r>
          </w:p>
        </w:tc>
      </w:tr>
    </w:tbl>
    <w:p w:rsidR="004A1898" w:rsidRPr="003C03BC" w:rsidRDefault="004A1898" w:rsidP="004A1898">
      <w:pPr>
        <w:tabs>
          <w:tab w:val="left" w:pos="284"/>
        </w:tabs>
        <w:jc w:val="both"/>
        <w:rPr>
          <w:i/>
          <w:iCs/>
          <w:sz w:val="16"/>
          <w:szCs w:val="16"/>
        </w:rPr>
      </w:pPr>
    </w:p>
    <w:p w:rsidR="004A1898" w:rsidRDefault="004A1898" w:rsidP="004A1898">
      <w:pPr>
        <w:widowControl w:val="0"/>
        <w:numPr>
          <w:ilvl w:val="0"/>
          <w:numId w:val="3"/>
        </w:numPr>
        <w:ind w:left="-426" w:hanging="283"/>
        <w:jc w:val="both"/>
        <w:rPr>
          <w:i/>
          <w:sz w:val="16"/>
          <w:szCs w:val="16"/>
        </w:rPr>
      </w:pPr>
      <w:r w:rsidRPr="005E33B4">
        <w:rPr>
          <w:i/>
          <w:sz w:val="16"/>
          <w:szCs w:val="16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</w:p>
    <w:p w:rsidR="00825080" w:rsidRPr="00825080" w:rsidRDefault="00825080" w:rsidP="00825080">
      <w:pPr>
        <w:widowControl w:val="0"/>
        <w:ind w:left="-426"/>
        <w:jc w:val="both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powers to impose restrictions under TA via the Clearing System regarding clearing of partially secured trades in cash funds and/or securities, and also powers “Operator” and “Transfers”</w:t>
      </w:r>
    </w:p>
    <w:p w:rsidR="004A1898" w:rsidRDefault="004A1898" w:rsidP="004A1898">
      <w:pPr>
        <w:widowControl w:val="0"/>
        <w:numPr>
          <w:ilvl w:val="0"/>
          <w:numId w:val="3"/>
        </w:numPr>
        <w:ind w:left="-426" w:hanging="283"/>
        <w:jc w:val="both"/>
        <w:rPr>
          <w:i/>
          <w:sz w:val="16"/>
          <w:szCs w:val="16"/>
        </w:rPr>
      </w:pPr>
      <w:r w:rsidRPr="005E33B4">
        <w:rPr>
          <w:i/>
          <w:sz w:val="16"/>
          <w:szCs w:val="16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</w:t>
      </w:r>
    </w:p>
    <w:p w:rsidR="00825080" w:rsidRPr="00825080" w:rsidRDefault="00825080" w:rsidP="00825080">
      <w:pPr>
        <w:widowControl w:val="0"/>
        <w:ind w:left="-426"/>
        <w:jc w:val="both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powers to submit execution reports to the clearing system, review the position and obligations/claims in cash funds and securities</w:t>
      </w:r>
    </w:p>
    <w:p w:rsidR="004A1898" w:rsidRPr="00825080" w:rsidRDefault="004A1898" w:rsidP="004A1898">
      <w:pPr>
        <w:widowControl w:val="0"/>
        <w:numPr>
          <w:ilvl w:val="0"/>
          <w:numId w:val="3"/>
        </w:numPr>
        <w:ind w:left="-426" w:hanging="283"/>
        <w:jc w:val="both"/>
        <w:rPr>
          <w:i/>
          <w:color w:val="FF0000"/>
          <w:sz w:val="16"/>
          <w:szCs w:val="16"/>
        </w:rPr>
      </w:pPr>
      <w:r w:rsidRPr="005E33B4">
        <w:rPr>
          <w:i/>
          <w:sz w:val="16"/>
          <w:szCs w:val="16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</w:p>
    <w:p w:rsidR="00825080" w:rsidRPr="00825080" w:rsidRDefault="00825080" w:rsidP="00825080">
      <w:pPr>
        <w:widowControl w:val="0"/>
        <w:ind w:left="-426"/>
        <w:jc w:val="both"/>
        <w:rPr>
          <w:i/>
          <w:color w:val="FF0000"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powers to execute transfers of cash funds/securities between Securities Sub-accounts / Collateral Accounts in the clearing system</w:t>
      </w:r>
    </w:p>
    <w:p w:rsidR="004A1898" w:rsidRDefault="004A1898" w:rsidP="004A1898">
      <w:pPr>
        <w:widowControl w:val="0"/>
        <w:numPr>
          <w:ilvl w:val="0"/>
          <w:numId w:val="3"/>
        </w:numPr>
        <w:ind w:left="-426" w:hanging="283"/>
        <w:jc w:val="both"/>
        <w:rPr>
          <w:i/>
          <w:sz w:val="16"/>
          <w:szCs w:val="16"/>
        </w:rPr>
      </w:pPr>
      <w:r w:rsidRPr="003C03BC">
        <w:rPr>
          <w:i/>
          <w:sz w:val="16"/>
          <w:szCs w:val="16"/>
        </w:rPr>
        <w:t xml:space="preserve">в случае снятия ранее установленного ограничения для идентификатора по </w:t>
      </w:r>
      <w:r>
        <w:rPr>
          <w:i/>
          <w:sz w:val="16"/>
          <w:szCs w:val="16"/>
        </w:rPr>
        <w:t>ТКС</w:t>
      </w:r>
    </w:p>
    <w:p w:rsidR="00825080" w:rsidRPr="00825080" w:rsidRDefault="00825080" w:rsidP="00825080">
      <w:pPr>
        <w:widowControl w:val="0"/>
        <w:ind w:left="-426"/>
        <w:jc w:val="both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in case if the restriction in respect of the clearing login under the TA, imposed earlier, is removed</w:t>
      </w:r>
    </w:p>
    <w:p w:rsidR="004A1898" w:rsidRPr="00825080" w:rsidRDefault="004A1898" w:rsidP="004A1898">
      <w:pPr>
        <w:widowControl w:val="0"/>
        <w:ind w:firstLine="567"/>
        <w:jc w:val="right"/>
        <w:rPr>
          <w:b/>
          <w:sz w:val="24"/>
          <w:szCs w:val="24"/>
          <w:lang w:val="en-US"/>
        </w:rPr>
      </w:pPr>
    </w:p>
    <w:p w:rsidR="00825080" w:rsidRDefault="00825080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A1898" w:rsidRPr="003C03BC" w:rsidRDefault="004A1898" w:rsidP="004A1898">
      <w:pPr>
        <w:widowControl w:val="0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4A1898" w:rsidRPr="003C03BC" w:rsidRDefault="004A1898" w:rsidP="004A1898">
      <w:pPr>
        <w:widowControl w:val="0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Заявлению</w:t>
      </w:r>
      <w:r w:rsidRPr="003C03BC">
        <w:rPr>
          <w:b/>
          <w:sz w:val="24"/>
          <w:szCs w:val="24"/>
        </w:rPr>
        <w:t xml:space="preserve"> </w:t>
      </w:r>
      <w:r w:rsidRPr="00A90892">
        <w:rPr>
          <w:b/>
          <w:sz w:val="24"/>
          <w:szCs w:val="24"/>
        </w:rPr>
        <w:t>о клиринговых</w:t>
      </w:r>
      <w:r w:rsidRPr="003C03BC">
        <w:rPr>
          <w:b/>
          <w:sz w:val="24"/>
          <w:szCs w:val="24"/>
        </w:rPr>
        <w:t xml:space="preserve"> идентификаторах</w:t>
      </w:r>
    </w:p>
    <w:p w:rsidR="004A1898" w:rsidRDefault="004A1898" w:rsidP="004A1898">
      <w:pPr>
        <w:widowControl w:val="0"/>
        <w:ind w:firstLine="567"/>
        <w:jc w:val="right"/>
        <w:rPr>
          <w:b/>
          <w:sz w:val="24"/>
          <w:szCs w:val="24"/>
        </w:rPr>
      </w:pPr>
      <w:r w:rsidRPr="003C03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фондовом рынке </w:t>
      </w:r>
    </w:p>
    <w:p w:rsidR="00224B52" w:rsidRPr="00224B52" w:rsidRDefault="00224B52" w:rsidP="00224B52">
      <w:pPr>
        <w:widowControl w:val="0"/>
        <w:ind w:firstLine="567"/>
        <w:jc w:val="right"/>
        <w:rPr>
          <w:b/>
          <w:sz w:val="24"/>
          <w:szCs w:val="24"/>
          <w:lang w:val="en-US"/>
        </w:rPr>
      </w:pPr>
      <w:r w:rsidRPr="00224B52">
        <w:rPr>
          <w:b/>
          <w:sz w:val="24"/>
          <w:szCs w:val="24"/>
          <w:lang w:val="en-US"/>
        </w:rPr>
        <w:t>Supplement 1</w:t>
      </w:r>
    </w:p>
    <w:p w:rsidR="00224B52" w:rsidRPr="00224B52" w:rsidRDefault="00224B52" w:rsidP="00224B52">
      <w:pPr>
        <w:widowControl w:val="0"/>
        <w:ind w:firstLine="567"/>
        <w:jc w:val="right"/>
        <w:rPr>
          <w:b/>
          <w:sz w:val="24"/>
          <w:szCs w:val="24"/>
          <w:lang w:val="en-US"/>
        </w:rPr>
      </w:pPr>
      <w:r w:rsidRPr="00224B52">
        <w:rPr>
          <w:b/>
          <w:sz w:val="24"/>
          <w:szCs w:val="24"/>
          <w:lang w:val="en-US"/>
        </w:rPr>
        <w:t>to the Application for the assignment of clearing logins</w:t>
      </w:r>
    </w:p>
    <w:p w:rsidR="00224B52" w:rsidRPr="003C03BC" w:rsidRDefault="00224B52" w:rsidP="00224B52">
      <w:pPr>
        <w:widowControl w:val="0"/>
        <w:ind w:firstLine="567"/>
        <w:jc w:val="right"/>
        <w:rPr>
          <w:b/>
          <w:sz w:val="24"/>
          <w:szCs w:val="24"/>
        </w:rPr>
      </w:pPr>
      <w:r w:rsidRPr="00224B52">
        <w:rPr>
          <w:b/>
          <w:sz w:val="24"/>
          <w:szCs w:val="24"/>
        </w:rPr>
        <w:t>on the securities market</w:t>
      </w:r>
    </w:p>
    <w:p w:rsidR="004A1898" w:rsidRPr="004F3871" w:rsidRDefault="004A1898" w:rsidP="004A1898">
      <w:pPr>
        <w:widowControl w:val="0"/>
        <w:ind w:firstLine="567"/>
        <w:jc w:val="right"/>
        <w:rPr>
          <w:b/>
          <w:sz w:val="24"/>
          <w:szCs w:val="24"/>
        </w:rPr>
      </w:pPr>
    </w:p>
    <w:p w:rsidR="004A1898" w:rsidRDefault="004A1898" w:rsidP="004A189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4F3871">
        <w:rPr>
          <w:b/>
          <w:sz w:val="24"/>
          <w:szCs w:val="24"/>
        </w:rPr>
        <w:t>Информация о подключении</w:t>
      </w:r>
    </w:p>
    <w:p w:rsidR="00224B52" w:rsidRDefault="00224B52" w:rsidP="004A189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224B52">
        <w:rPr>
          <w:b/>
          <w:sz w:val="24"/>
          <w:szCs w:val="24"/>
        </w:rPr>
        <w:t>Connection details</w:t>
      </w:r>
    </w:p>
    <w:p w:rsidR="004A1898" w:rsidRDefault="004A1898" w:rsidP="004A1898">
      <w:pPr>
        <w:widowControl w:val="0"/>
        <w:tabs>
          <w:tab w:val="left" w:pos="0"/>
        </w:tabs>
        <w:rPr>
          <w:b/>
          <w:sz w:val="24"/>
          <w:szCs w:val="24"/>
        </w:rPr>
      </w:pPr>
      <w:r w:rsidRPr="003C03BC">
        <w:rPr>
          <w:rFonts w:ascii="Segoe UI Symbol" w:hAnsi="Segoe UI Symbol" w:cs="Segoe UI Symbol"/>
        </w:rPr>
        <w:t>☐</w:t>
      </w:r>
      <w:r w:rsidRPr="003C03BC">
        <w:t xml:space="preserve"> </w:t>
      </w:r>
      <w:r>
        <w:t xml:space="preserve"> </w:t>
      </w:r>
      <w:r w:rsidRPr="006F67BA">
        <w:rPr>
          <w:b/>
          <w:sz w:val="24"/>
          <w:szCs w:val="24"/>
        </w:rPr>
        <w:t xml:space="preserve">через </w:t>
      </w:r>
      <w:r w:rsidRPr="004F3871">
        <w:rPr>
          <w:b/>
          <w:sz w:val="24"/>
          <w:szCs w:val="24"/>
        </w:rPr>
        <w:t>терминал</w:t>
      </w:r>
      <w:r w:rsidRPr="00807B79">
        <w:rPr>
          <w:b/>
          <w:sz w:val="24"/>
          <w:szCs w:val="24"/>
          <w:vertAlign w:val="superscript"/>
        </w:rPr>
        <w:t>(1)</w:t>
      </w:r>
      <w:r w:rsidRPr="004F3871">
        <w:rPr>
          <w:b/>
          <w:sz w:val="24"/>
          <w:szCs w:val="24"/>
        </w:rPr>
        <w:t xml:space="preserve"> </w:t>
      </w:r>
    </w:p>
    <w:p w:rsidR="00224B52" w:rsidRDefault="00224B52" w:rsidP="00224B52">
      <w:pPr>
        <w:widowControl w:val="0"/>
        <w:ind w:left="284"/>
        <w:rPr>
          <w:b/>
          <w:sz w:val="24"/>
          <w:szCs w:val="24"/>
        </w:rPr>
      </w:pPr>
      <w:r w:rsidRPr="00224B52">
        <w:rPr>
          <w:b/>
          <w:sz w:val="24"/>
          <w:szCs w:val="24"/>
        </w:rPr>
        <w:t>via the terminal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543"/>
      </w:tblGrid>
      <w:tr w:rsidR="004A1898" w:rsidRPr="004F3871" w:rsidTr="004A1898">
        <w:trPr>
          <w:trHeight w:val="770"/>
        </w:trPr>
        <w:tc>
          <w:tcPr>
            <w:tcW w:w="6091" w:type="dxa"/>
            <w:tcBorders>
              <w:tl2br w:val="single" w:sz="4" w:space="0" w:color="auto"/>
            </w:tcBorders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FF039F">
              <w:rPr>
                <w:b/>
                <w:sz w:val="24"/>
                <w:szCs w:val="24"/>
              </w:rPr>
              <w:t>Тип терминала</w:t>
            </w:r>
          </w:p>
          <w:p w:rsidR="00224B52" w:rsidRPr="00FF039F" w:rsidRDefault="00224B52" w:rsidP="00231258">
            <w:pPr>
              <w:widowControl w:val="0"/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24B52">
              <w:rPr>
                <w:b/>
                <w:sz w:val="24"/>
                <w:szCs w:val="24"/>
              </w:rPr>
              <w:t>Terminal type</w:t>
            </w:r>
          </w:p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FF039F">
              <w:rPr>
                <w:b/>
                <w:sz w:val="24"/>
                <w:szCs w:val="24"/>
              </w:rPr>
              <w:t xml:space="preserve">Способ </w:t>
            </w:r>
            <w:r w:rsidRPr="00FF039F">
              <w:rPr>
                <w:b/>
                <w:sz w:val="24"/>
                <w:szCs w:val="24"/>
              </w:rPr>
              <w:br/>
              <w:t>подключения</w:t>
            </w:r>
          </w:p>
          <w:p w:rsidR="00224B52" w:rsidRPr="00FF039F" w:rsidRDefault="00224B52" w:rsidP="00224B52">
            <w:pPr>
              <w:widowControl w:val="0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24B52">
              <w:rPr>
                <w:b/>
                <w:sz w:val="24"/>
                <w:szCs w:val="24"/>
              </w:rPr>
              <w:t>Way of connection</w:t>
            </w:r>
          </w:p>
        </w:tc>
        <w:tc>
          <w:tcPr>
            <w:tcW w:w="3543" w:type="dxa"/>
            <w:shd w:val="clear" w:color="auto" w:fill="auto"/>
          </w:tcPr>
          <w:p w:rsidR="004A1898" w:rsidRPr="008F5A51" w:rsidRDefault="004A1898" w:rsidP="00231258">
            <w:pPr>
              <w:widowControl w:val="0"/>
              <w:tabs>
                <w:tab w:val="left" w:pos="0"/>
              </w:tabs>
              <w:rPr>
                <w:i/>
              </w:rPr>
            </w:pPr>
            <w:r w:rsidRPr="008F5A51">
              <w:rPr>
                <w:rFonts w:ascii="MS Gothic" w:eastAsia="MS Gothic" w:hAnsi="MS Gothic" w:hint="eastAsia"/>
              </w:rPr>
              <w:t>☐</w:t>
            </w:r>
            <w:r w:rsidRPr="008F5A51">
              <w:rPr>
                <w:b/>
              </w:rPr>
              <w:t xml:space="preserve"> </w:t>
            </w:r>
            <w:r w:rsidRPr="00FF039F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O</w:t>
            </w:r>
            <w:r w:rsidRPr="00FF039F">
              <w:rPr>
                <w:i/>
                <w:lang w:val="en-US"/>
              </w:rPr>
              <w:t>EX</w:t>
            </w:r>
            <w:r w:rsidRPr="008F5A51">
              <w:rPr>
                <w:i/>
              </w:rPr>
              <w:t xml:space="preserve"> </w:t>
            </w:r>
            <w:r w:rsidRPr="00FF039F">
              <w:rPr>
                <w:i/>
                <w:lang w:val="en-US"/>
              </w:rPr>
              <w:t>Trade</w:t>
            </w:r>
            <w:r w:rsidRPr="008F5A51">
              <w:rPr>
                <w:i/>
              </w:rPr>
              <w:t xml:space="preserve"> </w:t>
            </w:r>
            <w:r w:rsidRPr="00FF039F">
              <w:rPr>
                <w:i/>
                <w:lang w:val="en-US"/>
              </w:rPr>
              <w:t>SE</w:t>
            </w:r>
          </w:p>
          <w:p w:rsidR="00224B52" w:rsidRDefault="004A1898" w:rsidP="00231258">
            <w:pPr>
              <w:widowControl w:val="0"/>
              <w:tabs>
                <w:tab w:val="left" w:pos="0"/>
              </w:tabs>
              <w:rPr>
                <w:i/>
              </w:rPr>
            </w:pPr>
            <w:r w:rsidRPr="00FF039F">
              <w:rPr>
                <w:rFonts w:ascii="MS Gothic" w:eastAsia="MS Gothic" w:hAnsi="MS Gothic" w:hint="eastAsia"/>
              </w:rPr>
              <w:t>☐</w:t>
            </w:r>
            <w:r w:rsidRPr="00FF039F">
              <w:rPr>
                <w:i/>
              </w:rPr>
              <w:t xml:space="preserve"> Универсальное рабочее место CMA</w:t>
            </w:r>
          </w:p>
          <w:p w:rsidR="004A1898" w:rsidRPr="00FF039F" w:rsidRDefault="00224B52" w:rsidP="00224B52">
            <w:pPr>
              <w:widowControl w:val="0"/>
              <w:ind w:left="170"/>
              <w:rPr>
                <w:b/>
                <w:sz w:val="24"/>
                <w:szCs w:val="24"/>
              </w:rPr>
            </w:pPr>
            <w:r>
              <w:rPr>
                <w:i/>
              </w:rPr>
              <w:t xml:space="preserve">  </w:t>
            </w:r>
            <w:r w:rsidRPr="00D9037A">
              <w:rPr>
                <w:i/>
                <w:lang w:val="en-US"/>
              </w:rPr>
              <w:t xml:space="preserve">CMA </w:t>
            </w:r>
            <w:r>
              <w:rPr>
                <w:i/>
                <w:lang w:val="en-US"/>
              </w:rPr>
              <w:t>Universal Workstation</w:t>
            </w:r>
            <w:r w:rsidR="004A1898" w:rsidRPr="00FF039F">
              <w:rPr>
                <w:i/>
              </w:rPr>
              <w:t xml:space="preserve"> </w:t>
            </w:r>
          </w:p>
        </w:tc>
      </w:tr>
      <w:tr w:rsidR="004A1898" w:rsidRPr="00224B52" w:rsidTr="004A1898">
        <w:tc>
          <w:tcPr>
            <w:tcW w:w="6091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spacing w:val="-5"/>
                <w:vertAlign w:val="superscript"/>
              </w:rPr>
            </w:pPr>
            <w:r w:rsidRPr="00FF039F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807B79">
              <w:rPr>
                <w:rFonts w:hint="eastAsia"/>
                <w:b/>
                <w:spacing w:val="-5"/>
              </w:rPr>
              <w:t xml:space="preserve">прямое </w:t>
            </w:r>
            <w:r w:rsidRPr="00807B79">
              <w:rPr>
                <w:b/>
                <w:spacing w:val="-5"/>
              </w:rPr>
              <w:t xml:space="preserve">подключение терминала через </w:t>
            </w:r>
            <w:r w:rsidRPr="00FF039F">
              <w:rPr>
                <w:b/>
                <w:spacing w:val="-5"/>
              </w:rPr>
              <w:t>Интернет</w:t>
            </w:r>
            <w:r w:rsidRPr="00EC6280">
              <w:rPr>
                <w:spacing w:val="-5"/>
                <w:vertAlign w:val="superscript"/>
              </w:rPr>
              <w:t>(2)</w:t>
            </w:r>
          </w:p>
          <w:p w:rsidR="00224B52" w:rsidRPr="00FF039F" w:rsidRDefault="00224B52" w:rsidP="00224B52">
            <w:pPr>
              <w:widowControl w:val="0"/>
              <w:ind w:left="175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224B52">
              <w:rPr>
                <w:b/>
                <w:spacing w:val="-5"/>
              </w:rPr>
              <w:t>Internet</w:t>
            </w:r>
          </w:p>
          <w:p w:rsidR="00224B52" w:rsidRDefault="004A1898" w:rsidP="00231258">
            <w:pPr>
              <w:widowControl w:val="0"/>
              <w:tabs>
                <w:tab w:val="left" w:pos="0"/>
              </w:tabs>
              <w:rPr>
                <w:bCs/>
                <w:i/>
                <w:sz w:val="18"/>
                <w:szCs w:val="18"/>
              </w:rPr>
            </w:pPr>
            <w:r w:rsidRPr="00FF039F">
              <w:rPr>
                <w:bCs/>
                <w:i/>
                <w:sz w:val="18"/>
                <w:szCs w:val="18"/>
              </w:rPr>
              <w:t xml:space="preserve">Указывается </w:t>
            </w:r>
            <w:r>
              <w:rPr>
                <w:b/>
                <w:spacing w:val="-5"/>
              </w:rPr>
              <w:t>к</w:t>
            </w:r>
            <w:r w:rsidRPr="00FF039F">
              <w:rPr>
                <w:b/>
                <w:spacing w:val="-5"/>
              </w:rPr>
              <w:t xml:space="preserve">риптоимя </w:t>
            </w:r>
            <w:r w:rsidRPr="00FF039F"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фондового рынка». </w:t>
            </w:r>
            <w:r w:rsidRPr="00807B79">
              <w:rPr>
                <w:bCs/>
                <w:i/>
                <w:sz w:val="18"/>
                <w:szCs w:val="18"/>
              </w:rPr>
              <w:t>Образец формата криптоимени:</w:t>
            </w:r>
          </w:p>
          <w:p w:rsidR="00224B52" w:rsidRPr="00224B52" w:rsidRDefault="00224B52" w:rsidP="00231258">
            <w:pPr>
              <w:widowControl w:val="0"/>
              <w:tabs>
                <w:tab w:val="left" w:pos="0"/>
              </w:tabs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/>
                <w:spacing w:val="-5"/>
                <w:lang w:val="en-US"/>
              </w:rPr>
              <w:t>Crypto</w:t>
            </w:r>
            <w:r w:rsidRPr="008F7895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5"/>
                <w:lang w:val="en-US"/>
              </w:rPr>
              <w:t>Name</w:t>
            </w:r>
            <w:r w:rsidRPr="00110C37">
              <w:rPr>
                <w:b/>
                <w:spacing w:val="-5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with</w:t>
            </w:r>
            <w:r w:rsidRPr="008F789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the</w:t>
            </w:r>
            <w:r w:rsidRPr="008F789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scope</w:t>
            </w:r>
            <w:r w:rsidRPr="008F789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>«</w:t>
            </w:r>
            <w:r>
              <w:rPr>
                <w:bCs/>
                <w:i/>
                <w:sz w:val="18"/>
                <w:szCs w:val="18"/>
                <w:lang w:val="en-US"/>
              </w:rPr>
              <w:t>Electronic document interchange of the Securities Market</w:t>
            </w:r>
            <w:r w:rsidRPr="008F7895">
              <w:rPr>
                <w:bCs/>
                <w:i/>
                <w:sz w:val="18"/>
                <w:szCs w:val="18"/>
                <w:lang w:val="en-US"/>
              </w:rPr>
              <w:t>»»</w:t>
            </w:r>
            <w:r>
              <w:rPr>
                <w:bCs/>
                <w:i/>
                <w:sz w:val="18"/>
                <w:szCs w:val="18"/>
                <w:lang w:val="en-US"/>
              </w:rPr>
              <w:t xml:space="preserve"> is indicated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. </w:t>
            </w:r>
            <w:r>
              <w:rPr>
                <w:bCs/>
                <w:i/>
                <w:sz w:val="18"/>
                <w:szCs w:val="18"/>
                <w:lang w:val="en-US"/>
              </w:rPr>
              <w:t>Crypto name format example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>:</w:t>
            </w:r>
          </w:p>
          <w:p w:rsidR="004A1898" w:rsidRPr="00224B52" w:rsidRDefault="004A1898" w:rsidP="00231258">
            <w:pPr>
              <w:widowControl w:val="0"/>
              <w:tabs>
                <w:tab w:val="left" w:pos="0"/>
              </w:tabs>
              <w:rPr>
                <w:b/>
                <w:spacing w:val="-5"/>
                <w:lang w:val="en-US"/>
              </w:rPr>
            </w:pPr>
            <w:r w:rsidRPr="00807B79">
              <w:rPr>
                <w:bCs/>
                <w:i/>
                <w:sz w:val="18"/>
                <w:szCs w:val="18"/>
                <w:lang w:val="en-US"/>
              </w:rPr>
              <w:t>INN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OGRN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SNILS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T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</w:rPr>
              <w:t>С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N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OU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O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L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ST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 xml:space="preserve">=_____,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C</w:t>
            </w:r>
            <w:r w:rsidRPr="00224B52">
              <w:rPr>
                <w:bCs/>
                <w:i/>
                <w:sz w:val="18"/>
                <w:szCs w:val="18"/>
                <w:lang w:val="en-US"/>
              </w:rPr>
              <w:t>=__</w:t>
            </w:r>
          </w:p>
        </w:tc>
        <w:tc>
          <w:tcPr>
            <w:tcW w:w="3543" w:type="dxa"/>
            <w:shd w:val="clear" w:color="auto" w:fill="auto"/>
          </w:tcPr>
          <w:p w:rsidR="004A1898" w:rsidRPr="00224B52" w:rsidRDefault="004A1898" w:rsidP="00231258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1898" w:rsidRPr="00224B52" w:rsidTr="004A1898">
        <w:tc>
          <w:tcPr>
            <w:tcW w:w="6091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jc w:val="both"/>
              <w:rPr>
                <w:b/>
                <w:spacing w:val="-5"/>
              </w:rPr>
            </w:pPr>
            <w:r w:rsidRPr="00807B79">
              <w:rPr>
                <w:rFonts w:ascii="Segoe UI Symbol" w:hAnsi="Segoe UI Symbol" w:cs="Segoe UI Symbol"/>
              </w:rPr>
              <w:t>☐</w:t>
            </w:r>
            <w:r w:rsidRPr="00807B79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 xml:space="preserve"> </w:t>
            </w:r>
            <w:r w:rsidRPr="00807B79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:rsidR="00224B52" w:rsidRPr="00807B79" w:rsidRDefault="00224B52" w:rsidP="00231258">
            <w:pPr>
              <w:widowControl w:val="0"/>
              <w:tabs>
                <w:tab w:val="left" w:pos="0"/>
              </w:tabs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>
              <w:rPr>
                <w:b/>
                <w:spacing w:val="-5"/>
                <w:lang w:val="en-US"/>
              </w:rPr>
              <w:t>Dedicated</w:t>
            </w:r>
            <w:r w:rsidRPr="00797A54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5"/>
                <w:lang w:val="en-US"/>
              </w:rPr>
              <w:t>link</w:t>
            </w:r>
          </w:p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bCs/>
                <w:i/>
                <w:sz w:val="18"/>
                <w:szCs w:val="18"/>
              </w:rPr>
            </w:pPr>
            <w:r w:rsidRPr="00807B79">
              <w:rPr>
                <w:bCs/>
                <w:i/>
                <w:sz w:val="18"/>
                <w:szCs w:val="18"/>
              </w:rPr>
              <w:t>Указывается</w:t>
            </w:r>
            <w:r w:rsidRPr="00807B79">
              <w:rPr>
                <w:b/>
                <w:spacing w:val="-5"/>
              </w:rPr>
              <w:t xml:space="preserve"> IP </w:t>
            </w:r>
            <w:r w:rsidRPr="00807B79">
              <w:rPr>
                <w:b/>
                <w:bCs/>
                <w:sz w:val="18"/>
                <w:szCs w:val="18"/>
              </w:rPr>
              <w:t>адрес</w:t>
            </w:r>
            <w:r w:rsidRPr="00807B79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807B7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807B7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  <w:p w:rsidR="00224B52" w:rsidRPr="00224B52" w:rsidRDefault="00224B52" w:rsidP="00231258">
            <w:pPr>
              <w:widowControl w:val="0"/>
              <w:tabs>
                <w:tab w:val="left" w:pos="0"/>
              </w:tabs>
              <w:rPr>
                <w:b/>
                <w:spacing w:val="-5"/>
                <w:lang w:val="en-US"/>
              </w:rPr>
            </w:pPr>
            <w:r w:rsidRPr="00110C37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bCs/>
                <w:sz w:val="18"/>
                <w:szCs w:val="18"/>
                <w:lang w:val="en-US"/>
              </w:rPr>
              <w:t>address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of</w:t>
            </w:r>
            <w:r w:rsidRPr="006C47B6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the</w:t>
            </w:r>
            <w:r w:rsidRPr="006C47B6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DMZ </w:t>
            </w:r>
            <w:r>
              <w:rPr>
                <w:bCs/>
                <w:i/>
                <w:sz w:val="18"/>
                <w:szCs w:val="18"/>
                <w:lang w:val="en-US"/>
              </w:rPr>
              <w:t>section</w:t>
            </w:r>
            <w:r w:rsidRPr="006C47B6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of</w:t>
            </w:r>
            <w:r w:rsidRPr="006C47B6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the</w:t>
            </w:r>
            <w:r w:rsidRPr="006C47B6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internal</w:t>
            </w:r>
            <w:r w:rsidRPr="006C47B6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intranet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, </w:t>
            </w:r>
            <w:r>
              <w:rPr>
                <w:bCs/>
                <w:i/>
                <w:sz w:val="18"/>
                <w:szCs w:val="18"/>
                <w:lang w:val="en-US"/>
              </w:rPr>
              <w:t>from which the connection opportunity for all ID with the similar connection type is provided, is indicated</w:t>
            </w:r>
          </w:p>
        </w:tc>
        <w:tc>
          <w:tcPr>
            <w:tcW w:w="3543" w:type="dxa"/>
            <w:shd w:val="clear" w:color="auto" w:fill="auto"/>
          </w:tcPr>
          <w:p w:rsidR="004A1898" w:rsidRPr="00224B52" w:rsidRDefault="004A1898" w:rsidP="00231258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1898" w:rsidRPr="00224B52" w:rsidTr="004A1898">
        <w:tc>
          <w:tcPr>
            <w:tcW w:w="6091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jc w:val="both"/>
              <w:rPr>
                <w:spacing w:val="-5"/>
                <w:vertAlign w:val="superscript"/>
              </w:rPr>
            </w:pPr>
            <w:r w:rsidRPr="00EC6280">
              <w:rPr>
                <w:rFonts w:ascii="Segoe UI Symbol" w:hAnsi="Segoe UI Symbol" w:cs="Segoe UI Symbol"/>
                <w:spacing w:val="-5"/>
              </w:rPr>
              <w:t>☐</w:t>
            </w:r>
            <w:r w:rsidRPr="00EC6280">
              <w:rPr>
                <w:rFonts w:ascii="MS Mincho" w:eastAsia="MS Mincho" w:hAnsi="MS Mincho" w:cs="MS Mincho" w:hint="eastAsia"/>
                <w:b/>
                <w:spacing w:val="-5"/>
                <w:sz w:val="24"/>
                <w:szCs w:val="24"/>
              </w:rPr>
              <w:t xml:space="preserve"> </w:t>
            </w:r>
            <w:r w:rsidRPr="004B577F">
              <w:rPr>
                <w:b/>
                <w:spacing w:val="-5"/>
              </w:rPr>
              <w:t>подключение терминала через шлюз Personal ASTSBridge</w:t>
            </w:r>
            <w:r w:rsidRPr="00EC6280">
              <w:rPr>
                <w:i/>
                <w:spacing w:val="-5"/>
              </w:rPr>
              <w:t xml:space="preserve"> </w:t>
            </w:r>
            <w:r w:rsidRPr="004B577F">
              <w:rPr>
                <w:spacing w:val="-5"/>
                <w:vertAlign w:val="superscript"/>
              </w:rPr>
              <w:t>(2)</w:t>
            </w:r>
          </w:p>
          <w:p w:rsidR="00224B52" w:rsidRPr="004B577F" w:rsidRDefault="00224B52" w:rsidP="00231258">
            <w:pPr>
              <w:widowControl w:val="0"/>
              <w:tabs>
                <w:tab w:val="left" w:pos="0"/>
              </w:tabs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224B52">
              <w:rPr>
                <w:b/>
                <w:spacing w:val="-5"/>
              </w:rPr>
              <w:t>Personal ASTSBridge Gateway</w:t>
            </w:r>
          </w:p>
          <w:p w:rsidR="004A1898" w:rsidRDefault="004A1898" w:rsidP="00231258">
            <w:pPr>
              <w:widowControl w:val="0"/>
              <w:tabs>
                <w:tab w:val="left" w:pos="0"/>
              </w:tabs>
              <w:jc w:val="both"/>
              <w:rPr>
                <w:bCs/>
                <w:i/>
                <w:sz w:val="18"/>
                <w:szCs w:val="18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E81060">
              <w:rPr>
                <w:b/>
                <w:spacing w:val="-5"/>
              </w:rPr>
              <w:t xml:space="preserve"> IP адрес шлюза </w:t>
            </w:r>
            <w:r w:rsidRPr="00E81060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8106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E81060">
              <w:rPr>
                <w:bCs/>
                <w:i/>
                <w:sz w:val="18"/>
                <w:szCs w:val="18"/>
              </w:rPr>
              <w:t xml:space="preserve"> с аналогичным типом подключения.</w:t>
            </w:r>
          </w:p>
          <w:p w:rsidR="00224B52" w:rsidRPr="00224B52" w:rsidRDefault="00224B52" w:rsidP="00231258">
            <w:pPr>
              <w:widowControl w:val="0"/>
              <w:tabs>
                <w:tab w:val="left" w:pos="0"/>
              </w:tabs>
              <w:jc w:val="both"/>
              <w:rPr>
                <w:rFonts w:ascii="Segoe UI Symbol" w:hAnsi="Segoe UI Symbol" w:cs="Segoe UI Symbol"/>
                <w:lang w:val="en-US"/>
              </w:rPr>
            </w:pPr>
            <w:r>
              <w:rPr>
                <w:b/>
                <w:spacing w:val="-5"/>
                <w:lang w:val="en-US"/>
              </w:rPr>
              <w:t xml:space="preserve">Gateway </w:t>
            </w:r>
            <w:r w:rsidRPr="00110C37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spacing w:val="-5"/>
                <w:lang w:val="en-US"/>
              </w:rPr>
              <w:t>address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D5157C">
              <w:rPr>
                <w:bCs/>
                <w:i/>
                <w:sz w:val="18"/>
                <w:szCs w:val="18"/>
                <w:lang w:val="en-US"/>
              </w:rPr>
              <w:t xml:space="preserve">of the DMZ section of the internal intranet, </w:t>
            </w:r>
            <w:r>
              <w:rPr>
                <w:bCs/>
                <w:i/>
                <w:sz w:val="18"/>
                <w:szCs w:val="18"/>
                <w:lang w:val="en-US"/>
              </w:rPr>
              <w:t>through</w:t>
            </w:r>
            <w:r w:rsidRPr="00D5157C">
              <w:rPr>
                <w:bCs/>
                <w:i/>
                <w:sz w:val="18"/>
                <w:szCs w:val="18"/>
                <w:lang w:val="en-US"/>
              </w:rPr>
              <w:t xml:space="preserve"> which the connection opportunity for all ID with the similar connection type is provided, is indicated</w:t>
            </w:r>
          </w:p>
        </w:tc>
        <w:tc>
          <w:tcPr>
            <w:tcW w:w="3543" w:type="dxa"/>
            <w:shd w:val="clear" w:color="auto" w:fill="auto"/>
          </w:tcPr>
          <w:p w:rsidR="004A1898" w:rsidRPr="00224B52" w:rsidRDefault="004A1898" w:rsidP="00231258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1898" w:rsidRPr="00224B52" w:rsidTr="004A1898">
        <w:tc>
          <w:tcPr>
            <w:tcW w:w="6091" w:type="dxa"/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0"/>
              </w:tabs>
              <w:rPr>
                <w:b/>
                <w:spacing w:val="-5"/>
              </w:rPr>
            </w:pPr>
            <w:r w:rsidRPr="00FF039F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  <w:r w:rsidRPr="00FF039F">
              <w:rPr>
                <w:b/>
                <w:spacing w:val="-5"/>
              </w:rPr>
              <w:t xml:space="preserve"> Colocation</w:t>
            </w:r>
          </w:p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bCs/>
                <w:i/>
                <w:sz w:val="18"/>
                <w:szCs w:val="18"/>
                <w:lang w:val="en-US"/>
              </w:rPr>
            </w:pPr>
            <w:r w:rsidRPr="00FF039F">
              <w:rPr>
                <w:bCs/>
                <w:i/>
                <w:sz w:val="18"/>
                <w:szCs w:val="18"/>
              </w:rPr>
              <w:t>Указывается</w:t>
            </w:r>
            <w:r w:rsidRPr="00FF039F">
              <w:rPr>
                <w:b/>
                <w:spacing w:val="-5"/>
              </w:rPr>
              <w:t xml:space="preserve"> IP адрес</w:t>
            </w:r>
            <w:r w:rsidRPr="00FF039F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F039F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  <w:p w:rsidR="00224B52" w:rsidRPr="00224B52" w:rsidRDefault="00224B52" w:rsidP="00231258">
            <w:pPr>
              <w:widowControl w:val="0"/>
              <w:tabs>
                <w:tab w:val="left" w:pos="0"/>
              </w:tabs>
              <w:rPr>
                <w:rFonts w:ascii="Segoe UI Symbol" w:hAnsi="Segoe UI Symbol" w:cs="Segoe UI Symbol"/>
                <w:b/>
                <w:spacing w:val="-5"/>
                <w:lang w:val="en-US"/>
              </w:rPr>
            </w:pPr>
            <w:r w:rsidRPr="00110C37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spacing w:val="-5"/>
                <w:lang w:val="en-US"/>
              </w:rPr>
              <w:t>address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in the Data centre of the Technical Centre, from which the connection opportunity for ID, defined in the application, is provided, is indicated</w:t>
            </w:r>
          </w:p>
        </w:tc>
        <w:tc>
          <w:tcPr>
            <w:tcW w:w="3543" w:type="dxa"/>
            <w:shd w:val="clear" w:color="auto" w:fill="auto"/>
          </w:tcPr>
          <w:p w:rsidR="004A1898" w:rsidRPr="00224B52" w:rsidRDefault="004A1898" w:rsidP="00231258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1898" w:rsidRPr="00224B52" w:rsidTr="004A1898">
        <w:tc>
          <w:tcPr>
            <w:tcW w:w="6091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b/>
                <w:spacing w:val="-5"/>
              </w:rPr>
            </w:pPr>
            <w:r w:rsidRPr="00E81060">
              <w:rPr>
                <w:rFonts w:ascii="Segoe UI Symbol" w:hAnsi="Segoe UI Symbol" w:cs="Segoe UI Symbol"/>
              </w:rPr>
              <w:t>☐</w:t>
            </w:r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 xml:space="preserve"> </w:t>
            </w:r>
            <w:r w:rsidRPr="00E81060">
              <w:rPr>
                <w:b/>
                <w:spacing w:val="-5"/>
              </w:rPr>
              <w:t>подключение терминала через Hosted ASTSBridge</w:t>
            </w:r>
            <w:r w:rsidRPr="00E81060">
              <w:rPr>
                <w:i/>
                <w:spacing w:val="-5"/>
              </w:rPr>
              <w:t xml:space="preserve"> (</w:t>
            </w:r>
            <w:r w:rsidRPr="00E81060">
              <w:rPr>
                <w:b/>
                <w:spacing w:val="-5"/>
              </w:rPr>
              <w:t>Выделенный канал)</w:t>
            </w:r>
          </w:p>
          <w:p w:rsidR="00224B52" w:rsidRPr="00E81060" w:rsidRDefault="00224B52" w:rsidP="00231258">
            <w:pPr>
              <w:widowControl w:val="0"/>
              <w:tabs>
                <w:tab w:val="left" w:pos="0"/>
              </w:tabs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>
              <w:rPr>
                <w:b/>
                <w:spacing w:val="-5"/>
                <w:lang w:val="en-US"/>
              </w:rPr>
              <w:t>Hosted ASTSBridge (Dedicated link)</w:t>
            </w:r>
          </w:p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bCs/>
                <w:i/>
                <w:sz w:val="18"/>
                <w:szCs w:val="18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E81060">
              <w:rPr>
                <w:b/>
                <w:spacing w:val="-5"/>
              </w:rPr>
              <w:t xml:space="preserve"> IP адрес шлюза </w:t>
            </w:r>
            <w:r w:rsidRPr="00E81060">
              <w:rPr>
                <w:bCs/>
                <w:i/>
                <w:sz w:val="18"/>
                <w:szCs w:val="18"/>
                <w:lang w:val="en-US"/>
              </w:rPr>
              <w:t>CLT</w:t>
            </w:r>
            <w:r w:rsidRPr="00E81060">
              <w:rPr>
                <w:bCs/>
                <w:i/>
                <w:sz w:val="18"/>
                <w:szCs w:val="18"/>
              </w:rPr>
              <w:t xml:space="preserve"> сегмента закрытой корпоративной сети, через который организуется подключение</w:t>
            </w:r>
          </w:p>
          <w:p w:rsidR="00224B52" w:rsidRPr="00224B52" w:rsidRDefault="00224B52" w:rsidP="00231258">
            <w:pPr>
              <w:widowControl w:val="0"/>
              <w:tabs>
                <w:tab w:val="left" w:pos="0"/>
              </w:tabs>
              <w:rPr>
                <w:b/>
                <w:spacing w:val="-5"/>
                <w:lang w:val="en-US"/>
              </w:rPr>
            </w:pPr>
            <w:r>
              <w:rPr>
                <w:b/>
                <w:spacing w:val="-5"/>
                <w:lang w:val="en-US"/>
              </w:rPr>
              <w:t>Gateway</w:t>
            </w:r>
            <w:r w:rsidRPr="002F5411">
              <w:rPr>
                <w:b/>
                <w:spacing w:val="-5"/>
                <w:lang w:val="en-US"/>
              </w:rPr>
              <w:t xml:space="preserve"> </w:t>
            </w:r>
            <w:r w:rsidRPr="00110C37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spacing w:val="-5"/>
                <w:lang w:val="en-US"/>
              </w:rPr>
              <w:t>address</w:t>
            </w:r>
            <w:r w:rsidRPr="00110C37">
              <w:rPr>
                <w:b/>
                <w:spacing w:val="-5"/>
                <w:lang w:val="en-US"/>
              </w:rPr>
              <w:t xml:space="preserve"> 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of the </w:t>
            </w:r>
            <w:r>
              <w:rPr>
                <w:bCs/>
                <w:i/>
                <w:sz w:val="18"/>
                <w:szCs w:val="18"/>
                <w:lang w:val="en-US"/>
              </w:rPr>
              <w:t>CLT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section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of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the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internal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intranet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, </w:t>
            </w:r>
            <w:r>
              <w:rPr>
                <w:bCs/>
                <w:i/>
                <w:sz w:val="18"/>
                <w:szCs w:val="18"/>
                <w:lang w:val="en-US"/>
              </w:rPr>
              <w:t>through which all ID with the similar connection type are connected</w:t>
            </w:r>
          </w:p>
        </w:tc>
        <w:tc>
          <w:tcPr>
            <w:tcW w:w="3543" w:type="dxa"/>
            <w:shd w:val="clear" w:color="auto" w:fill="auto"/>
          </w:tcPr>
          <w:p w:rsidR="004A1898" w:rsidRPr="00224B52" w:rsidRDefault="004A1898" w:rsidP="00231258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1898" w:rsidRPr="00224B52" w:rsidTr="004A1898">
        <w:tc>
          <w:tcPr>
            <w:tcW w:w="6091" w:type="dxa"/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0"/>
              </w:tabs>
              <w:jc w:val="both"/>
              <w:rPr>
                <w:spacing w:val="-5"/>
                <w:vertAlign w:val="superscript"/>
              </w:rPr>
            </w:pPr>
            <w:r w:rsidRPr="00E81060">
              <w:rPr>
                <w:rFonts w:ascii="Segoe UI Symbol" w:hAnsi="Segoe UI Symbol" w:cs="Segoe UI Symbol"/>
              </w:rPr>
              <w:t>☐</w:t>
            </w:r>
            <w:r w:rsidRPr="00E81060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 xml:space="preserve"> </w:t>
            </w:r>
            <w:r w:rsidRPr="00E81060">
              <w:rPr>
                <w:b/>
                <w:spacing w:val="-5"/>
              </w:rPr>
              <w:t>подключение терминала через Hosted ASTSBridge</w:t>
            </w:r>
            <w:r w:rsidRPr="00E81060">
              <w:rPr>
                <w:i/>
                <w:spacing w:val="-5"/>
              </w:rPr>
              <w:t xml:space="preserve"> (</w:t>
            </w:r>
            <w:r w:rsidRPr="00E81060">
              <w:rPr>
                <w:b/>
                <w:spacing w:val="-5"/>
                <w:lang w:val="en-US"/>
              </w:rPr>
              <w:t>POP</w:t>
            </w:r>
            <w:r w:rsidRPr="00E81060">
              <w:rPr>
                <w:b/>
                <w:spacing w:val="-5"/>
              </w:rPr>
              <w:t>)</w:t>
            </w:r>
            <w:r w:rsidRPr="00E81060">
              <w:rPr>
                <w:spacing w:val="-5"/>
                <w:vertAlign w:val="superscript"/>
              </w:rPr>
              <w:t xml:space="preserve"> (</w:t>
            </w:r>
            <w:r w:rsidRPr="00AB5ECD">
              <w:rPr>
                <w:spacing w:val="-5"/>
                <w:vertAlign w:val="superscript"/>
              </w:rPr>
              <w:t>2</w:t>
            </w:r>
            <w:r w:rsidRPr="00E81060">
              <w:rPr>
                <w:spacing w:val="-5"/>
                <w:vertAlign w:val="superscript"/>
              </w:rPr>
              <w:t>)</w:t>
            </w:r>
          </w:p>
          <w:p w:rsidR="00224B52" w:rsidRPr="00E81060" w:rsidRDefault="00224B52" w:rsidP="00224B52">
            <w:pPr>
              <w:widowControl w:val="0"/>
              <w:ind w:left="175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</w:t>
            </w:r>
            <w:r w:rsidRPr="00D5157C">
              <w:rPr>
                <w:b/>
                <w:spacing w:val="-5"/>
                <w:lang w:val="en-US"/>
              </w:rPr>
              <w:t>Hosted ASTSBridge</w:t>
            </w:r>
            <w:r>
              <w:rPr>
                <w:b/>
                <w:spacing w:val="-5"/>
                <w:lang w:val="en-US"/>
              </w:rPr>
              <w:t xml:space="preserve"> (POP)</w:t>
            </w:r>
          </w:p>
          <w:p w:rsidR="004A1898" w:rsidRDefault="004A1898" w:rsidP="00231258">
            <w:pPr>
              <w:widowControl w:val="0"/>
              <w:tabs>
                <w:tab w:val="left" w:pos="0"/>
              </w:tabs>
              <w:rPr>
                <w:bCs/>
                <w:i/>
                <w:sz w:val="18"/>
                <w:szCs w:val="18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E81060">
              <w:rPr>
                <w:b/>
                <w:spacing w:val="-5"/>
              </w:rPr>
              <w:t xml:space="preserve"> IP адрес</w:t>
            </w:r>
            <w:r w:rsidRPr="00E81060">
              <w:rPr>
                <w:spacing w:val="-5"/>
              </w:rPr>
              <w:t xml:space="preserve"> </w:t>
            </w:r>
            <w:r w:rsidRPr="00E81060">
              <w:rPr>
                <w:bCs/>
                <w:i/>
                <w:sz w:val="18"/>
                <w:szCs w:val="18"/>
              </w:rPr>
              <w:t>сегмента сети</w:t>
            </w:r>
            <w:r w:rsidRPr="00E81060">
              <w:rPr>
                <w:spacing w:val="-5"/>
              </w:rPr>
              <w:t>,</w:t>
            </w:r>
            <w:r w:rsidRPr="00E81060">
              <w:rPr>
                <w:b/>
                <w:spacing w:val="-5"/>
              </w:rPr>
              <w:t xml:space="preserve"> </w:t>
            </w:r>
            <w:r w:rsidRPr="00E81060">
              <w:rPr>
                <w:bCs/>
                <w:i/>
                <w:sz w:val="18"/>
                <w:szCs w:val="18"/>
              </w:rPr>
              <w:t>настроенный Участнику в международной точке присутствия</w:t>
            </w:r>
          </w:p>
          <w:p w:rsidR="00224B52" w:rsidRPr="00224B52" w:rsidRDefault="00224B52" w:rsidP="00231258">
            <w:pPr>
              <w:widowControl w:val="0"/>
              <w:tabs>
                <w:tab w:val="left" w:pos="0"/>
              </w:tabs>
              <w:rPr>
                <w:rFonts w:ascii="MS Gothic" w:eastAsia="MS Gothic" w:hAnsi="MS Gothic"/>
                <w:b/>
                <w:sz w:val="24"/>
                <w:szCs w:val="24"/>
                <w:lang w:val="en-US"/>
              </w:rPr>
            </w:pPr>
            <w:r w:rsidRPr="00110C37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spacing w:val="-5"/>
                <w:lang w:val="en-US"/>
              </w:rPr>
              <w:t>address</w:t>
            </w:r>
            <w:r w:rsidRPr="00110C37">
              <w:rPr>
                <w:b/>
                <w:spacing w:val="-5"/>
                <w:lang w:val="en-US"/>
              </w:rPr>
              <w:t xml:space="preserve"> 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of the </w:t>
            </w:r>
            <w:r>
              <w:rPr>
                <w:bCs/>
                <w:i/>
                <w:sz w:val="18"/>
                <w:szCs w:val="18"/>
                <w:lang w:val="en-US"/>
              </w:rPr>
              <w:t>section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of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the</w:t>
            </w:r>
            <w:r w:rsidRPr="002F541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US"/>
              </w:rPr>
              <w:t>net</w:t>
            </w:r>
            <w:r w:rsidRPr="00110C37">
              <w:rPr>
                <w:bCs/>
                <w:i/>
                <w:sz w:val="18"/>
                <w:szCs w:val="18"/>
                <w:lang w:val="en-US"/>
              </w:rPr>
              <w:t xml:space="preserve">, </w:t>
            </w:r>
            <w:r>
              <w:rPr>
                <w:bCs/>
                <w:i/>
                <w:sz w:val="18"/>
                <w:szCs w:val="18"/>
                <w:lang w:val="en-US"/>
              </w:rPr>
              <w:t>configured for the Clearing Member in the international point of presence</w:t>
            </w:r>
          </w:p>
        </w:tc>
        <w:tc>
          <w:tcPr>
            <w:tcW w:w="3543" w:type="dxa"/>
            <w:shd w:val="clear" w:color="auto" w:fill="auto"/>
          </w:tcPr>
          <w:p w:rsidR="004A1898" w:rsidRPr="00224B52" w:rsidRDefault="004A1898" w:rsidP="00231258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4A1898" w:rsidRDefault="004A1898" w:rsidP="004A1898">
      <w:pPr>
        <w:widowControl w:val="0"/>
        <w:tabs>
          <w:tab w:val="left" w:pos="0"/>
        </w:tabs>
        <w:rPr>
          <w:b/>
          <w:sz w:val="24"/>
          <w:szCs w:val="24"/>
        </w:rPr>
      </w:pPr>
      <w:r w:rsidRPr="00224B52">
        <w:rPr>
          <w:b/>
          <w:lang w:val="en-US"/>
        </w:rPr>
        <w:tab/>
      </w:r>
      <w:r w:rsidRPr="00EC6280">
        <w:rPr>
          <w:b/>
          <w:sz w:val="24"/>
          <w:szCs w:val="24"/>
        </w:rPr>
        <w:t>или</w:t>
      </w:r>
    </w:p>
    <w:p w:rsidR="00AC5991" w:rsidRPr="00AC5991" w:rsidRDefault="00AC5991" w:rsidP="00AC5991">
      <w:pPr>
        <w:widowControl w:val="0"/>
        <w:ind w:left="709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or</w:t>
      </w:r>
    </w:p>
    <w:p w:rsidR="004A1898" w:rsidRDefault="004A1898" w:rsidP="004A1898">
      <w:pPr>
        <w:widowControl w:val="0"/>
        <w:tabs>
          <w:tab w:val="left" w:pos="0"/>
        </w:tabs>
        <w:rPr>
          <w:b/>
          <w:sz w:val="24"/>
          <w:szCs w:val="24"/>
        </w:rPr>
      </w:pPr>
      <w:r w:rsidRPr="003C03BC">
        <w:rPr>
          <w:rFonts w:ascii="Segoe UI Symbol" w:hAnsi="Segoe UI Symbol" w:cs="Segoe UI Symbol"/>
        </w:rPr>
        <w:lastRenderedPageBreak/>
        <w:t>☐</w:t>
      </w:r>
      <w:r w:rsidRPr="003C03BC">
        <w:t xml:space="preserve"> </w:t>
      </w:r>
      <w:r w:rsidRPr="006F67BA">
        <w:rPr>
          <w:b/>
          <w:sz w:val="24"/>
          <w:szCs w:val="24"/>
        </w:rPr>
        <w:t xml:space="preserve">через </w:t>
      </w:r>
      <w:r w:rsidRPr="004F3871">
        <w:rPr>
          <w:b/>
          <w:sz w:val="24"/>
          <w:szCs w:val="24"/>
        </w:rPr>
        <w:t xml:space="preserve">ВПТС </w:t>
      </w:r>
      <w:r w:rsidRPr="00D76557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фондовом</w:t>
      </w:r>
      <w:r w:rsidRPr="00D76557">
        <w:rPr>
          <w:b/>
          <w:sz w:val="24"/>
          <w:szCs w:val="24"/>
        </w:rPr>
        <w:t xml:space="preserve"> рынке</w:t>
      </w:r>
      <w:r w:rsidRPr="00807B79">
        <w:rPr>
          <w:b/>
          <w:sz w:val="24"/>
          <w:szCs w:val="24"/>
          <w:vertAlign w:val="superscript"/>
        </w:rPr>
        <w:t>(1)</w:t>
      </w:r>
      <w:r w:rsidRPr="00D76557">
        <w:rPr>
          <w:b/>
          <w:sz w:val="24"/>
          <w:szCs w:val="24"/>
        </w:rPr>
        <w:t xml:space="preserve"> </w:t>
      </w:r>
    </w:p>
    <w:p w:rsidR="00AC5991" w:rsidRPr="00AC5991" w:rsidRDefault="00AC5991" w:rsidP="00AC5991">
      <w:pPr>
        <w:widowControl w:val="0"/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r w:rsidRPr="00AC5991">
        <w:rPr>
          <w:b/>
          <w:sz w:val="24"/>
          <w:szCs w:val="24"/>
          <w:lang w:val="en-US"/>
        </w:rPr>
        <w:t>through the ESH on the Securities Market</w:t>
      </w:r>
    </w:p>
    <w:p w:rsidR="004A1898" w:rsidRPr="00AC5991" w:rsidRDefault="004A1898" w:rsidP="004A1898">
      <w:pPr>
        <w:widowControl w:val="0"/>
        <w:tabs>
          <w:tab w:val="left" w:pos="0"/>
        </w:tabs>
        <w:rPr>
          <w:b/>
          <w:sz w:val="24"/>
          <w:szCs w:val="24"/>
          <w:lang w:val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098"/>
      </w:tblGrid>
      <w:tr w:rsidR="004A1898" w:rsidRPr="004F3871" w:rsidTr="004A1898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spacing w:after="120"/>
              <w:rPr>
                <w:b/>
                <w:spacing w:val="-5"/>
              </w:rPr>
            </w:pPr>
            <w:r w:rsidRPr="004F3871">
              <w:rPr>
                <w:b/>
                <w:spacing w:val="-5"/>
              </w:rPr>
              <w:t>Серверное приложение для подключения ВПТС к ПТК Биржи</w:t>
            </w:r>
          </w:p>
          <w:p w:rsidR="00AC5991" w:rsidRPr="00AC5991" w:rsidRDefault="00AC5991" w:rsidP="00231258">
            <w:pPr>
              <w:widowControl w:val="0"/>
              <w:spacing w:after="120"/>
              <w:rPr>
                <w:b/>
                <w:i/>
                <w:spacing w:val="-5"/>
                <w:lang w:val="en-US"/>
              </w:rPr>
            </w:pPr>
            <w:r>
              <w:rPr>
                <w:b/>
                <w:spacing w:val="-5"/>
                <w:lang w:val="en-US"/>
              </w:rPr>
              <w:t>Host based application for connecting ESH to the HSC</w:t>
            </w:r>
          </w:p>
        </w:tc>
        <w:tc>
          <w:tcPr>
            <w:tcW w:w="1559" w:type="dxa"/>
            <w:shd w:val="clear" w:color="auto" w:fill="auto"/>
          </w:tcPr>
          <w:p w:rsidR="004A1898" w:rsidRPr="00807B79" w:rsidRDefault="004A1898" w:rsidP="00231258">
            <w:pPr>
              <w:widowControl w:val="0"/>
              <w:spacing w:after="120"/>
              <w:rPr>
                <w:rFonts w:ascii="MS Gothic" w:eastAsia="MS Gothic" w:hAnsi="MS Gothic"/>
                <w:i/>
              </w:rPr>
            </w:pPr>
            <w:r w:rsidRPr="00807B79">
              <w:rPr>
                <w:rFonts w:ascii="MS Gothic" w:eastAsia="MS Gothic" w:hAnsi="MS Gothic"/>
              </w:rPr>
              <w:t>☐</w:t>
            </w:r>
            <w:r w:rsidRPr="00807B79">
              <w:rPr>
                <w:rFonts w:ascii="MS Gothic" w:eastAsia="MS Gothic" w:hAnsi="MS Gothic"/>
                <w:i/>
              </w:rPr>
              <w:t xml:space="preserve"> </w:t>
            </w:r>
            <w:r w:rsidRPr="00EC6280">
              <w:rPr>
                <w:i/>
                <w:spacing w:val="-5"/>
                <w:lang w:val="en-US"/>
              </w:rPr>
              <w:t>Personal ASTSBridge</w:t>
            </w:r>
            <w:r w:rsidRPr="00807B79">
              <w:rPr>
                <w:rFonts w:ascii="MS Gothic" w:eastAsia="MS Gothic" w:hAnsi="MS Gothic"/>
                <w:i/>
              </w:rPr>
              <w:t xml:space="preserve"> </w:t>
            </w:r>
          </w:p>
          <w:p w:rsidR="004A1898" w:rsidRPr="004F3871" w:rsidRDefault="004A1898" w:rsidP="00231258">
            <w:pPr>
              <w:widowControl w:val="0"/>
              <w:spacing w:after="120"/>
              <w:rPr>
                <w:spacing w:val="-5"/>
              </w:rPr>
            </w:pPr>
            <w:r w:rsidRPr="004F3871">
              <w:rPr>
                <w:rFonts w:ascii="MS Gothic" w:eastAsia="MS Gothic" w:hAnsi="MS Gothic" w:hint="eastAsia"/>
              </w:rPr>
              <w:t>☐</w:t>
            </w:r>
            <w:r w:rsidRPr="004F3871">
              <w:rPr>
                <w:i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1898" w:rsidRPr="008F5A51" w:rsidRDefault="004A1898" w:rsidP="00231258">
            <w:pPr>
              <w:widowControl w:val="0"/>
              <w:tabs>
                <w:tab w:val="left" w:pos="2127"/>
              </w:tabs>
              <w:spacing w:after="120"/>
              <w:rPr>
                <w:i/>
                <w:spacing w:val="-5"/>
                <w:lang w:val="en-US"/>
              </w:rPr>
            </w:pPr>
            <w:r w:rsidRPr="008F5A51">
              <w:rPr>
                <w:rFonts w:ascii="MS Gothic" w:eastAsia="MS Gothic" w:hAnsi="MS Gothic" w:hint="eastAsia"/>
                <w:lang w:val="en-US"/>
              </w:rPr>
              <w:t>☐</w:t>
            </w:r>
            <w:r w:rsidRPr="008F5A51">
              <w:rPr>
                <w:i/>
                <w:spacing w:val="-5"/>
                <w:lang w:val="en-US"/>
              </w:rPr>
              <w:t xml:space="preserve"> </w:t>
            </w:r>
            <w:r w:rsidRPr="004F3871">
              <w:rPr>
                <w:i/>
                <w:spacing w:val="-5"/>
                <w:lang w:val="en-US"/>
              </w:rPr>
              <w:t>MFIX</w:t>
            </w:r>
            <w:r w:rsidRPr="008F5A51">
              <w:rPr>
                <w:i/>
                <w:spacing w:val="-5"/>
                <w:lang w:val="en-US"/>
              </w:rPr>
              <w:t xml:space="preserve"> </w:t>
            </w:r>
            <w:r w:rsidRPr="004F3871">
              <w:rPr>
                <w:i/>
                <w:spacing w:val="-5"/>
                <w:lang w:val="en-US"/>
              </w:rPr>
              <w:t>Transactional</w:t>
            </w:r>
          </w:p>
          <w:p w:rsidR="004A1898" w:rsidRDefault="004A1898" w:rsidP="00AC5991">
            <w:pPr>
              <w:widowControl w:val="0"/>
              <w:tabs>
                <w:tab w:val="left" w:pos="2127"/>
              </w:tabs>
              <w:rPr>
                <w:i/>
                <w:spacing w:val="-5"/>
                <w:lang w:val="en-US"/>
              </w:rPr>
            </w:pPr>
            <w:r w:rsidRPr="008F5A51">
              <w:rPr>
                <w:rFonts w:ascii="MS Gothic" w:eastAsia="MS Gothic" w:hAnsi="MS Gothic" w:hint="eastAsia"/>
                <w:lang w:val="en-US"/>
              </w:rPr>
              <w:t>☐</w:t>
            </w:r>
            <w:r w:rsidRPr="008F5A51">
              <w:rPr>
                <w:spacing w:val="-5"/>
                <w:lang w:val="en-US"/>
              </w:rPr>
              <w:t xml:space="preserve"> </w:t>
            </w:r>
            <w:r w:rsidRPr="004F3871">
              <w:rPr>
                <w:spacing w:val="-5"/>
                <w:lang w:val="en-US"/>
              </w:rPr>
              <w:t>Hosted</w:t>
            </w:r>
            <w:r w:rsidRPr="008F5A51">
              <w:rPr>
                <w:spacing w:val="-5"/>
                <w:lang w:val="en-US"/>
              </w:rPr>
              <w:t xml:space="preserve"> </w:t>
            </w:r>
            <w:r w:rsidRPr="004F3871">
              <w:rPr>
                <w:i/>
                <w:spacing w:val="-5"/>
                <w:lang w:val="en-US"/>
              </w:rPr>
              <w:t>ASTSBridge</w:t>
            </w:r>
            <w:r w:rsidRPr="008F5A51">
              <w:rPr>
                <w:i/>
                <w:spacing w:val="-5"/>
                <w:lang w:val="en-US"/>
              </w:rPr>
              <w:t xml:space="preserve"> (</w:t>
            </w:r>
            <w:r w:rsidRPr="004F3871">
              <w:rPr>
                <w:i/>
                <w:spacing w:val="-5"/>
              </w:rPr>
              <w:t>Выделенный</w:t>
            </w:r>
            <w:r w:rsidRPr="008F5A51">
              <w:rPr>
                <w:i/>
                <w:spacing w:val="-5"/>
                <w:lang w:val="en-US"/>
              </w:rPr>
              <w:t xml:space="preserve"> </w:t>
            </w:r>
            <w:r w:rsidRPr="004F3871">
              <w:rPr>
                <w:i/>
                <w:spacing w:val="-5"/>
              </w:rPr>
              <w:t>канал</w:t>
            </w:r>
            <w:r w:rsidRPr="008F5A51">
              <w:rPr>
                <w:i/>
                <w:spacing w:val="-5"/>
                <w:lang w:val="en-US"/>
              </w:rPr>
              <w:t>,)</w:t>
            </w:r>
          </w:p>
          <w:p w:rsidR="00AC5991" w:rsidRPr="008F5A51" w:rsidRDefault="00AC5991" w:rsidP="00231258">
            <w:pPr>
              <w:widowControl w:val="0"/>
              <w:tabs>
                <w:tab w:val="left" w:pos="2127"/>
              </w:tabs>
              <w:spacing w:after="120"/>
              <w:rPr>
                <w:spacing w:val="-5"/>
                <w:lang w:val="en-US"/>
              </w:rPr>
            </w:pPr>
            <w:r w:rsidRPr="001315FA">
              <w:rPr>
                <w:i/>
                <w:spacing w:val="-5"/>
                <w:lang w:val="en-US"/>
              </w:rPr>
              <w:t>(</w:t>
            </w:r>
            <w:r>
              <w:rPr>
                <w:i/>
                <w:spacing w:val="-5"/>
                <w:lang w:val="en-US"/>
              </w:rPr>
              <w:t>Dedicated link</w:t>
            </w:r>
            <w:r w:rsidRPr="001315FA">
              <w:rPr>
                <w:i/>
                <w:spacing w:val="-5"/>
                <w:lang w:val="en-US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A1898" w:rsidRDefault="004A1898" w:rsidP="00AC5991">
            <w:pPr>
              <w:widowControl w:val="0"/>
              <w:tabs>
                <w:tab w:val="left" w:pos="2127"/>
              </w:tabs>
              <w:rPr>
                <w:i/>
                <w:spacing w:val="-5"/>
              </w:rPr>
            </w:pPr>
            <w:r w:rsidRPr="004F3871">
              <w:rPr>
                <w:rFonts w:ascii="MS Gothic" w:eastAsia="MS Gothic" w:hAnsi="MS Gothic" w:hint="eastAsia"/>
              </w:rPr>
              <w:t>☐</w:t>
            </w:r>
            <w:r w:rsidRPr="004F3871">
              <w:rPr>
                <w:spacing w:val="-5"/>
              </w:rPr>
              <w:t xml:space="preserve"> </w:t>
            </w:r>
            <w:r w:rsidRPr="004F3871">
              <w:rPr>
                <w:spacing w:val="-5"/>
                <w:lang w:val="en-US"/>
              </w:rPr>
              <w:t xml:space="preserve">Hosted </w:t>
            </w:r>
            <w:r w:rsidRPr="004F3871">
              <w:rPr>
                <w:i/>
                <w:spacing w:val="-5"/>
              </w:rPr>
              <w:t>ASTSBridge (Интернет)</w:t>
            </w:r>
          </w:p>
          <w:p w:rsidR="00AC5991" w:rsidRPr="004F3871" w:rsidRDefault="00AC5991" w:rsidP="00231258">
            <w:pPr>
              <w:widowControl w:val="0"/>
              <w:tabs>
                <w:tab w:val="left" w:pos="2127"/>
              </w:tabs>
              <w:spacing w:after="120"/>
              <w:rPr>
                <w:i/>
                <w:spacing w:val="-5"/>
              </w:rPr>
            </w:pPr>
            <w:r w:rsidRPr="001315FA">
              <w:rPr>
                <w:i/>
                <w:spacing w:val="-5"/>
              </w:rPr>
              <w:t>(</w:t>
            </w:r>
            <w:r>
              <w:rPr>
                <w:i/>
                <w:spacing w:val="-5"/>
                <w:lang w:val="en-US"/>
              </w:rPr>
              <w:t>Internet</w:t>
            </w:r>
            <w:r w:rsidRPr="001315FA">
              <w:rPr>
                <w:i/>
                <w:spacing w:val="-5"/>
              </w:rPr>
              <w:t>)</w:t>
            </w:r>
          </w:p>
          <w:p w:rsidR="004A1898" w:rsidRPr="004F3871" w:rsidRDefault="004A1898" w:rsidP="00231258">
            <w:pPr>
              <w:widowControl w:val="0"/>
              <w:tabs>
                <w:tab w:val="left" w:pos="2127"/>
              </w:tabs>
              <w:spacing w:after="120"/>
              <w:rPr>
                <w:i/>
                <w:spacing w:val="-5"/>
              </w:rPr>
            </w:pPr>
          </w:p>
        </w:tc>
      </w:tr>
      <w:tr w:rsidR="004A1898" w:rsidRPr="00AC5991" w:rsidTr="004A1898"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spacing w:after="120"/>
              <w:rPr>
                <w:b/>
                <w:spacing w:val="-5"/>
              </w:rPr>
            </w:pPr>
            <w:r w:rsidRPr="004F3871">
              <w:rPr>
                <w:b/>
                <w:spacing w:val="-5"/>
              </w:rPr>
              <w:t>Фактический адрес установки серверного приложения</w:t>
            </w:r>
          </w:p>
          <w:p w:rsidR="00AC5991" w:rsidRPr="00AC5991" w:rsidRDefault="00AC5991" w:rsidP="00231258">
            <w:pPr>
              <w:widowControl w:val="0"/>
              <w:spacing w:after="120"/>
              <w:rPr>
                <w:b/>
                <w:spacing w:val="-5"/>
                <w:lang w:val="en-US"/>
              </w:rPr>
            </w:pPr>
            <w:r>
              <w:rPr>
                <w:b/>
                <w:spacing w:val="-5"/>
                <w:lang w:val="en-US"/>
              </w:rPr>
              <w:t>De facto address of the host based application location</w:t>
            </w:r>
          </w:p>
        </w:tc>
        <w:tc>
          <w:tcPr>
            <w:tcW w:w="1559" w:type="dxa"/>
            <w:shd w:val="clear" w:color="auto" w:fill="auto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i/>
                <w:lang w:val="en-US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A1898" w:rsidRPr="00AC5991" w:rsidRDefault="004A1898" w:rsidP="00231258">
            <w:pPr>
              <w:widowControl w:val="0"/>
              <w:tabs>
                <w:tab w:val="left" w:pos="2127"/>
              </w:tabs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A1898" w:rsidRPr="00AC5991" w:rsidRDefault="004A1898" w:rsidP="00231258">
            <w:pPr>
              <w:widowControl w:val="0"/>
              <w:tabs>
                <w:tab w:val="left" w:pos="2127"/>
              </w:tabs>
              <w:spacing w:after="120"/>
              <w:jc w:val="both"/>
              <w:rPr>
                <w:spacing w:val="-5"/>
                <w:lang w:val="en-US"/>
              </w:rPr>
            </w:pPr>
          </w:p>
        </w:tc>
      </w:tr>
      <w:tr w:rsidR="004A1898" w:rsidRPr="00AC5991" w:rsidTr="004A1898"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spacing w:after="120"/>
              <w:rPr>
                <w:b/>
                <w:spacing w:val="-5"/>
              </w:rPr>
            </w:pPr>
            <w:r w:rsidRPr="004F3871">
              <w:rPr>
                <w:b/>
                <w:spacing w:val="-5"/>
              </w:rPr>
              <w:t>IP адрес машины, на которой установлено серверное приложение</w:t>
            </w:r>
          </w:p>
          <w:p w:rsidR="00AC5991" w:rsidRPr="00AC5991" w:rsidRDefault="00AC5991" w:rsidP="00231258">
            <w:pPr>
              <w:widowControl w:val="0"/>
              <w:spacing w:after="120"/>
              <w:rPr>
                <w:b/>
                <w:spacing w:val="-5"/>
                <w:lang w:val="en-US"/>
              </w:rPr>
            </w:pPr>
            <w:r w:rsidRPr="001315FA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spacing w:val="-5"/>
                <w:lang w:val="en-US"/>
              </w:rPr>
              <w:t>address</w:t>
            </w:r>
            <w:r w:rsidRPr="0066245A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5"/>
                <w:lang w:val="en-US"/>
              </w:rPr>
              <w:t>of</w:t>
            </w:r>
            <w:r w:rsidRPr="0066245A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5"/>
                <w:lang w:val="en-US"/>
              </w:rPr>
              <w:t>the</w:t>
            </w:r>
            <w:r w:rsidRPr="0066245A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5"/>
                <w:lang w:val="en-US"/>
              </w:rPr>
              <w:t>machine</w:t>
            </w:r>
            <w:r w:rsidRPr="001315FA">
              <w:rPr>
                <w:b/>
                <w:spacing w:val="-5"/>
                <w:lang w:val="en-US"/>
              </w:rPr>
              <w:t xml:space="preserve">, </w:t>
            </w:r>
            <w:r>
              <w:rPr>
                <w:b/>
                <w:spacing w:val="-5"/>
                <w:lang w:val="en-US"/>
              </w:rPr>
              <w:t>on which the host based application is set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  <w:r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363855</wp:posOffset>
                      </wp:positionV>
                      <wp:extent cx="1303655" cy="334010"/>
                      <wp:effectExtent l="13335" t="10795" r="6985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365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A00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8pt;margin-top:28.65pt;width:102.65pt;height:26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"/>
                  </w:pict>
                </mc:Fallback>
              </mc:AlternateContent>
            </w:r>
          </w:p>
        </w:tc>
      </w:tr>
      <w:tr w:rsidR="004A1898" w:rsidRPr="00AC5991" w:rsidTr="004A1898">
        <w:trPr>
          <w:trHeight w:val="539"/>
        </w:trPr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spacing w:after="120"/>
              <w:rPr>
                <w:b/>
                <w:spacing w:val="-5"/>
              </w:rPr>
            </w:pPr>
            <w:r w:rsidRPr="004F3871">
              <w:rPr>
                <w:b/>
                <w:spacing w:val="-5"/>
              </w:rPr>
              <w:t>IP адрес клиентского приложения</w:t>
            </w:r>
          </w:p>
          <w:p w:rsidR="00AC5991" w:rsidRPr="00AC5991" w:rsidRDefault="00AC5991" w:rsidP="00231258">
            <w:pPr>
              <w:widowControl w:val="0"/>
              <w:spacing w:after="120"/>
              <w:rPr>
                <w:b/>
                <w:spacing w:val="-5"/>
                <w:lang w:val="en-US"/>
              </w:rPr>
            </w:pPr>
            <w:r w:rsidRPr="001315FA">
              <w:rPr>
                <w:b/>
                <w:spacing w:val="-5"/>
                <w:lang w:val="en-US"/>
              </w:rPr>
              <w:t xml:space="preserve">IP </w:t>
            </w:r>
            <w:r>
              <w:rPr>
                <w:b/>
                <w:spacing w:val="-5"/>
                <w:lang w:val="en-US"/>
              </w:rPr>
              <w:t>address of the client application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098" w:type="dxa"/>
            <w:shd w:val="clear" w:color="auto" w:fill="D9D9D9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  <w:r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12700</wp:posOffset>
                      </wp:positionV>
                      <wp:extent cx="1327785" cy="310515"/>
                      <wp:effectExtent l="6985" t="5715" r="8255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78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0D403" id="Прямая со стрелкой 1" o:spid="_x0000_s1026" type="#_x0000_t32" style="position:absolute;margin-left:-5.05pt;margin-top:1pt;width:104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"/>
                  </w:pict>
                </mc:Fallback>
              </mc:AlternateContent>
            </w:r>
          </w:p>
        </w:tc>
      </w:tr>
      <w:tr w:rsidR="004A1898" w:rsidRPr="00AC5991" w:rsidTr="004A1898"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rPr>
                <w:b/>
                <w:spacing w:val="-5"/>
              </w:rPr>
            </w:pPr>
            <w:r w:rsidRPr="004F3871">
              <w:rPr>
                <w:b/>
                <w:spacing w:val="-5"/>
              </w:rPr>
              <w:t xml:space="preserve">Название ВПТС </w:t>
            </w:r>
          </w:p>
          <w:p w:rsidR="00AC5991" w:rsidRPr="00AC5991" w:rsidRDefault="00AC5991" w:rsidP="00AC5991">
            <w:pPr>
              <w:rPr>
                <w:b/>
                <w:spacing w:val="-5"/>
                <w:lang w:val="en-US"/>
              </w:rPr>
            </w:pPr>
            <w:r>
              <w:rPr>
                <w:b/>
                <w:spacing w:val="-5"/>
                <w:lang w:val="en-US"/>
              </w:rPr>
              <w:t>ESH</w:t>
            </w:r>
            <w:r w:rsidRPr="00797A54"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spacing w:val="-5"/>
                <w:lang w:val="en-US"/>
              </w:rPr>
              <w:t>name</w:t>
            </w:r>
          </w:p>
          <w:p w:rsidR="004A1898" w:rsidRDefault="004A1898" w:rsidP="00231258">
            <w:pPr>
              <w:widowControl w:val="0"/>
              <w:rPr>
                <w:bCs/>
                <w:i/>
                <w:spacing w:val="-5"/>
                <w:lang w:val="en-US"/>
              </w:rPr>
            </w:pPr>
            <w:r w:rsidRPr="00ED317F">
              <w:rPr>
                <w:bCs/>
                <w:i/>
                <w:spacing w:val="-5"/>
              </w:rPr>
              <w:t xml:space="preserve">для подключения к Hosted ASTSBridge на РОР могут быть использованы только терминалы </w:t>
            </w:r>
            <w:r w:rsidRPr="00ED317F">
              <w:rPr>
                <w:bCs/>
                <w:i/>
                <w:spacing w:val="-5"/>
                <w:lang w:val="en-US"/>
              </w:rPr>
              <w:t>M</w:t>
            </w:r>
            <w:r>
              <w:rPr>
                <w:bCs/>
                <w:i/>
                <w:spacing w:val="-5"/>
                <w:lang w:val="en-US"/>
              </w:rPr>
              <w:t>O</w:t>
            </w:r>
            <w:r w:rsidRPr="00ED317F">
              <w:rPr>
                <w:bCs/>
                <w:i/>
                <w:spacing w:val="-5"/>
                <w:lang w:val="en-US"/>
              </w:rPr>
              <w:t>EX</w:t>
            </w:r>
            <w:r w:rsidRPr="00ED317F">
              <w:rPr>
                <w:bCs/>
                <w:i/>
                <w:spacing w:val="-5"/>
              </w:rPr>
              <w:t xml:space="preserve"> </w:t>
            </w:r>
            <w:r w:rsidRPr="00ED317F">
              <w:rPr>
                <w:bCs/>
                <w:i/>
                <w:spacing w:val="-5"/>
                <w:lang w:val="en-US"/>
              </w:rPr>
              <w:t>Trade</w:t>
            </w:r>
          </w:p>
          <w:p w:rsidR="00AC5991" w:rsidRPr="00AC5991" w:rsidRDefault="00AC5991" w:rsidP="00231258">
            <w:pPr>
              <w:widowControl w:val="0"/>
              <w:rPr>
                <w:i/>
                <w:spacing w:val="-5"/>
                <w:lang w:val="en-US"/>
              </w:rPr>
            </w:pPr>
            <w:r>
              <w:rPr>
                <w:bCs/>
                <w:i/>
                <w:spacing w:val="-5"/>
                <w:lang w:val="en-US"/>
              </w:rPr>
              <w:t>for</w:t>
            </w:r>
            <w:r w:rsidRPr="00F577DF">
              <w:rPr>
                <w:bCs/>
                <w:i/>
                <w:spacing w:val="-5"/>
                <w:lang w:val="en-US"/>
              </w:rPr>
              <w:t xml:space="preserve"> </w:t>
            </w:r>
            <w:r>
              <w:rPr>
                <w:bCs/>
                <w:i/>
                <w:spacing w:val="-5"/>
                <w:lang w:val="en-US"/>
              </w:rPr>
              <w:t>connecting</w:t>
            </w:r>
            <w:r w:rsidRPr="00F577DF">
              <w:rPr>
                <w:bCs/>
                <w:i/>
                <w:spacing w:val="-5"/>
                <w:lang w:val="en-US"/>
              </w:rPr>
              <w:t xml:space="preserve"> </w:t>
            </w:r>
            <w:r>
              <w:rPr>
                <w:bCs/>
                <w:i/>
                <w:spacing w:val="-5"/>
                <w:lang w:val="en-US"/>
              </w:rPr>
              <w:t>to</w:t>
            </w:r>
            <w:r w:rsidRPr="00F577DF">
              <w:rPr>
                <w:bCs/>
                <w:i/>
                <w:spacing w:val="-5"/>
                <w:lang w:val="en-US"/>
              </w:rPr>
              <w:t xml:space="preserve"> </w:t>
            </w:r>
            <w:r>
              <w:rPr>
                <w:bCs/>
                <w:i/>
                <w:spacing w:val="-5"/>
                <w:lang w:val="en-US"/>
              </w:rPr>
              <w:t>the</w:t>
            </w:r>
            <w:r w:rsidRPr="00F577DF">
              <w:rPr>
                <w:bCs/>
                <w:i/>
                <w:spacing w:val="-5"/>
                <w:lang w:val="en-US"/>
              </w:rPr>
              <w:t xml:space="preserve"> </w:t>
            </w:r>
            <w:r w:rsidRPr="001315FA">
              <w:rPr>
                <w:bCs/>
                <w:i/>
                <w:spacing w:val="-5"/>
                <w:lang w:val="en-US"/>
              </w:rPr>
              <w:t xml:space="preserve">Hosted ASTSBridge </w:t>
            </w:r>
            <w:r w:rsidRPr="00DE6D69">
              <w:rPr>
                <w:bCs/>
                <w:i/>
                <w:spacing w:val="-5"/>
                <w:lang w:val="en-US"/>
              </w:rPr>
              <w:t>on</w:t>
            </w:r>
            <w:r>
              <w:rPr>
                <w:bCs/>
                <w:i/>
                <w:spacing w:val="-5"/>
                <w:lang w:val="en-US"/>
              </w:rPr>
              <w:t xml:space="preserve"> </w:t>
            </w:r>
            <w:r w:rsidRPr="001315FA">
              <w:rPr>
                <w:bCs/>
                <w:i/>
                <w:spacing w:val="-5"/>
              </w:rPr>
              <w:t>РОР</w:t>
            </w:r>
            <w:r w:rsidRPr="001315FA">
              <w:rPr>
                <w:bCs/>
                <w:i/>
                <w:spacing w:val="-5"/>
                <w:lang w:val="en-US"/>
              </w:rPr>
              <w:t xml:space="preserve"> </w:t>
            </w:r>
            <w:r>
              <w:rPr>
                <w:bCs/>
                <w:i/>
                <w:spacing w:val="-5"/>
                <w:lang w:val="en-US"/>
              </w:rPr>
              <w:t>only MOEX</w:t>
            </w:r>
            <w:r w:rsidRPr="001315FA">
              <w:rPr>
                <w:bCs/>
                <w:i/>
                <w:spacing w:val="-5"/>
                <w:lang w:val="en-US"/>
              </w:rPr>
              <w:t xml:space="preserve"> Trade</w:t>
            </w:r>
            <w:r>
              <w:rPr>
                <w:bCs/>
                <w:i/>
                <w:spacing w:val="-5"/>
                <w:lang w:val="en-US"/>
              </w:rPr>
              <w:t xml:space="preserve"> terminals can be used</w:t>
            </w:r>
          </w:p>
        </w:tc>
        <w:tc>
          <w:tcPr>
            <w:tcW w:w="1559" w:type="dxa"/>
            <w:shd w:val="clear" w:color="auto" w:fill="auto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098" w:type="dxa"/>
          </w:tcPr>
          <w:p w:rsidR="004A1898" w:rsidRPr="00AC5991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</w:tr>
      <w:tr w:rsidR="004A1898" w:rsidRPr="004F3871" w:rsidTr="004A1898"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spacing w:after="120"/>
              <w:rPr>
                <w:b/>
                <w:spacing w:val="-5"/>
              </w:rPr>
            </w:pPr>
            <w:r w:rsidRPr="004F3871">
              <w:rPr>
                <w:b/>
                <w:spacing w:val="-5"/>
              </w:rPr>
              <w:t>Название компании разработчика ВПТС</w:t>
            </w:r>
          </w:p>
          <w:p w:rsidR="00AC5991" w:rsidRPr="00AC5991" w:rsidRDefault="00AC5991" w:rsidP="00231258">
            <w:pPr>
              <w:widowControl w:val="0"/>
              <w:spacing w:after="120"/>
              <w:rPr>
                <w:b/>
                <w:spacing w:val="-5"/>
                <w:lang w:val="en-US"/>
              </w:rPr>
            </w:pPr>
            <w:r>
              <w:rPr>
                <w:b/>
                <w:spacing w:val="-5"/>
                <w:lang w:val="en-US"/>
              </w:rPr>
              <w:t>ESH developer 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1898" w:rsidRPr="004F3871" w:rsidRDefault="004A1898" w:rsidP="00231258">
            <w:pPr>
              <w:widowControl w:val="0"/>
              <w:spacing w:after="120"/>
              <w:jc w:val="both"/>
              <w:rPr>
                <w:spacing w:val="-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A1898" w:rsidRPr="004F3871" w:rsidRDefault="004A1898" w:rsidP="00231258">
            <w:pPr>
              <w:widowControl w:val="0"/>
              <w:spacing w:after="120"/>
              <w:jc w:val="both"/>
              <w:rPr>
                <w:spacing w:val="-5"/>
              </w:rPr>
            </w:pPr>
          </w:p>
        </w:tc>
        <w:tc>
          <w:tcPr>
            <w:tcW w:w="2098" w:type="dxa"/>
          </w:tcPr>
          <w:p w:rsidR="004A1898" w:rsidRPr="004F3871" w:rsidRDefault="004A1898" w:rsidP="00231258">
            <w:pPr>
              <w:widowControl w:val="0"/>
              <w:spacing w:after="120"/>
              <w:jc w:val="both"/>
              <w:rPr>
                <w:spacing w:val="-5"/>
              </w:rPr>
            </w:pPr>
          </w:p>
        </w:tc>
      </w:tr>
      <w:tr w:rsidR="004A1898" w:rsidRPr="00807B79" w:rsidTr="004A1898">
        <w:tc>
          <w:tcPr>
            <w:tcW w:w="3544" w:type="dxa"/>
            <w:shd w:val="clear" w:color="auto" w:fill="DDDDDD"/>
            <w:vAlign w:val="center"/>
          </w:tcPr>
          <w:p w:rsidR="004A1898" w:rsidRDefault="004A1898" w:rsidP="00231258">
            <w:pPr>
              <w:widowControl w:val="0"/>
              <w:spacing w:after="120"/>
              <w:rPr>
                <w:b/>
              </w:rPr>
            </w:pPr>
            <w:r w:rsidRPr="004F3871">
              <w:rPr>
                <w:b/>
              </w:rPr>
              <w:t>Крипто</w:t>
            </w:r>
            <w:r>
              <w:rPr>
                <w:b/>
              </w:rPr>
              <w:t>и</w:t>
            </w:r>
            <w:r w:rsidRPr="004F3871">
              <w:rPr>
                <w:b/>
              </w:rPr>
              <w:t>мя</w:t>
            </w:r>
            <w:r w:rsidRPr="004F3871">
              <w:rPr>
                <w:spacing w:val="-5"/>
                <w:vertAlign w:val="superscript"/>
              </w:rPr>
              <w:t>(1)</w:t>
            </w:r>
            <w:r>
              <w:rPr>
                <w:b/>
              </w:rPr>
              <w:t xml:space="preserve"> </w:t>
            </w:r>
          </w:p>
          <w:p w:rsidR="00AC5991" w:rsidRPr="004B577F" w:rsidRDefault="00AC5991" w:rsidP="00231258">
            <w:pPr>
              <w:widowControl w:val="0"/>
              <w:spacing w:after="120"/>
              <w:rPr>
                <w:b/>
                <w:spacing w:val="-5"/>
                <w:lang w:val="en-US"/>
              </w:rPr>
            </w:pPr>
            <w:r>
              <w:rPr>
                <w:b/>
                <w:lang w:val="en-US"/>
              </w:rPr>
              <w:t>Crypto name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A1898" w:rsidRPr="00807B79" w:rsidRDefault="004A1898" w:rsidP="00231258">
            <w:pPr>
              <w:widowControl w:val="0"/>
              <w:tabs>
                <w:tab w:val="left" w:pos="2127"/>
              </w:tabs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4A1898" w:rsidRPr="00807B79" w:rsidRDefault="004A1898" w:rsidP="00231258">
            <w:pPr>
              <w:widowControl w:val="0"/>
              <w:tabs>
                <w:tab w:val="left" w:pos="2127"/>
              </w:tabs>
              <w:spacing w:after="120"/>
              <w:jc w:val="both"/>
              <w:rPr>
                <w:spacing w:val="-5"/>
                <w:lang w:val="en-US"/>
              </w:rPr>
            </w:pPr>
          </w:p>
        </w:tc>
        <w:tc>
          <w:tcPr>
            <w:tcW w:w="2098" w:type="dxa"/>
          </w:tcPr>
          <w:p w:rsidR="004A1898" w:rsidRPr="00807B79" w:rsidRDefault="004A1898" w:rsidP="00231258">
            <w:pPr>
              <w:widowControl w:val="0"/>
              <w:spacing w:after="120"/>
              <w:jc w:val="both"/>
              <w:rPr>
                <w:spacing w:val="-5"/>
                <w:lang w:val="en-US"/>
              </w:rPr>
            </w:pPr>
          </w:p>
        </w:tc>
      </w:tr>
    </w:tbl>
    <w:p w:rsidR="004A1898" w:rsidRPr="00807B79" w:rsidRDefault="004A1898" w:rsidP="004A1898">
      <w:pPr>
        <w:widowControl w:val="0"/>
        <w:ind w:firstLine="567"/>
        <w:jc w:val="both"/>
        <w:rPr>
          <w:sz w:val="24"/>
          <w:lang w:val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4A1898" w:rsidRPr="004F3871" w:rsidTr="00231258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A1898" w:rsidRPr="00807B79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4A1898" w:rsidRPr="00807B79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4A1898" w:rsidRPr="00807B79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4A1898" w:rsidRPr="00807B79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FF039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4A1898" w:rsidRPr="004F3871" w:rsidTr="00231258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4A1898" w:rsidRPr="00FF039F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FF039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FF039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AC5991" w:rsidRPr="00AC5991" w:rsidRDefault="00AC5991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  <w:r w:rsidRPr="008D7F2F">
              <w:rPr>
                <w:i/>
                <w:sz w:val="16"/>
                <w:szCs w:val="16"/>
                <w:lang w:val="en-US"/>
              </w:rPr>
              <w:t>(</w:t>
            </w:r>
            <w:r>
              <w:rPr>
                <w:bCs/>
                <w:i/>
                <w:sz w:val="16"/>
                <w:szCs w:val="16"/>
                <w:lang w:val="en-US"/>
              </w:rPr>
              <w:t>Position of the head of the Market Participant or of the entity, acting on the basis of the power of attorney</w:t>
            </w:r>
            <w:r w:rsidRPr="008D7F2F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4A1898" w:rsidRPr="00AC5991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FF039F">
              <w:rPr>
                <w:i/>
                <w:sz w:val="16"/>
                <w:szCs w:val="16"/>
              </w:rPr>
              <w:t>подпись</w:t>
            </w:r>
          </w:p>
          <w:p w:rsidR="00AC5991" w:rsidRPr="00FF039F" w:rsidRDefault="00AC5991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FF039F">
              <w:rPr>
                <w:i/>
                <w:sz w:val="16"/>
                <w:szCs w:val="16"/>
              </w:rPr>
              <w:t>(Фамилия И.О.)</w:t>
            </w:r>
          </w:p>
          <w:p w:rsidR="00AC5991" w:rsidRPr="00FF039F" w:rsidRDefault="00AC5991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8D7F2F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  <w:lang w:val="en-US"/>
              </w:rPr>
              <w:t>Initials</w:t>
            </w:r>
            <w:r w:rsidRPr="008D7F2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</w:tcPr>
          <w:p w:rsidR="004A1898" w:rsidRDefault="004A1898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</w:rPr>
            </w:pPr>
            <w:r w:rsidRPr="00FF039F">
              <w:rPr>
                <w:i/>
                <w:sz w:val="16"/>
                <w:szCs w:val="16"/>
              </w:rPr>
              <w:t>М.П.</w:t>
            </w:r>
          </w:p>
          <w:p w:rsidR="00AC5991" w:rsidRPr="00AC5991" w:rsidRDefault="00AC5991" w:rsidP="00231258">
            <w:pPr>
              <w:widowControl w:val="0"/>
              <w:tabs>
                <w:tab w:val="left" w:pos="426"/>
              </w:tabs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seal</w:t>
            </w:r>
          </w:p>
        </w:tc>
      </w:tr>
    </w:tbl>
    <w:p w:rsidR="004A1898" w:rsidRPr="004F3871" w:rsidRDefault="004A1898" w:rsidP="004A1898">
      <w:pPr>
        <w:jc w:val="right"/>
        <w:rPr>
          <w:b/>
        </w:rPr>
      </w:pPr>
    </w:p>
    <w:p w:rsidR="004A1898" w:rsidRDefault="004A1898" w:rsidP="00AC5991">
      <w:pPr>
        <w:keepLines/>
        <w:widowControl w:val="0"/>
        <w:numPr>
          <w:ilvl w:val="0"/>
          <w:numId w:val="5"/>
        </w:numPr>
        <w:tabs>
          <w:tab w:val="left" w:pos="426"/>
        </w:tabs>
        <w:overflowPunct/>
        <w:autoSpaceDE/>
        <w:autoSpaceDN/>
        <w:adjustRightInd/>
        <w:ind w:left="425" w:hanging="425"/>
        <w:jc w:val="both"/>
        <w:textAlignment w:val="auto"/>
        <w:rPr>
          <w:i/>
          <w:sz w:val="16"/>
          <w:szCs w:val="16"/>
        </w:rPr>
      </w:pPr>
      <w:r w:rsidRPr="008F7B9F">
        <w:rPr>
          <w:i/>
          <w:sz w:val="16"/>
          <w:szCs w:val="16"/>
        </w:rPr>
        <w:t xml:space="preserve">Тип подключения (терминал, </w:t>
      </w:r>
      <w:r w:rsidRPr="008F7B9F">
        <w:rPr>
          <w:i/>
          <w:sz w:val="16"/>
          <w:szCs w:val="16"/>
          <w:lang w:val="en-US"/>
        </w:rPr>
        <w:t>Personal</w:t>
      </w:r>
      <w:r w:rsidRPr="008F7B9F">
        <w:rPr>
          <w:i/>
          <w:sz w:val="16"/>
          <w:szCs w:val="16"/>
        </w:rPr>
        <w:t xml:space="preserve"> </w:t>
      </w:r>
      <w:r w:rsidRPr="008F7B9F">
        <w:rPr>
          <w:i/>
          <w:sz w:val="16"/>
          <w:szCs w:val="16"/>
          <w:lang w:val="en-US"/>
        </w:rPr>
        <w:t>ASTSBridge</w:t>
      </w:r>
      <w:r w:rsidRPr="008F7B9F">
        <w:rPr>
          <w:i/>
          <w:sz w:val="16"/>
          <w:szCs w:val="16"/>
        </w:rPr>
        <w:t xml:space="preserve">, </w:t>
      </w:r>
      <w:r w:rsidRPr="008F7B9F">
        <w:rPr>
          <w:i/>
          <w:sz w:val="16"/>
          <w:szCs w:val="16"/>
          <w:lang w:val="en-US"/>
        </w:rPr>
        <w:t>MFIX</w:t>
      </w:r>
      <w:r w:rsidRPr="008F7B9F">
        <w:rPr>
          <w:i/>
          <w:sz w:val="16"/>
          <w:szCs w:val="16"/>
        </w:rPr>
        <w:t xml:space="preserve"> </w:t>
      </w:r>
      <w:r w:rsidRPr="008F7B9F">
        <w:rPr>
          <w:i/>
          <w:sz w:val="16"/>
          <w:szCs w:val="16"/>
          <w:lang w:val="en-US"/>
        </w:rPr>
        <w:t>Transactional</w:t>
      </w:r>
      <w:r w:rsidRPr="008F7B9F">
        <w:rPr>
          <w:i/>
          <w:sz w:val="16"/>
          <w:szCs w:val="16"/>
        </w:rPr>
        <w:t xml:space="preserve">, </w:t>
      </w:r>
      <w:r w:rsidRPr="008F7B9F">
        <w:rPr>
          <w:i/>
          <w:sz w:val="16"/>
          <w:szCs w:val="16"/>
          <w:lang w:val="en-US"/>
        </w:rPr>
        <w:t>Hosted</w:t>
      </w:r>
      <w:r w:rsidRPr="008F7B9F">
        <w:rPr>
          <w:i/>
          <w:sz w:val="16"/>
          <w:szCs w:val="16"/>
        </w:rPr>
        <w:t xml:space="preserve"> </w:t>
      </w:r>
      <w:r w:rsidRPr="008F7B9F">
        <w:rPr>
          <w:i/>
          <w:sz w:val="16"/>
          <w:szCs w:val="16"/>
          <w:lang w:val="en-US"/>
        </w:rPr>
        <w:t>ASTSBridge</w:t>
      </w:r>
      <w:r w:rsidRPr="008F7B9F">
        <w:rPr>
          <w:i/>
          <w:sz w:val="16"/>
          <w:szCs w:val="16"/>
        </w:rPr>
        <w:t xml:space="preserve">, </w:t>
      </w:r>
      <w:r w:rsidRPr="008F7B9F">
        <w:rPr>
          <w:i/>
          <w:sz w:val="16"/>
          <w:szCs w:val="16"/>
          <w:lang w:val="en-US"/>
        </w:rPr>
        <w:t>WEB</w:t>
      </w:r>
      <w:r w:rsidRPr="008F7B9F">
        <w:rPr>
          <w:i/>
          <w:sz w:val="16"/>
          <w:szCs w:val="16"/>
        </w:rPr>
        <w:t>2</w:t>
      </w:r>
      <w:r w:rsidRPr="008F7B9F">
        <w:rPr>
          <w:i/>
          <w:sz w:val="16"/>
          <w:szCs w:val="16"/>
          <w:lang w:val="en-US"/>
        </w:rPr>
        <w:t>L</w:t>
      </w:r>
      <w:r w:rsidRPr="008F7B9F">
        <w:rPr>
          <w:i/>
          <w:sz w:val="16"/>
          <w:szCs w:val="16"/>
        </w:rPr>
        <w:t>) не может быть изменен.</w:t>
      </w:r>
    </w:p>
    <w:p w:rsidR="00AC5991" w:rsidRPr="00AC5991" w:rsidRDefault="00AC5991" w:rsidP="00AC5991">
      <w:pPr>
        <w:keepLines/>
        <w:widowControl w:val="0"/>
        <w:tabs>
          <w:tab w:val="left" w:pos="426"/>
        </w:tabs>
        <w:overflowPunct/>
        <w:autoSpaceDE/>
        <w:autoSpaceDN/>
        <w:adjustRightInd/>
        <w:spacing w:after="160" w:line="259" w:lineRule="auto"/>
        <w:ind w:left="425"/>
        <w:jc w:val="both"/>
        <w:textAlignment w:val="auto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Connection type (terminal, </w:t>
      </w:r>
      <w:r w:rsidRPr="002B4C51">
        <w:rPr>
          <w:i/>
          <w:sz w:val="16"/>
          <w:szCs w:val="16"/>
          <w:lang w:val="en-US"/>
        </w:rPr>
        <w:t>Personal ASTSBridge, MFIX Transactional, Hosted ASTSBridge, WEB2L</w:t>
      </w:r>
      <w:r>
        <w:rPr>
          <w:i/>
          <w:sz w:val="16"/>
          <w:szCs w:val="16"/>
          <w:lang w:val="en-US"/>
        </w:rPr>
        <w:t>) can not be changed</w:t>
      </w:r>
      <w:r w:rsidR="00F1682D">
        <w:rPr>
          <w:i/>
          <w:sz w:val="16"/>
          <w:szCs w:val="16"/>
          <w:lang w:val="en-US"/>
        </w:rPr>
        <w:t>.</w:t>
      </w:r>
    </w:p>
    <w:p w:rsidR="009830CE" w:rsidRDefault="004A1898" w:rsidP="00AC5991">
      <w:pPr>
        <w:keepLines/>
        <w:widowControl w:val="0"/>
        <w:numPr>
          <w:ilvl w:val="0"/>
          <w:numId w:val="5"/>
        </w:numPr>
        <w:tabs>
          <w:tab w:val="left" w:pos="426"/>
        </w:tabs>
        <w:overflowPunct/>
        <w:autoSpaceDE/>
        <w:autoSpaceDN/>
        <w:adjustRightInd/>
        <w:ind w:left="425" w:hanging="425"/>
        <w:jc w:val="both"/>
        <w:textAlignment w:val="auto"/>
        <w:rPr>
          <w:i/>
          <w:sz w:val="16"/>
          <w:szCs w:val="16"/>
        </w:rPr>
      </w:pPr>
      <w:r w:rsidRPr="008F7B9F">
        <w:rPr>
          <w:i/>
          <w:sz w:val="16"/>
          <w:szCs w:val="16"/>
        </w:rPr>
        <w:t>Данный способ подключения невозможен для универсального рабочего места СМА.</w:t>
      </w:r>
    </w:p>
    <w:p w:rsidR="00AC5991" w:rsidRPr="00AC5991" w:rsidRDefault="00AC5991" w:rsidP="00AC5991">
      <w:pPr>
        <w:keepLines/>
        <w:widowControl w:val="0"/>
        <w:tabs>
          <w:tab w:val="left" w:pos="426"/>
        </w:tabs>
        <w:overflowPunct/>
        <w:autoSpaceDE/>
        <w:autoSpaceDN/>
        <w:adjustRightInd/>
        <w:ind w:left="425"/>
        <w:jc w:val="both"/>
        <w:textAlignment w:val="auto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Such connection type is impossible for the </w:t>
      </w:r>
      <w:r w:rsidRPr="00A50380">
        <w:rPr>
          <w:i/>
          <w:sz w:val="16"/>
          <w:szCs w:val="16"/>
          <w:lang w:val="en-US"/>
        </w:rPr>
        <w:t>CMA Universal Workstation</w:t>
      </w:r>
      <w:r w:rsidR="00F1682D">
        <w:rPr>
          <w:i/>
          <w:sz w:val="16"/>
          <w:szCs w:val="16"/>
          <w:lang w:val="en-US"/>
        </w:rPr>
        <w:t>.</w:t>
      </w:r>
      <w:bookmarkStart w:id="0" w:name="_GoBack"/>
      <w:bookmarkEnd w:id="0"/>
    </w:p>
    <w:sectPr w:rsidR="00AC5991" w:rsidRPr="00AC5991" w:rsidSect="00871F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411A"/>
    <w:multiLevelType w:val="hybridMultilevel"/>
    <w:tmpl w:val="2BBC3B38"/>
    <w:lvl w:ilvl="0" w:tplc="51EC1ED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58"/>
    <w:rsid w:val="000D3DE2"/>
    <w:rsid w:val="00224B52"/>
    <w:rsid w:val="00326219"/>
    <w:rsid w:val="003F7C84"/>
    <w:rsid w:val="004667DC"/>
    <w:rsid w:val="004A1898"/>
    <w:rsid w:val="005223D2"/>
    <w:rsid w:val="00643177"/>
    <w:rsid w:val="00825080"/>
    <w:rsid w:val="0084496C"/>
    <w:rsid w:val="00871F58"/>
    <w:rsid w:val="009830CE"/>
    <w:rsid w:val="00AC5991"/>
    <w:rsid w:val="00F1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0F78"/>
  <w15:chartTrackingRefBased/>
  <w15:docId w15:val="{3491329A-1349-44F5-ADD5-18C5EB5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871F58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871F58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3">
    <w:name w:val="Термин"/>
    <w:rsid w:val="00871F58"/>
    <w:rPr>
      <w:b/>
      <w:bCs/>
    </w:rPr>
  </w:style>
  <w:style w:type="character" w:customStyle="1" w:styleId="10">
    <w:name w:val="Стиль1 Знак"/>
    <w:link w:val="1"/>
    <w:rsid w:val="00871F58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4">
    <w:name w:val="Текст_"/>
    <w:basedOn w:val="a"/>
    <w:qFormat/>
    <w:rsid w:val="00871F58"/>
    <w:pPr>
      <w:jc w:val="both"/>
      <w:outlineLvl w:val="2"/>
    </w:pPr>
    <w:rPr>
      <w:bCs/>
      <w:sz w:val="24"/>
      <w:szCs w:val="24"/>
    </w:rPr>
  </w:style>
  <w:style w:type="paragraph" w:styleId="a5">
    <w:name w:val="List Paragraph"/>
    <w:basedOn w:val="a"/>
    <w:uiPriority w:val="34"/>
    <w:qFormat/>
    <w:rsid w:val="00AC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Пак Лилия Олеговна</cp:lastModifiedBy>
  <cp:revision>6</cp:revision>
  <dcterms:created xsi:type="dcterms:W3CDTF">2019-12-06T15:35:00Z</dcterms:created>
  <dcterms:modified xsi:type="dcterms:W3CDTF">2020-05-14T22:48:00Z</dcterms:modified>
</cp:coreProperties>
</file>