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9A194" w14:textId="77777777" w:rsidR="005126E8" w:rsidRPr="00870463" w:rsidRDefault="00B5152D" w:rsidP="00870463">
      <w:pPr>
        <w:spacing w:line="23" w:lineRule="atLeast"/>
        <w:ind w:firstLine="0"/>
        <w:jc w:val="center"/>
        <w:rPr>
          <w:b/>
          <w:szCs w:val="24"/>
          <w:lang w:val="en-US"/>
        </w:rPr>
      </w:pPr>
      <w:r w:rsidRPr="00870463">
        <w:rPr>
          <w:b/>
          <w:szCs w:val="24"/>
          <w:lang w:val="en-US"/>
        </w:rPr>
        <w:t>Changes in clearing within market releases in 2017</w:t>
      </w:r>
    </w:p>
    <w:p w14:paraId="6FA8B12F" w14:textId="77777777" w:rsidR="00B5152D" w:rsidRPr="00870463" w:rsidRDefault="00B5152D" w:rsidP="00870463">
      <w:pPr>
        <w:spacing w:line="23" w:lineRule="atLeast"/>
        <w:ind w:firstLine="0"/>
        <w:jc w:val="center"/>
        <w:rPr>
          <w:b/>
          <w:szCs w:val="24"/>
          <w:lang w:val="en-US"/>
        </w:rPr>
      </w:pPr>
    </w:p>
    <w:p w14:paraId="35A2532F" w14:textId="77777777" w:rsidR="00B5152D" w:rsidRPr="00870463" w:rsidRDefault="00B5152D" w:rsidP="00870463">
      <w:pPr>
        <w:spacing w:line="23" w:lineRule="atLeast"/>
        <w:ind w:firstLine="0"/>
        <w:jc w:val="center"/>
        <w:rPr>
          <w:b/>
          <w:szCs w:val="24"/>
          <w:lang w:val="en-US"/>
        </w:rPr>
      </w:pPr>
      <w:r w:rsidRPr="00870463">
        <w:rPr>
          <w:b/>
          <w:szCs w:val="24"/>
          <w:lang w:val="en-US"/>
        </w:rPr>
        <w:t>(SM2017-2, DM2017-2, FXM2017-1)</w:t>
      </w:r>
    </w:p>
    <w:p w14:paraId="2F5DF656" w14:textId="77777777" w:rsidR="00B5152D" w:rsidRPr="00870463" w:rsidRDefault="00B5152D" w:rsidP="00870463">
      <w:pPr>
        <w:spacing w:line="23" w:lineRule="atLeast"/>
        <w:rPr>
          <w:szCs w:val="24"/>
          <w:lang w:val="en-US"/>
        </w:rPr>
      </w:pPr>
    </w:p>
    <w:p w14:paraId="72AF6357" w14:textId="7651D8F4" w:rsidR="008B2295" w:rsidRPr="00870463" w:rsidRDefault="008B2295" w:rsidP="00870463">
      <w:pPr>
        <w:pStyle w:val="afffffd"/>
        <w:numPr>
          <w:ilvl w:val="0"/>
          <w:numId w:val="37"/>
        </w:numPr>
        <w:spacing w:after="0" w:line="23" w:lineRule="atLeast"/>
        <w:ind w:left="284"/>
        <w:rPr>
          <w:rFonts w:ascii="Times New Roman" w:hAnsi="Times New Roman"/>
          <w:b/>
          <w:sz w:val="24"/>
          <w:szCs w:val="24"/>
          <w:lang w:val="en-US"/>
        </w:rPr>
      </w:pPr>
      <w:r w:rsidRPr="00870463">
        <w:rPr>
          <w:rFonts w:ascii="Times New Roman" w:hAnsi="Times New Roman"/>
          <w:b/>
          <w:sz w:val="24"/>
          <w:szCs w:val="24"/>
          <w:lang w:val="en-US"/>
        </w:rPr>
        <w:t>TRAN transactions</w:t>
      </w:r>
    </w:p>
    <w:p w14:paraId="4D82FC9C" w14:textId="39875309" w:rsidR="008B2295" w:rsidRPr="00870463" w:rsidRDefault="00BF6D75" w:rsidP="00870463">
      <w:pPr>
        <w:spacing w:line="23" w:lineRule="atLeast"/>
        <w:ind w:left="567" w:firstLine="0"/>
        <w:rPr>
          <w:szCs w:val="24"/>
          <w:lang w:val="en-US"/>
        </w:rPr>
      </w:pPr>
      <w:r w:rsidRPr="00870463">
        <w:rPr>
          <w:szCs w:val="24"/>
          <w:lang w:val="en-US"/>
        </w:rPr>
        <w:t>TRAN transaction means a</w:t>
      </w:r>
      <w:r w:rsidR="008B2295" w:rsidRPr="00870463">
        <w:rPr>
          <w:szCs w:val="24"/>
          <w:lang w:val="en-US"/>
        </w:rPr>
        <w:t>ny change of the position in cash funds / securities / asset profiles of cash funds and securities</w:t>
      </w:r>
      <w:r w:rsidRPr="00870463">
        <w:rPr>
          <w:szCs w:val="24"/>
          <w:lang w:val="en-US"/>
        </w:rPr>
        <w:t>, fixed in the trading and clearing system</w:t>
      </w:r>
      <w:r w:rsidR="00515914" w:rsidRPr="00870463">
        <w:rPr>
          <w:szCs w:val="24"/>
          <w:lang w:val="en-US"/>
        </w:rPr>
        <w:t xml:space="preserve">. </w:t>
      </w:r>
    </w:p>
    <w:p w14:paraId="7E5B1A0F" w14:textId="77777777" w:rsidR="000A0BC7" w:rsidRPr="00870463" w:rsidRDefault="000A0BC7" w:rsidP="00870463">
      <w:pPr>
        <w:spacing w:line="23" w:lineRule="atLeast"/>
        <w:rPr>
          <w:szCs w:val="24"/>
          <w:lang w:val="en-US"/>
        </w:rPr>
      </w:pPr>
    </w:p>
    <w:p w14:paraId="272F75F8" w14:textId="257F6320" w:rsidR="000A0BC7" w:rsidRPr="00870463" w:rsidRDefault="000A0BC7" w:rsidP="00870463">
      <w:pPr>
        <w:pStyle w:val="afffffd"/>
        <w:numPr>
          <w:ilvl w:val="1"/>
          <w:numId w:val="37"/>
        </w:numPr>
        <w:spacing w:after="0" w:line="23" w:lineRule="atLeast"/>
        <w:ind w:left="426"/>
        <w:rPr>
          <w:rFonts w:ascii="Times New Roman" w:hAnsi="Times New Roman"/>
          <w:b/>
          <w:sz w:val="24"/>
          <w:szCs w:val="24"/>
          <w:lang w:val="en-US"/>
        </w:rPr>
      </w:pPr>
      <w:r w:rsidRPr="00870463">
        <w:rPr>
          <w:rFonts w:ascii="Times New Roman" w:hAnsi="Times New Roman"/>
          <w:b/>
          <w:sz w:val="24"/>
          <w:szCs w:val="24"/>
          <w:lang w:val="en-US"/>
        </w:rPr>
        <w:t>TRAN on the FX market and Precious metals market</w:t>
      </w:r>
    </w:p>
    <w:p w14:paraId="05E91C08" w14:textId="2F401F13" w:rsidR="000A0BC7" w:rsidRPr="00870463" w:rsidRDefault="000A0BC7" w:rsidP="00870463">
      <w:pPr>
        <w:spacing w:line="23" w:lineRule="atLeast"/>
        <w:ind w:left="567"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TRAN transactions, which have the TRAD board, </w:t>
      </w:r>
      <w:r w:rsidR="008C4EAB" w:rsidRPr="00870463">
        <w:rPr>
          <w:szCs w:val="24"/>
          <w:lang w:val="en-US"/>
        </w:rPr>
        <w:t>have been</w:t>
      </w:r>
      <w:r w:rsidRPr="00870463">
        <w:rPr>
          <w:szCs w:val="24"/>
          <w:lang w:val="en-US"/>
        </w:rPr>
        <w:t xml:space="preserve"> implemented on the FX market and Precious metals market since 04.09.2017.</w:t>
      </w:r>
    </w:p>
    <w:p w14:paraId="41DAD077" w14:textId="77C0CB53" w:rsidR="008C4EAB" w:rsidRPr="00870463" w:rsidRDefault="008C4EAB" w:rsidP="00870463">
      <w:pPr>
        <w:spacing w:line="23" w:lineRule="atLeast"/>
        <w:ind w:left="567" w:firstLine="0"/>
        <w:rPr>
          <w:szCs w:val="24"/>
          <w:lang w:val="en-US"/>
        </w:rPr>
      </w:pPr>
      <w:r w:rsidRPr="00870463">
        <w:rPr>
          <w:szCs w:val="24"/>
          <w:lang w:val="en-US"/>
        </w:rPr>
        <w:t>Earlier the TRAN transaction, which has the TRAN board of the same name, has been implemented on the FX mark</w:t>
      </w:r>
      <w:bookmarkStart w:id="0" w:name="_GoBack"/>
      <w:bookmarkEnd w:id="0"/>
      <w:r w:rsidRPr="00870463">
        <w:rPr>
          <w:szCs w:val="24"/>
          <w:lang w:val="en-US"/>
        </w:rPr>
        <w:t>et and Precious metals market</w:t>
      </w:r>
      <w:r w:rsidR="00CC7BF1" w:rsidRPr="00870463">
        <w:rPr>
          <w:szCs w:val="24"/>
          <w:lang w:val="en-US"/>
        </w:rPr>
        <w:t>. Thi</w:t>
      </w:r>
      <w:r w:rsidR="00B10B57" w:rsidRPr="00870463">
        <w:rPr>
          <w:szCs w:val="24"/>
          <w:lang w:val="en-US"/>
        </w:rPr>
        <w:t>s transaction has been used by C</w:t>
      </w:r>
      <w:r w:rsidR="00CC7BF1" w:rsidRPr="00870463">
        <w:rPr>
          <w:szCs w:val="24"/>
          <w:lang w:val="en-US"/>
        </w:rPr>
        <w:t xml:space="preserve">learing </w:t>
      </w:r>
      <w:r w:rsidR="00B10B57" w:rsidRPr="00870463">
        <w:rPr>
          <w:szCs w:val="24"/>
          <w:lang w:val="en-US"/>
        </w:rPr>
        <w:t>M</w:t>
      </w:r>
      <w:r w:rsidR="00CC7BF1" w:rsidRPr="00870463">
        <w:rPr>
          <w:szCs w:val="24"/>
          <w:lang w:val="en-US"/>
        </w:rPr>
        <w:t>embers for transfers of cash funds between Settlement Accounts of the 1</w:t>
      </w:r>
      <w:r w:rsidR="00CC7BF1" w:rsidRPr="00870463">
        <w:rPr>
          <w:szCs w:val="24"/>
          <w:vertAlign w:val="superscript"/>
          <w:lang w:val="en-US"/>
        </w:rPr>
        <w:t>st</w:t>
      </w:r>
      <w:r w:rsidR="00CC7BF1" w:rsidRPr="00870463">
        <w:rPr>
          <w:szCs w:val="24"/>
          <w:lang w:val="en-US"/>
        </w:rPr>
        <w:t xml:space="preserve"> and of the 2</w:t>
      </w:r>
      <w:r w:rsidR="00CC7BF1" w:rsidRPr="00870463">
        <w:rPr>
          <w:szCs w:val="24"/>
          <w:vertAlign w:val="superscript"/>
          <w:lang w:val="en-US"/>
        </w:rPr>
        <w:t>nd</w:t>
      </w:r>
      <w:r w:rsidR="00CC7BF1" w:rsidRPr="00870463">
        <w:rPr>
          <w:szCs w:val="24"/>
          <w:lang w:val="en-US"/>
        </w:rPr>
        <w:t xml:space="preserve"> level in the Trading and Clearing System. </w:t>
      </w:r>
    </w:p>
    <w:p w14:paraId="2032CD1F" w14:textId="77777777" w:rsidR="00515914" w:rsidRPr="00870463" w:rsidRDefault="00515914" w:rsidP="00870463">
      <w:pPr>
        <w:spacing w:line="23" w:lineRule="atLeast"/>
        <w:rPr>
          <w:szCs w:val="24"/>
          <w:lang w:val="en-US"/>
        </w:rPr>
      </w:pPr>
    </w:p>
    <w:p w14:paraId="2C195088" w14:textId="6ABF3092" w:rsidR="00903953" w:rsidRPr="00870463" w:rsidRDefault="00903953" w:rsidP="00870463">
      <w:pPr>
        <w:pStyle w:val="afffffd"/>
        <w:numPr>
          <w:ilvl w:val="1"/>
          <w:numId w:val="37"/>
        </w:numPr>
        <w:spacing w:after="0" w:line="23" w:lineRule="atLeast"/>
        <w:rPr>
          <w:rFonts w:ascii="Times New Roman" w:hAnsi="Times New Roman"/>
          <w:b/>
          <w:sz w:val="24"/>
          <w:szCs w:val="24"/>
          <w:lang w:val="en-US"/>
        </w:rPr>
      </w:pPr>
      <w:r w:rsidRPr="00870463">
        <w:rPr>
          <w:rFonts w:ascii="Times New Roman" w:hAnsi="Times New Roman"/>
          <w:b/>
          <w:sz w:val="24"/>
          <w:szCs w:val="24"/>
          <w:lang w:val="en-US"/>
        </w:rPr>
        <w:t xml:space="preserve"> TRAN on the Securities market and Deposits market</w:t>
      </w:r>
    </w:p>
    <w:p w14:paraId="62C9995A" w14:textId="26003E74" w:rsidR="00903953" w:rsidRPr="00870463" w:rsidRDefault="00903953" w:rsidP="00870463">
      <w:pPr>
        <w:spacing w:line="23" w:lineRule="atLeast"/>
        <w:ind w:left="567"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On the Securities market TRAN transactions will be implemented within the II stage of the market release. </w:t>
      </w:r>
    </w:p>
    <w:p w14:paraId="508DF290" w14:textId="0AE8EB3A" w:rsidR="008144C0" w:rsidRPr="00870463" w:rsidRDefault="00903953" w:rsidP="00870463">
      <w:pPr>
        <w:spacing w:line="23" w:lineRule="atLeast"/>
        <w:ind w:left="567"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At this moment </w:t>
      </w:r>
      <w:r w:rsidR="00B10B57" w:rsidRPr="00870463">
        <w:rPr>
          <w:szCs w:val="24"/>
          <w:lang w:val="en-US"/>
        </w:rPr>
        <w:t>on the S</w:t>
      </w:r>
      <w:r w:rsidR="008144C0" w:rsidRPr="00870463">
        <w:rPr>
          <w:szCs w:val="24"/>
          <w:lang w:val="en-US"/>
        </w:rPr>
        <w:t xml:space="preserve">ecurities market </w:t>
      </w:r>
      <w:r w:rsidRPr="00870463">
        <w:rPr>
          <w:szCs w:val="24"/>
          <w:lang w:val="en-US"/>
        </w:rPr>
        <w:t>the following TRAN transactions types, which have the TRAN board of the same name</w:t>
      </w:r>
      <w:r w:rsidR="008144C0" w:rsidRPr="00870463">
        <w:rPr>
          <w:szCs w:val="24"/>
          <w:lang w:val="en-US"/>
        </w:rPr>
        <w:t>, exist:</w:t>
      </w:r>
    </w:p>
    <w:p w14:paraId="08725A56" w14:textId="66D0A279" w:rsidR="00903953" w:rsidRPr="00870463" w:rsidRDefault="008144C0" w:rsidP="00870463">
      <w:pPr>
        <w:pStyle w:val="afffffd"/>
        <w:numPr>
          <w:ilvl w:val="0"/>
          <w:numId w:val="35"/>
        </w:numPr>
        <w:spacing w:after="0" w:line="23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870463">
        <w:rPr>
          <w:rFonts w:ascii="Times New Roman" w:hAnsi="Times New Roman"/>
          <w:sz w:val="24"/>
          <w:szCs w:val="24"/>
          <w:lang w:val="en-US"/>
        </w:rPr>
        <w:t xml:space="preserve">Transfers of cash funds and securities between Trade Accounts in the Trading and Clearing System, </w:t>
      </w:r>
      <w:r w:rsidR="00B10B57" w:rsidRPr="00870463">
        <w:rPr>
          <w:rFonts w:ascii="Times New Roman" w:hAnsi="Times New Roman"/>
          <w:sz w:val="24"/>
          <w:szCs w:val="24"/>
          <w:lang w:val="en-US"/>
        </w:rPr>
        <w:t>made</w:t>
      </w:r>
      <w:r w:rsidRPr="00870463">
        <w:rPr>
          <w:rFonts w:ascii="Times New Roman" w:hAnsi="Times New Roman"/>
          <w:sz w:val="24"/>
          <w:szCs w:val="24"/>
          <w:lang w:val="en-US"/>
        </w:rPr>
        <w:t xml:space="preserve"> by a </w:t>
      </w:r>
      <w:r w:rsidR="00B10B57" w:rsidRPr="00870463">
        <w:rPr>
          <w:rFonts w:ascii="Times New Roman" w:hAnsi="Times New Roman"/>
          <w:sz w:val="24"/>
          <w:szCs w:val="24"/>
          <w:lang w:val="en-US"/>
        </w:rPr>
        <w:t>Clearing M</w:t>
      </w:r>
      <w:r w:rsidRPr="00870463">
        <w:rPr>
          <w:rFonts w:ascii="Times New Roman" w:hAnsi="Times New Roman"/>
          <w:sz w:val="24"/>
          <w:szCs w:val="24"/>
          <w:lang w:val="en-US"/>
        </w:rPr>
        <w:t>ember;</w:t>
      </w:r>
    </w:p>
    <w:p w14:paraId="43FF62DD" w14:textId="35E73E60" w:rsidR="008144C0" w:rsidRPr="00870463" w:rsidRDefault="008144C0" w:rsidP="00870463">
      <w:pPr>
        <w:pStyle w:val="afffffd"/>
        <w:numPr>
          <w:ilvl w:val="0"/>
          <w:numId w:val="35"/>
        </w:numPr>
        <w:spacing w:after="0" w:line="23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870463">
        <w:rPr>
          <w:rFonts w:ascii="Times New Roman" w:hAnsi="Times New Roman"/>
          <w:sz w:val="24"/>
          <w:szCs w:val="24"/>
          <w:lang w:val="en-US"/>
        </w:rPr>
        <w:t xml:space="preserve">Automatic transfers on the </w:t>
      </w:r>
      <w:r w:rsidR="00B10B57" w:rsidRPr="00870463">
        <w:rPr>
          <w:rFonts w:ascii="Times New Roman" w:hAnsi="Times New Roman"/>
          <w:sz w:val="24"/>
          <w:szCs w:val="24"/>
          <w:lang w:val="en-US"/>
        </w:rPr>
        <w:t>S</w:t>
      </w:r>
      <w:r w:rsidRPr="00870463">
        <w:rPr>
          <w:rFonts w:ascii="Times New Roman" w:hAnsi="Times New Roman"/>
          <w:sz w:val="24"/>
          <w:szCs w:val="24"/>
          <w:lang w:val="en-US"/>
        </w:rPr>
        <w:t xml:space="preserve">ecurities market from the Trade Account T+ to the Trade Account T0 and back when fulfilling obligations under Trades T+ (in accordance with the Application on the procedure for using cash funds and securities, submitted by a </w:t>
      </w:r>
      <w:r w:rsidR="00B10B57" w:rsidRPr="00870463">
        <w:rPr>
          <w:rFonts w:ascii="Times New Roman" w:hAnsi="Times New Roman"/>
          <w:sz w:val="24"/>
          <w:szCs w:val="24"/>
          <w:lang w:val="en-US"/>
        </w:rPr>
        <w:t>C</w:t>
      </w:r>
      <w:r w:rsidRPr="00870463">
        <w:rPr>
          <w:rFonts w:ascii="Times New Roman" w:hAnsi="Times New Roman"/>
          <w:sz w:val="24"/>
          <w:szCs w:val="24"/>
          <w:lang w:val="en-US"/>
        </w:rPr>
        <w:t xml:space="preserve">learing </w:t>
      </w:r>
      <w:r w:rsidR="00B10B57" w:rsidRPr="00870463">
        <w:rPr>
          <w:rFonts w:ascii="Times New Roman" w:hAnsi="Times New Roman"/>
          <w:sz w:val="24"/>
          <w:szCs w:val="24"/>
          <w:lang w:val="en-US"/>
        </w:rPr>
        <w:t>M</w:t>
      </w:r>
      <w:r w:rsidRPr="00870463">
        <w:rPr>
          <w:rFonts w:ascii="Times New Roman" w:hAnsi="Times New Roman"/>
          <w:sz w:val="24"/>
          <w:szCs w:val="24"/>
          <w:lang w:val="en-US"/>
        </w:rPr>
        <w:t>ember).</w:t>
      </w:r>
    </w:p>
    <w:p w14:paraId="39FBDC8A" w14:textId="57055138" w:rsidR="008144C0" w:rsidRPr="00870463" w:rsidRDefault="008144C0" w:rsidP="00870463">
      <w:pPr>
        <w:pStyle w:val="afffffd"/>
        <w:numPr>
          <w:ilvl w:val="1"/>
          <w:numId w:val="37"/>
        </w:numPr>
        <w:spacing w:after="0" w:line="23" w:lineRule="atLeast"/>
        <w:rPr>
          <w:rFonts w:ascii="Times New Roman" w:hAnsi="Times New Roman"/>
          <w:b/>
          <w:sz w:val="24"/>
          <w:szCs w:val="24"/>
          <w:lang w:val="en-US"/>
        </w:rPr>
      </w:pPr>
      <w:r w:rsidRPr="00870463">
        <w:rPr>
          <w:rFonts w:ascii="Times New Roman" w:hAnsi="Times New Roman"/>
          <w:b/>
          <w:sz w:val="24"/>
          <w:szCs w:val="24"/>
          <w:lang w:val="en-US"/>
        </w:rPr>
        <w:t xml:space="preserve"> Changes in automatic transfers, cancellation of automatic returns </w:t>
      </w:r>
    </w:p>
    <w:p w14:paraId="7CD30EC0" w14:textId="6718E501" w:rsidR="007C2E7C" w:rsidRPr="00870463" w:rsidRDefault="007C2E7C" w:rsidP="00870463">
      <w:pPr>
        <w:spacing w:line="23" w:lineRule="atLeast"/>
        <w:ind w:left="567" w:firstLine="0"/>
        <w:rPr>
          <w:szCs w:val="24"/>
          <w:lang w:val="en-US"/>
        </w:rPr>
      </w:pPr>
      <w:r w:rsidRPr="00870463">
        <w:rPr>
          <w:szCs w:val="24"/>
          <w:lang w:val="en-US"/>
        </w:rPr>
        <w:t>Automatic transfers from the Trade Account T0 to the Trade Account T+ upon the NCC initiative will be reflected with the TRAD board instead of TRAN, when fulfilling obligations.</w:t>
      </w:r>
    </w:p>
    <w:p w14:paraId="1ACDE00C" w14:textId="77777777" w:rsidR="007C2E7C" w:rsidRPr="00870463" w:rsidRDefault="007C2E7C" w:rsidP="00870463">
      <w:pPr>
        <w:spacing w:line="23" w:lineRule="atLeast"/>
        <w:ind w:left="567" w:firstLine="0"/>
        <w:rPr>
          <w:szCs w:val="24"/>
          <w:lang w:val="en-US"/>
        </w:rPr>
      </w:pPr>
    </w:p>
    <w:p w14:paraId="41163D7E" w14:textId="78999006" w:rsidR="007C2E7C" w:rsidRPr="00870463" w:rsidRDefault="007C2E7C" w:rsidP="00870463">
      <w:pPr>
        <w:spacing w:line="23" w:lineRule="atLeast"/>
        <w:ind w:left="567"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Automatic return of cash funds from the Trade Account T+ to the Trade Account T0, when fulfilling obligations under Trades T+, will not be available anymore due to the implementation </w:t>
      </w:r>
      <w:r w:rsidR="00B10B57" w:rsidRPr="00870463">
        <w:rPr>
          <w:szCs w:val="24"/>
          <w:lang w:val="en-US"/>
        </w:rPr>
        <w:t xml:space="preserve">on the Securities market </w:t>
      </w:r>
      <w:r w:rsidRPr="00870463">
        <w:rPr>
          <w:szCs w:val="24"/>
          <w:lang w:val="en-US"/>
        </w:rPr>
        <w:t xml:space="preserve">of </w:t>
      </w:r>
      <w:r w:rsidR="00B10B57" w:rsidRPr="00870463">
        <w:rPr>
          <w:szCs w:val="24"/>
          <w:lang w:val="en-US"/>
        </w:rPr>
        <w:t>S</w:t>
      </w:r>
      <w:r w:rsidRPr="00870463">
        <w:rPr>
          <w:szCs w:val="24"/>
          <w:lang w:val="en-US"/>
        </w:rPr>
        <w:t xml:space="preserve">tanding </w:t>
      </w:r>
      <w:r w:rsidR="00B10B57" w:rsidRPr="00870463">
        <w:rPr>
          <w:szCs w:val="24"/>
          <w:lang w:val="en-US"/>
        </w:rPr>
        <w:t>instruction on return funds (SIR</w:t>
      </w:r>
      <w:r w:rsidRPr="00870463">
        <w:rPr>
          <w:szCs w:val="24"/>
          <w:lang w:val="en-US"/>
        </w:rPr>
        <w:t>F) in the amount of the Total Net Claim.</w:t>
      </w:r>
      <w:r w:rsidR="00B10B57" w:rsidRPr="00870463">
        <w:rPr>
          <w:szCs w:val="24"/>
          <w:lang w:val="en-US"/>
        </w:rPr>
        <w:t xml:space="preserve">  </w:t>
      </w:r>
    </w:p>
    <w:p w14:paraId="5F3E43D8" w14:textId="645227E8" w:rsidR="007C2E7C" w:rsidRPr="00870463" w:rsidRDefault="007C2E7C" w:rsidP="00870463">
      <w:pPr>
        <w:spacing w:line="23" w:lineRule="atLeast"/>
        <w:ind w:left="567"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On the basis of the </w:t>
      </w:r>
      <w:r w:rsidR="00B10B57" w:rsidRPr="00870463">
        <w:rPr>
          <w:szCs w:val="24"/>
          <w:lang w:val="en-US"/>
        </w:rPr>
        <w:t>SIRF, submitted by a Clearing M</w:t>
      </w:r>
      <w:r w:rsidRPr="00870463">
        <w:rPr>
          <w:szCs w:val="24"/>
          <w:lang w:val="en-US"/>
        </w:rPr>
        <w:t xml:space="preserve">ember via the </w:t>
      </w:r>
      <w:r w:rsidR="00B10B57" w:rsidRPr="00870463">
        <w:rPr>
          <w:szCs w:val="24"/>
          <w:lang w:val="en-US"/>
        </w:rPr>
        <w:t>W</w:t>
      </w:r>
      <w:r w:rsidRPr="00870463">
        <w:rPr>
          <w:szCs w:val="24"/>
          <w:lang w:val="en-US"/>
        </w:rPr>
        <w:t xml:space="preserve">eb-clearing </w:t>
      </w:r>
      <w:r w:rsidR="00B10B57" w:rsidRPr="00870463">
        <w:rPr>
          <w:szCs w:val="24"/>
          <w:lang w:val="en-US"/>
        </w:rPr>
        <w:t>or</w:t>
      </w:r>
      <w:r w:rsidRPr="00870463">
        <w:rPr>
          <w:szCs w:val="24"/>
          <w:lang w:val="en-US"/>
        </w:rPr>
        <w:t xml:space="preserve"> via the EDI, the NCC returns cash funds from the Settlement Account according to the account details of a Clearing Member / client of a Cle</w:t>
      </w:r>
      <w:r w:rsidR="00B10B57" w:rsidRPr="00870463">
        <w:rPr>
          <w:szCs w:val="24"/>
          <w:lang w:val="en-US"/>
        </w:rPr>
        <w:t>aring Member, indicated in the R</w:t>
      </w:r>
      <w:r w:rsidRPr="00870463">
        <w:rPr>
          <w:szCs w:val="24"/>
          <w:lang w:val="en-US"/>
        </w:rPr>
        <w:t>equest</w:t>
      </w:r>
      <w:r w:rsidR="00B10B57" w:rsidRPr="00870463">
        <w:rPr>
          <w:szCs w:val="24"/>
          <w:lang w:val="en-US"/>
        </w:rPr>
        <w:t xml:space="preserve"> on registration Account for Collateral Return</w:t>
      </w:r>
      <w:r w:rsidRPr="00870463">
        <w:rPr>
          <w:szCs w:val="24"/>
          <w:lang w:val="en-US"/>
        </w:rPr>
        <w:t>.</w:t>
      </w:r>
    </w:p>
    <w:p w14:paraId="447014EA" w14:textId="77777777" w:rsidR="007C2E7C" w:rsidRPr="00870463" w:rsidRDefault="007C2E7C" w:rsidP="00870463">
      <w:pPr>
        <w:spacing w:line="23" w:lineRule="atLeast"/>
        <w:ind w:left="567" w:firstLine="0"/>
        <w:rPr>
          <w:szCs w:val="24"/>
          <w:lang w:val="en-US"/>
        </w:rPr>
      </w:pPr>
    </w:p>
    <w:p w14:paraId="6A05E0C7" w14:textId="0ADDB475" w:rsidR="007C2E7C" w:rsidRPr="00870463" w:rsidRDefault="007C2E7C" w:rsidP="00870463">
      <w:pPr>
        <w:pStyle w:val="afffffd"/>
        <w:numPr>
          <w:ilvl w:val="1"/>
          <w:numId w:val="37"/>
        </w:numPr>
        <w:spacing w:after="0" w:line="23" w:lineRule="atLeast"/>
        <w:rPr>
          <w:rFonts w:ascii="Times New Roman" w:hAnsi="Times New Roman"/>
          <w:b/>
          <w:sz w:val="24"/>
          <w:szCs w:val="24"/>
          <w:lang w:val="en-US"/>
        </w:rPr>
      </w:pPr>
      <w:r w:rsidRPr="00870463">
        <w:rPr>
          <w:rFonts w:ascii="Times New Roman" w:hAnsi="Times New Roman"/>
          <w:b/>
          <w:sz w:val="24"/>
          <w:szCs w:val="24"/>
          <w:lang w:val="en-US"/>
        </w:rPr>
        <w:t xml:space="preserve"> Description of the TRAN transaction on the FX and on the Securities markets</w:t>
      </w:r>
    </w:p>
    <w:p w14:paraId="44625C0D" w14:textId="0D111592" w:rsidR="00F83C62" w:rsidRPr="00870463" w:rsidRDefault="00BF5A07" w:rsidP="00870463">
      <w:pPr>
        <w:spacing w:line="23" w:lineRule="atLeast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The following operations will be reflected as </w:t>
      </w:r>
      <w:r w:rsidR="00F83C62" w:rsidRPr="00870463">
        <w:rPr>
          <w:szCs w:val="24"/>
          <w:lang w:val="en-US"/>
        </w:rPr>
        <w:t>TRAN transactions with the TRAD board:</w:t>
      </w:r>
    </w:p>
    <w:p w14:paraId="0C722E3A" w14:textId="241CA8E9" w:rsidR="00515914" w:rsidRPr="00870463" w:rsidRDefault="00F83C62" w:rsidP="00870463">
      <w:pPr>
        <w:spacing w:line="23" w:lineRule="atLeast"/>
        <w:rPr>
          <w:szCs w:val="24"/>
          <w:lang w:val="en-US"/>
        </w:rPr>
      </w:pPr>
      <w:r w:rsidRPr="00870463">
        <w:rPr>
          <w:szCs w:val="24"/>
          <w:lang w:val="en-US"/>
        </w:rPr>
        <w:t>- Obligations to transfer income under REPO trades</w:t>
      </w:r>
      <w:r w:rsidR="00BF5A07" w:rsidRPr="00870463">
        <w:rPr>
          <w:color w:val="FF0000"/>
          <w:szCs w:val="24"/>
          <w:lang w:val="en-US"/>
        </w:rPr>
        <w:t>*</w:t>
      </w:r>
      <w:r w:rsidRPr="00870463">
        <w:rPr>
          <w:szCs w:val="24"/>
          <w:lang w:val="en-US"/>
        </w:rPr>
        <w:t xml:space="preserve">; </w:t>
      </w:r>
    </w:p>
    <w:p w14:paraId="1955E0A0" w14:textId="4FA0B690" w:rsidR="00BA615B" w:rsidRPr="00870463" w:rsidRDefault="00F83C62" w:rsidP="00870463">
      <w:pPr>
        <w:spacing w:line="23" w:lineRule="atLeast"/>
        <w:ind w:left="567"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- </w:t>
      </w:r>
      <w:r w:rsidR="00BF5A07" w:rsidRPr="00870463">
        <w:rPr>
          <w:szCs w:val="24"/>
          <w:lang w:val="en-US"/>
        </w:rPr>
        <w:t xml:space="preserve">Transfer of cash funds and securities between Trading Accounts </w:t>
      </w:r>
      <w:r w:rsidRPr="00870463">
        <w:rPr>
          <w:szCs w:val="24"/>
          <w:lang w:val="en-US"/>
        </w:rPr>
        <w:t xml:space="preserve">(except for transfers, executed by a </w:t>
      </w:r>
      <w:r w:rsidR="00BF5A07" w:rsidRPr="00870463">
        <w:rPr>
          <w:szCs w:val="24"/>
          <w:lang w:val="en-US"/>
        </w:rPr>
        <w:t>Clearing M</w:t>
      </w:r>
      <w:r w:rsidRPr="00870463">
        <w:rPr>
          <w:szCs w:val="24"/>
          <w:lang w:val="en-US"/>
        </w:rPr>
        <w:t xml:space="preserve">ember in the trading </w:t>
      </w:r>
      <w:r w:rsidR="00BF5A07" w:rsidRPr="00870463">
        <w:rPr>
          <w:szCs w:val="24"/>
          <w:lang w:val="en-US"/>
        </w:rPr>
        <w:t>terminal</w:t>
      </w:r>
      <w:r w:rsidRPr="00870463">
        <w:rPr>
          <w:szCs w:val="24"/>
          <w:lang w:val="en-US"/>
        </w:rPr>
        <w:t>)</w:t>
      </w:r>
      <w:r w:rsidR="00BA615B" w:rsidRPr="00870463">
        <w:rPr>
          <w:szCs w:val="24"/>
          <w:lang w:val="en-US"/>
        </w:rPr>
        <w:t>;</w:t>
      </w:r>
    </w:p>
    <w:p w14:paraId="7C77BD25" w14:textId="075EB263" w:rsidR="00BA615B" w:rsidRPr="00870463" w:rsidRDefault="00BF5A07" w:rsidP="00870463">
      <w:pPr>
        <w:spacing w:line="23" w:lineRule="atLeast"/>
        <w:rPr>
          <w:szCs w:val="24"/>
          <w:lang w:val="en-US"/>
        </w:rPr>
      </w:pPr>
      <w:r w:rsidRPr="00870463">
        <w:rPr>
          <w:szCs w:val="24"/>
          <w:lang w:val="en-US"/>
        </w:rPr>
        <w:t>- Credit, debit of cash funds and</w:t>
      </w:r>
      <w:r w:rsidR="00253DCE" w:rsidRPr="00870463">
        <w:rPr>
          <w:szCs w:val="24"/>
          <w:lang w:val="en-US"/>
        </w:rPr>
        <w:t xml:space="preserve"> securities;</w:t>
      </w:r>
    </w:p>
    <w:p w14:paraId="3E196415" w14:textId="56EE4319" w:rsidR="00253DCE" w:rsidRPr="00870463" w:rsidRDefault="00253DCE" w:rsidP="00870463">
      <w:pPr>
        <w:spacing w:line="23" w:lineRule="atLeast"/>
        <w:rPr>
          <w:szCs w:val="24"/>
          <w:lang w:val="en-US"/>
        </w:rPr>
      </w:pPr>
      <w:r w:rsidRPr="00870463">
        <w:rPr>
          <w:szCs w:val="24"/>
          <w:lang w:val="en-US"/>
        </w:rPr>
        <w:t>- Obligation</w:t>
      </w:r>
      <w:r w:rsidR="00BF5A07" w:rsidRPr="00870463">
        <w:rPr>
          <w:szCs w:val="24"/>
          <w:lang w:val="en-US"/>
        </w:rPr>
        <w:t>s</w:t>
      </w:r>
      <w:r w:rsidRPr="00870463">
        <w:rPr>
          <w:szCs w:val="24"/>
          <w:lang w:val="en-US"/>
        </w:rPr>
        <w:t xml:space="preserve"> to pay the fee/penalty/compensation payment;</w:t>
      </w:r>
    </w:p>
    <w:p w14:paraId="6AC5C8B2" w14:textId="0A611251" w:rsidR="00253DCE" w:rsidRPr="00870463" w:rsidRDefault="00253DCE" w:rsidP="00870463">
      <w:pPr>
        <w:spacing w:line="23" w:lineRule="atLeast"/>
        <w:rPr>
          <w:szCs w:val="24"/>
          <w:lang w:val="en-US"/>
        </w:rPr>
      </w:pPr>
      <w:r w:rsidRPr="00870463">
        <w:rPr>
          <w:szCs w:val="24"/>
          <w:lang w:val="en-US"/>
        </w:rPr>
        <w:t>- Obligation</w:t>
      </w:r>
      <w:r w:rsidR="00BF5A07" w:rsidRPr="00870463">
        <w:rPr>
          <w:szCs w:val="24"/>
          <w:lang w:val="en-US"/>
        </w:rPr>
        <w:t xml:space="preserve">s </w:t>
      </w:r>
      <w:r w:rsidRPr="00870463">
        <w:rPr>
          <w:szCs w:val="24"/>
          <w:lang w:val="en-US"/>
        </w:rPr>
        <w:t>/</w:t>
      </w:r>
      <w:r w:rsidR="00BF5A07" w:rsidRPr="00870463">
        <w:rPr>
          <w:szCs w:val="24"/>
          <w:lang w:val="en-US"/>
        </w:rPr>
        <w:t xml:space="preserve"> </w:t>
      </w:r>
      <w:r w:rsidRPr="00870463">
        <w:rPr>
          <w:szCs w:val="24"/>
          <w:lang w:val="en-US"/>
        </w:rPr>
        <w:t>claim</w:t>
      </w:r>
      <w:r w:rsidR="00BF5A07" w:rsidRPr="00870463">
        <w:rPr>
          <w:szCs w:val="24"/>
          <w:lang w:val="en-US"/>
        </w:rPr>
        <w:t>s to pay the Variation M</w:t>
      </w:r>
      <w:r w:rsidRPr="00870463">
        <w:rPr>
          <w:szCs w:val="24"/>
          <w:lang w:val="en-US"/>
        </w:rPr>
        <w:t>argin on the FX market;</w:t>
      </w:r>
    </w:p>
    <w:p w14:paraId="6DD81CFB" w14:textId="6074BB5B" w:rsidR="00253DCE" w:rsidRPr="00870463" w:rsidRDefault="00253DCE" w:rsidP="00870463">
      <w:pPr>
        <w:spacing w:line="23" w:lineRule="atLeast"/>
        <w:ind w:left="567"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- Termination of obligations and transfer of assets under Trades with the arrived </w:t>
      </w:r>
      <w:r w:rsidR="00BF5A07" w:rsidRPr="00870463">
        <w:rPr>
          <w:szCs w:val="24"/>
          <w:lang w:val="en-US"/>
        </w:rPr>
        <w:t>S</w:t>
      </w:r>
      <w:r w:rsidRPr="00870463">
        <w:rPr>
          <w:szCs w:val="24"/>
          <w:lang w:val="en-US"/>
        </w:rPr>
        <w:t>ettlement date.</w:t>
      </w:r>
    </w:p>
    <w:p w14:paraId="7A147BB1" w14:textId="01CD124B" w:rsidR="00253DCE" w:rsidRPr="00870463" w:rsidRDefault="00253DCE" w:rsidP="00870463">
      <w:pPr>
        <w:spacing w:line="23" w:lineRule="atLeast"/>
        <w:rPr>
          <w:szCs w:val="24"/>
          <w:lang w:val="en-US"/>
        </w:rPr>
      </w:pPr>
      <w:r w:rsidRPr="00870463">
        <w:rPr>
          <w:szCs w:val="24"/>
          <w:lang w:val="en-US"/>
        </w:rPr>
        <w:t>Additional for Settlement Accounts of the Unified Pool:</w:t>
      </w:r>
    </w:p>
    <w:p w14:paraId="4E35D22E" w14:textId="34C1418E" w:rsidR="00253DCE" w:rsidRPr="00870463" w:rsidRDefault="00253DCE" w:rsidP="00870463">
      <w:pPr>
        <w:spacing w:line="23" w:lineRule="atLeast"/>
        <w:ind w:left="567" w:firstLine="0"/>
        <w:rPr>
          <w:szCs w:val="24"/>
          <w:lang w:val="en-US"/>
        </w:rPr>
      </w:pPr>
      <w:r w:rsidRPr="00870463">
        <w:rPr>
          <w:szCs w:val="24"/>
          <w:lang w:val="en-US"/>
        </w:rPr>
        <w:lastRenderedPageBreak/>
        <w:t xml:space="preserve">- Transfer of obligations/claims under Settlement Accounts of the Unified Pool from the </w:t>
      </w:r>
      <w:r w:rsidR="00BF5A07" w:rsidRPr="00870463">
        <w:rPr>
          <w:szCs w:val="24"/>
          <w:lang w:val="en-US"/>
        </w:rPr>
        <w:t>FX</w:t>
      </w:r>
      <w:r w:rsidRPr="00870463">
        <w:rPr>
          <w:szCs w:val="24"/>
          <w:lang w:val="en-US"/>
        </w:rPr>
        <w:t xml:space="preserve"> and </w:t>
      </w:r>
      <w:r w:rsidR="00BF5A07" w:rsidRPr="00870463">
        <w:rPr>
          <w:szCs w:val="24"/>
          <w:lang w:val="en-US"/>
        </w:rPr>
        <w:t>Derivatives market to the S</w:t>
      </w:r>
      <w:r w:rsidRPr="00870463">
        <w:rPr>
          <w:szCs w:val="24"/>
          <w:lang w:val="en-US"/>
        </w:rPr>
        <w:t>ecurities market;</w:t>
      </w:r>
    </w:p>
    <w:p w14:paraId="30447B51" w14:textId="74FCC577" w:rsidR="00253DCE" w:rsidRPr="00870463" w:rsidRDefault="00253DCE" w:rsidP="00870463">
      <w:pPr>
        <w:spacing w:line="23" w:lineRule="atLeast"/>
        <w:ind w:left="567" w:firstLine="0"/>
        <w:rPr>
          <w:szCs w:val="24"/>
          <w:lang w:val="en-US"/>
        </w:rPr>
      </w:pPr>
      <w:r w:rsidRPr="00870463">
        <w:rPr>
          <w:szCs w:val="24"/>
          <w:lang w:val="en-US"/>
        </w:rPr>
        <w:t>- Transfer of asset profiles between Trading-Clearing System</w:t>
      </w:r>
      <w:r w:rsidR="00BF5A07" w:rsidRPr="00870463">
        <w:rPr>
          <w:szCs w:val="24"/>
          <w:lang w:val="en-US"/>
        </w:rPr>
        <w:t>s of different markets</w:t>
      </w:r>
      <w:r w:rsidRPr="00870463">
        <w:rPr>
          <w:szCs w:val="24"/>
          <w:lang w:val="en-US"/>
        </w:rPr>
        <w:t xml:space="preserve"> under Settlement Accounts of the Unified Pool;</w:t>
      </w:r>
    </w:p>
    <w:p w14:paraId="3BB4EA41" w14:textId="77777777" w:rsidR="00253DCE" w:rsidRPr="00870463" w:rsidRDefault="00253DCE" w:rsidP="00870463">
      <w:pPr>
        <w:spacing w:line="23" w:lineRule="atLeast"/>
        <w:rPr>
          <w:szCs w:val="24"/>
          <w:lang w:val="en-US"/>
        </w:rPr>
      </w:pPr>
    </w:p>
    <w:p w14:paraId="51942F44" w14:textId="1BAC83E5" w:rsidR="00253DCE" w:rsidRPr="00870463" w:rsidRDefault="007C2E7C" w:rsidP="00870463">
      <w:pPr>
        <w:spacing w:line="23" w:lineRule="atLeast"/>
        <w:rPr>
          <w:i/>
          <w:szCs w:val="24"/>
          <w:lang w:val="en-US"/>
        </w:rPr>
      </w:pPr>
      <w:r w:rsidRPr="00870463">
        <w:rPr>
          <w:i/>
          <w:color w:val="FF0000"/>
          <w:szCs w:val="24"/>
          <w:lang w:val="en-US"/>
        </w:rPr>
        <w:t>*</w:t>
      </w:r>
      <w:r w:rsidRPr="00870463">
        <w:rPr>
          <w:i/>
          <w:szCs w:val="24"/>
          <w:lang w:val="en-US"/>
        </w:rPr>
        <w:t xml:space="preserve">In addition to this, information on the income transfer remains in the one board RFND (instead of RFND, RFNU, RFNE). In the field </w:t>
      </w:r>
      <w:r w:rsidRPr="00870463">
        <w:rPr>
          <w:b/>
          <w:i/>
          <w:szCs w:val="24"/>
          <w:lang w:val="en-US"/>
        </w:rPr>
        <w:t>secid</w:t>
      </w:r>
      <w:r w:rsidRPr="00870463">
        <w:rPr>
          <w:i/>
          <w:szCs w:val="24"/>
          <w:lang w:val="en-US"/>
        </w:rPr>
        <w:t xml:space="preserve"> t</w:t>
      </w:r>
      <w:r w:rsidR="00BF5A07" w:rsidRPr="00870463">
        <w:rPr>
          <w:i/>
          <w:szCs w:val="24"/>
          <w:lang w:val="en-US"/>
        </w:rPr>
        <w:t>he currency:</w:t>
      </w:r>
      <w:r w:rsidRPr="00870463">
        <w:rPr>
          <w:i/>
          <w:szCs w:val="24"/>
          <w:lang w:val="en-US"/>
        </w:rPr>
        <w:t xml:space="preserve"> RUB, EUR, USD,</w:t>
      </w:r>
      <w:r w:rsidR="00BF5A07" w:rsidRPr="00870463">
        <w:rPr>
          <w:i/>
          <w:szCs w:val="24"/>
          <w:lang w:val="en-US"/>
        </w:rPr>
        <w:t xml:space="preserve"> GBP</w:t>
      </w:r>
      <w:r w:rsidRPr="00870463">
        <w:rPr>
          <w:i/>
          <w:szCs w:val="24"/>
          <w:lang w:val="en-US"/>
        </w:rPr>
        <w:t xml:space="preserve"> will be reflected</w:t>
      </w:r>
      <w:r w:rsidR="00BF5A07" w:rsidRPr="00870463">
        <w:rPr>
          <w:i/>
          <w:szCs w:val="24"/>
          <w:lang w:val="en-US"/>
        </w:rPr>
        <w:t xml:space="preserve"> instead of the security</w:t>
      </w:r>
      <w:r w:rsidRPr="00870463">
        <w:rPr>
          <w:i/>
          <w:szCs w:val="24"/>
          <w:lang w:val="en-US"/>
        </w:rPr>
        <w:t xml:space="preserve">. </w:t>
      </w:r>
    </w:p>
    <w:p w14:paraId="4D82D3DD" w14:textId="77777777" w:rsidR="00253DCE" w:rsidRPr="00870463" w:rsidRDefault="00253DCE" w:rsidP="00870463">
      <w:pPr>
        <w:spacing w:line="23" w:lineRule="atLeast"/>
        <w:rPr>
          <w:szCs w:val="24"/>
          <w:lang w:val="en-US"/>
        </w:rPr>
      </w:pPr>
    </w:p>
    <w:p w14:paraId="2F06AB0A" w14:textId="21019A51" w:rsidR="00253DCE" w:rsidRPr="00870463" w:rsidRDefault="00253DCE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All TRAN transactions with the TRAN and TRAN boards will be reflected in the </w:t>
      </w:r>
      <w:r w:rsidR="00FF22D8" w:rsidRPr="00870463">
        <w:rPr>
          <w:szCs w:val="24"/>
          <w:lang w:val="en-US"/>
        </w:rPr>
        <w:t>gateway</w:t>
      </w:r>
      <w:r w:rsidR="00905CCF" w:rsidRPr="00870463">
        <w:rPr>
          <w:szCs w:val="24"/>
          <w:lang w:val="en-US"/>
        </w:rPr>
        <w:t xml:space="preserve"> </w:t>
      </w:r>
      <w:r w:rsidR="00FF22D8" w:rsidRPr="00870463">
        <w:rPr>
          <w:szCs w:val="24"/>
          <w:lang w:val="en-US"/>
        </w:rPr>
        <w:t>table TRADES on the S</w:t>
      </w:r>
      <w:r w:rsidR="00905CCF" w:rsidRPr="00870463">
        <w:rPr>
          <w:szCs w:val="24"/>
          <w:lang w:val="en-US"/>
        </w:rPr>
        <w:t xml:space="preserve">ecurities and </w:t>
      </w:r>
      <w:r w:rsidR="00FF22D8" w:rsidRPr="00870463">
        <w:rPr>
          <w:szCs w:val="24"/>
          <w:lang w:val="en-US"/>
        </w:rPr>
        <w:t>FX</w:t>
      </w:r>
      <w:r w:rsidR="00905CCF" w:rsidRPr="00870463">
        <w:rPr>
          <w:szCs w:val="24"/>
          <w:lang w:val="en-US"/>
        </w:rPr>
        <w:t xml:space="preserve"> markets (table “Transfers” in trading terminals of the </w:t>
      </w:r>
      <w:r w:rsidR="00FF22D8" w:rsidRPr="00870463">
        <w:rPr>
          <w:szCs w:val="24"/>
          <w:lang w:val="en-US"/>
        </w:rPr>
        <w:t>FX and S</w:t>
      </w:r>
      <w:r w:rsidR="00905CCF" w:rsidRPr="00870463">
        <w:rPr>
          <w:szCs w:val="24"/>
          <w:lang w:val="en-US"/>
        </w:rPr>
        <w:t>ecurities markets).</w:t>
      </w:r>
    </w:p>
    <w:p w14:paraId="4C91D8F0" w14:textId="77777777" w:rsidR="00905CCF" w:rsidRPr="00870463" w:rsidRDefault="00905CCF" w:rsidP="00870463">
      <w:pPr>
        <w:spacing w:line="23" w:lineRule="atLeast"/>
        <w:ind w:firstLine="0"/>
        <w:rPr>
          <w:szCs w:val="24"/>
          <w:lang w:val="en-US"/>
        </w:rPr>
      </w:pPr>
    </w:p>
    <w:p w14:paraId="2BBC5AE2" w14:textId="4259E1D4" w:rsidR="00905CCF" w:rsidRPr="00870463" w:rsidRDefault="00905CCF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If a </w:t>
      </w:r>
      <w:r w:rsidR="00FF22D8" w:rsidRPr="00870463">
        <w:rPr>
          <w:szCs w:val="24"/>
          <w:lang w:val="en-US"/>
        </w:rPr>
        <w:t>M</w:t>
      </w:r>
      <w:r w:rsidRPr="00870463">
        <w:rPr>
          <w:szCs w:val="24"/>
          <w:lang w:val="en-US"/>
        </w:rPr>
        <w:t xml:space="preserve">ember is not planning to process TRAN transactions then he </w:t>
      </w:r>
      <w:r w:rsidR="00FF22D8" w:rsidRPr="00870463">
        <w:rPr>
          <w:szCs w:val="24"/>
          <w:lang w:val="en-US"/>
        </w:rPr>
        <w:t>should</w:t>
      </w:r>
      <w:r w:rsidRPr="00870463">
        <w:rPr>
          <w:szCs w:val="24"/>
          <w:lang w:val="en-US"/>
        </w:rPr>
        <w:t xml:space="preserve"> to exclude the defined boards from the procedure of TRADES table processing.</w:t>
      </w:r>
    </w:p>
    <w:p w14:paraId="2D77C08E" w14:textId="77777777" w:rsidR="00905CCF" w:rsidRPr="00870463" w:rsidRDefault="00905CCF" w:rsidP="00870463">
      <w:pPr>
        <w:spacing w:line="23" w:lineRule="atLeast"/>
        <w:rPr>
          <w:szCs w:val="24"/>
          <w:lang w:val="en-US"/>
        </w:rPr>
      </w:pPr>
    </w:p>
    <w:p w14:paraId="5F497125" w14:textId="055F145F" w:rsidR="00905CCF" w:rsidRPr="00870463" w:rsidRDefault="00905CCF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Additional information:</w:t>
      </w:r>
    </w:p>
    <w:p w14:paraId="1F867C66" w14:textId="07186406" w:rsidR="00905CCF" w:rsidRPr="00870463" w:rsidRDefault="00905CCF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Additional information </w:t>
      </w:r>
      <w:r w:rsidR="00FF22D8" w:rsidRPr="00870463">
        <w:rPr>
          <w:szCs w:val="24"/>
          <w:lang w:val="en-US"/>
        </w:rPr>
        <w:t xml:space="preserve">on transaction </w:t>
      </w:r>
      <w:r w:rsidRPr="00870463">
        <w:rPr>
          <w:szCs w:val="24"/>
          <w:lang w:val="en-US"/>
        </w:rPr>
        <w:t xml:space="preserve">(if any) will be reflected in the </w:t>
      </w:r>
      <w:r w:rsidR="00FF22D8" w:rsidRPr="00870463">
        <w:rPr>
          <w:szCs w:val="24"/>
          <w:lang w:val="en-US"/>
        </w:rPr>
        <w:t xml:space="preserve">table TRADES in the </w:t>
      </w:r>
      <w:r w:rsidRPr="00870463">
        <w:rPr>
          <w:szCs w:val="24"/>
          <w:lang w:val="en-US"/>
        </w:rPr>
        <w:t>field “</w:t>
      </w:r>
      <w:r w:rsidR="00FF22D8" w:rsidRPr="00870463">
        <w:rPr>
          <w:szCs w:val="24"/>
          <w:lang w:val="en-US"/>
        </w:rPr>
        <w:t>TRANINFO</w:t>
      </w:r>
      <w:r w:rsidRPr="00870463">
        <w:rPr>
          <w:szCs w:val="24"/>
          <w:lang w:val="en-US"/>
        </w:rPr>
        <w:t>”</w:t>
      </w:r>
      <w:r w:rsidR="00FF22D8" w:rsidRPr="00870463">
        <w:rPr>
          <w:szCs w:val="24"/>
          <w:lang w:val="en-US"/>
        </w:rPr>
        <w:t xml:space="preserve">. </w:t>
      </w:r>
    </w:p>
    <w:p w14:paraId="30A9BDDB" w14:textId="649D23F4" w:rsidR="00AD2650" w:rsidRPr="00870463" w:rsidRDefault="00AD2650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For example, when crediting/debiting securities the purpose of payment in accordance with the information in the recording system of NSD will be indicated in the field “Transaction </w:t>
      </w:r>
      <w:r w:rsidR="00FF22D8" w:rsidRPr="00870463">
        <w:rPr>
          <w:szCs w:val="24"/>
          <w:lang w:val="en-US"/>
        </w:rPr>
        <w:t>information</w:t>
      </w:r>
      <w:r w:rsidRPr="00870463">
        <w:rPr>
          <w:szCs w:val="24"/>
          <w:lang w:val="en-US"/>
        </w:rPr>
        <w:t xml:space="preserve">”. When crediting/debiting cash funds information from the field “Purpose” will transmitted to the field “Transaction </w:t>
      </w:r>
      <w:r w:rsidR="00FF22D8" w:rsidRPr="00870463">
        <w:rPr>
          <w:szCs w:val="24"/>
          <w:lang w:val="en-US"/>
        </w:rPr>
        <w:t>information</w:t>
      </w:r>
      <w:r w:rsidRPr="00870463">
        <w:rPr>
          <w:szCs w:val="24"/>
          <w:lang w:val="en-US"/>
        </w:rPr>
        <w:t>”</w:t>
      </w:r>
      <w:r w:rsidR="000F70A0" w:rsidRPr="00870463">
        <w:rPr>
          <w:szCs w:val="24"/>
          <w:lang w:val="en-US"/>
        </w:rPr>
        <w:t>.</w:t>
      </w:r>
    </w:p>
    <w:p w14:paraId="0232375C" w14:textId="77777777" w:rsidR="0050787C" w:rsidRPr="00870463" w:rsidRDefault="0050787C" w:rsidP="00870463">
      <w:pPr>
        <w:spacing w:line="23" w:lineRule="atLeast"/>
        <w:rPr>
          <w:szCs w:val="24"/>
          <w:lang w:val="en-US"/>
        </w:rPr>
      </w:pPr>
    </w:p>
    <w:p w14:paraId="5B8262EB" w14:textId="6D1CFB20" w:rsidR="0050787C" w:rsidRPr="00870463" w:rsidRDefault="0050787C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For the TRAN transaction, which changes the position in cash funds on the </w:t>
      </w:r>
      <w:r w:rsidR="00FF22D8" w:rsidRPr="00870463">
        <w:rPr>
          <w:szCs w:val="24"/>
          <w:lang w:val="en-US"/>
        </w:rPr>
        <w:t>S</w:t>
      </w:r>
      <w:r w:rsidRPr="00870463">
        <w:rPr>
          <w:szCs w:val="24"/>
          <w:lang w:val="en-US"/>
        </w:rPr>
        <w:t>ecurities market, as the T</w:t>
      </w:r>
      <w:r w:rsidR="00FF22D8" w:rsidRPr="00870463">
        <w:rPr>
          <w:szCs w:val="24"/>
          <w:lang w:val="en-US"/>
        </w:rPr>
        <w:t>rading Account (T</w:t>
      </w:r>
      <w:r w:rsidRPr="00870463">
        <w:rPr>
          <w:szCs w:val="24"/>
          <w:lang w:val="en-US"/>
        </w:rPr>
        <w:t>A</w:t>
      </w:r>
      <w:r w:rsidR="00FF22D8" w:rsidRPr="00870463">
        <w:rPr>
          <w:szCs w:val="24"/>
          <w:lang w:val="en-US"/>
        </w:rPr>
        <w:t>)</w:t>
      </w:r>
      <w:r w:rsidRPr="00870463">
        <w:rPr>
          <w:szCs w:val="24"/>
          <w:lang w:val="en-US"/>
        </w:rPr>
        <w:t xml:space="preserve"> of a Clearing Member (TA for debiting/ TA for crediting) special technical TA will be used. Such TA are registered automatically for each active Cash position code (Settlement Account).  Into the structure of such TA trading </w:t>
      </w:r>
      <w:r w:rsidR="00FF22D8" w:rsidRPr="00870463">
        <w:rPr>
          <w:szCs w:val="24"/>
          <w:lang w:val="en-US"/>
        </w:rPr>
        <w:t xml:space="preserve">securities Sub-account </w:t>
      </w:r>
      <w:r w:rsidRPr="00870463">
        <w:rPr>
          <w:szCs w:val="24"/>
          <w:lang w:val="en-US"/>
        </w:rPr>
        <w:t>of the depo account will not be included. Technical TA will be reflected in the Report on Trade Accounts (EQM20).</w:t>
      </w:r>
    </w:p>
    <w:p w14:paraId="2806EF44" w14:textId="5ED022DE" w:rsidR="0050787C" w:rsidRPr="00870463" w:rsidRDefault="0050787C" w:rsidP="00870463">
      <w:pPr>
        <w:spacing w:line="23" w:lineRule="atLeast"/>
        <w:ind w:left="567" w:firstLine="0"/>
        <w:rPr>
          <w:szCs w:val="24"/>
          <w:lang w:val="en-US"/>
        </w:rPr>
      </w:pPr>
      <w:r w:rsidRPr="00870463">
        <w:rPr>
          <w:szCs w:val="24"/>
          <w:lang w:val="en-US"/>
        </w:rPr>
        <w:t>- Technical TA will not be registered for the Default Fund Settlement Account, Collateral for Stress Settlement Account</w:t>
      </w:r>
      <w:r w:rsidR="009C284F" w:rsidRPr="00870463">
        <w:rPr>
          <w:szCs w:val="24"/>
          <w:lang w:val="en-US"/>
        </w:rPr>
        <w:t>, Asset Pool Settlement Accounts.</w:t>
      </w:r>
    </w:p>
    <w:p w14:paraId="190E90A7" w14:textId="1108B950" w:rsidR="009C284F" w:rsidRPr="00870463" w:rsidRDefault="009C284F" w:rsidP="00870463">
      <w:pPr>
        <w:spacing w:line="23" w:lineRule="atLeast"/>
        <w:ind w:left="567" w:firstLine="0"/>
        <w:rPr>
          <w:szCs w:val="24"/>
          <w:lang w:val="en-US"/>
        </w:rPr>
      </w:pPr>
      <w:r w:rsidRPr="00870463">
        <w:rPr>
          <w:szCs w:val="24"/>
          <w:lang w:val="en-US"/>
        </w:rPr>
        <w:t>- Under TRAN transactions, connected with cash funds transfer from the account T0 to the account T+, and also connected with the income transfer under REPO trades, technical TA will be used only in case if it is impossible to choose TA for debiting / TA for crediting.</w:t>
      </w:r>
    </w:p>
    <w:p w14:paraId="500954D8" w14:textId="77777777" w:rsidR="009C284F" w:rsidRPr="00870463" w:rsidRDefault="009C284F" w:rsidP="00870463">
      <w:pPr>
        <w:spacing w:line="23" w:lineRule="atLeast"/>
        <w:ind w:left="567" w:firstLine="0"/>
        <w:rPr>
          <w:szCs w:val="24"/>
          <w:lang w:val="en-US"/>
        </w:rPr>
      </w:pPr>
    </w:p>
    <w:p w14:paraId="08F1BCD1" w14:textId="0B1183B1" w:rsidR="006966F9" w:rsidRPr="00870463" w:rsidRDefault="006966F9" w:rsidP="00870463">
      <w:pPr>
        <w:pStyle w:val="afffffd"/>
        <w:numPr>
          <w:ilvl w:val="0"/>
          <w:numId w:val="37"/>
        </w:numPr>
        <w:spacing w:after="0" w:line="23" w:lineRule="atLeast"/>
        <w:rPr>
          <w:rFonts w:ascii="Times New Roman" w:hAnsi="Times New Roman"/>
          <w:b/>
          <w:sz w:val="24"/>
          <w:szCs w:val="24"/>
          <w:lang w:val="en-US"/>
        </w:rPr>
      </w:pPr>
      <w:r w:rsidRPr="00870463">
        <w:rPr>
          <w:rFonts w:ascii="Times New Roman" w:hAnsi="Times New Roman"/>
          <w:b/>
          <w:sz w:val="24"/>
          <w:szCs w:val="24"/>
          <w:lang w:val="en-US"/>
        </w:rPr>
        <w:t xml:space="preserve"> Changes in the procedure for cash funds return</w:t>
      </w:r>
      <w:r w:rsidR="00FF22D8" w:rsidRPr="0087046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3CE564A9" w14:textId="77777777" w:rsidR="006966F9" w:rsidRPr="00870463" w:rsidRDefault="006966F9" w:rsidP="00870463">
      <w:pPr>
        <w:spacing w:line="23" w:lineRule="atLeast"/>
        <w:ind w:firstLine="0"/>
        <w:rPr>
          <w:szCs w:val="24"/>
          <w:lang w:val="en-US"/>
        </w:rPr>
      </w:pPr>
    </w:p>
    <w:p w14:paraId="0BB226CC" w14:textId="20E558CF" w:rsidR="006966F9" w:rsidRPr="00870463" w:rsidRDefault="00FF22D8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For the S</w:t>
      </w:r>
      <w:r w:rsidR="006966F9" w:rsidRPr="00870463">
        <w:rPr>
          <w:szCs w:val="24"/>
          <w:lang w:val="en-US"/>
        </w:rPr>
        <w:t xml:space="preserve">ecurities and for the </w:t>
      </w:r>
      <w:r w:rsidRPr="00870463">
        <w:rPr>
          <w:szCs w:val="24"/>
          <w:lang w:val="en-US"/>
        </w:rPr>
        <w:t>FX</w:t>
      </w:r>
      <w:r w:rsidR="006966F9" w:rsidRPr="00870463">
        <w:rPr>
          <w:szCs w:val="24"/>
          <w:lang w:val="en-US"/>
        </w:rPr>
        <w:t xml:space="preserve"> markets since of the release date the Standing Instruction for cash funds return (</w:t>
      </w:r>
      <w:r w:rsidRPr="00870463">
        <w:rPr>
          <w:szCs w:val="24"/>
          <w:lang w:val="en-US"/>
        </w:rPr>
        <w:t>SIRF</w:t>
      </w:r>
      <w:r w:rsidR="006966F9" w:rsidRPr="00870463">
        <w:rPr>
          <w:szCs w:val="24"/>
          <w:lang w:val="en-US"/>
        </w:rPr>
        <w:t>) will be available. It contains the following options in the TYPESUMM field:</w:t>
      </w:r>
    </w:p>
    <w:p w14:paraId="448220DC" w14:textId="27BA740A" w:rsidR="006966F9" w:rsidRPr="00870463" w:rsidRDefault="006966F9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ab/>
      </w:r>
      <w:r w:rsidRPr="00870463">
        <w:rPr>
          <w:szCs w:val="24"/>
          <w:lang w:val="en-US"/>
        </w:rPr>
        <w:tab/>
        <w:t>4 – return of funds in the amount of the net claim under trades;</w:t>
      </w:r>
    </w:p>
    <w:p w14:paraId="5111B781" w14:textId="37027CE0" w:rsidR="006966F9" w:rsidRPr="00870463" w:rsidRDefault="006966F9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ab/>
      </w:r>
      <w:r w:rsidRPr="00870463">
        <w:rPr>
          <w:szCs w:val="24"/>
          <w:lang w:val="en-US"/>
        </w:rPr>
        <w:tab/>
        <w:t>5 – return of funds in the amount of the whole available sum;</w:t>
      </w:r>
    </w:p>
    <w:p w14:paraId="6D803F50" w14:textId="77777777" w:rsidR="006966F9" w:rsidRPr="00870463" w:rsidRDefault="006966F9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ab/>
      </w:r>
      <w:r w:rsidRPr="00870463">
        <w:rPr>
          <w:szCs w:val="24"/>
          <w:lang w:val="en-US"/>
        </w:rPr>
        <w:tab/>
        <w:t>6 – return of funds in the amount of the Total Net Claim.</w:t>
      </w:r>
    </w:p>
    <w:p w14:paraId="5A0F816A" w14:textId="77777777" w:rsidR="006966F9" w:rsidRPr="00870463" w:rsidRDefault="006966F9" w:rsidP="00870463">
      <w:pPr>
        <w:spacing w:line="23" w:lineRule="atLeast"/>
        <w:ind w:left="567" w:firstLine="0"/>
        <w:rPr>
          <w:szCs w:val="24"/>
          <w:lang w:val="en-US"/>
        </w:rPr>
      </w:pPr>
    </w:p>
    <w:p w14:paraId="6683CFA5" w14:textId="1FAF939B" w:rsidR="006966F9" w:rsidRPr="00870463" w:rsidRDefault="006966F9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R</w:t>
      </w:r>
      <w:r w:rsidR="00FF22D8" w:rsidRPr="00870463">
        <w:rPr>
          <w:szCs w:val="24"/>
          <w:lang w:val="en-US"/>
        </w:rPr>
        <w:t>equest can be provided via the W</w:t>
      </w:r>
      <w:r w:rsidRPr="00870463">
        <w:rPr>
          <w:szCs w:val="24"/>
          <w:lang w:val="en-US"/>
        </w:rPr>
        <w:t xml:space="preserve">eb-clearing, one of the offered options </w:t>
      </w:r>
      <w:r w:rsidR="00FF22D8" w:rsidRPr="00870463">
        <w:rPr>
          <w:szCs w:val="24"/>
          <w:lang w:val="en-US"/>
        </w:rPr>
        <w:t xml:space="preserve">of TYPESUMM field </w:t>
      </w:r>
      <w:r w:rsidRPr="00870463">
        <w:rPr>
          <w:szCs w:val="24"/>
          <w:lang w:val="en-US"/>
        </w:rPr>
        <w:t>shall be chosen. The request can also be provided via the EDI, marking one of the values (4/5/6).</w:t>
      </w:r>
    </w:p>
    <w:p w14:paraId="33A7DD04" w14:textId="2DBE56F5" w:rsidR="006966F9" w:rsidRPr="00870463" w:rsidRDefault="006966F9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Option “4” allows return funds in the amount, calculated taking into account the following:</w:t>
      </w:r>
      <w:r w:rsidR="00FF22D8" w:rsidRPr="00870463">
        <w:rPr>
          <w:szCs w:val="24"/>
          <w:lang w:val="en-US"/>
        </w:rPr>
        <w:t xml:space="preserve"> </w:t>
      </w:r>
    </w:p>
    <w:p w14:paraId="1CC162DB" w14:textId="7CB383E3" w:rsidR="006966F9" w:rsidRPr="00870463" w:rsidRDefault="006D6BC6" w:rsidP="00870463">
      <w:pPr>
        <w:pStyle w:val="afffffd"/>
        <w:numPr>
          <w:ilvl w:val="0"/>
          <w:numId w:val="36"/>
        </w:numPr>
        <w:spacing w:after="0" w:line="23" w:lineRule="atLeast"/>
        <w:rPr>
          <w:rFonts w:ascii="Times New Roman" w:hAnsi="Times New Roman"/>
          <w:sz w:val="24"/>
          <w:szCs w:val="24"/>
          <w:lang w:val="en-US"/>
        </w:rPr>
      </w:pPr>
      <w:r w:rsidRPr="00870463">
        <w:rPr>
          <w:rFonts w:ascii="Times New Roman" w:hAnsi="Times New Roman"/>
          <w:sz w:val="24"/>
          <w:szCs w:val="24"/>
          <w:lang w:val="en-US"/>
        </w:rPr>
        <w:t>unpaid Debts of a Clearing Member in Russian rubles, emerged on the previous Settlement Day;</w:t>
      </w:r>
    </w:p>
    <w:p w14:paraId="6F61241E" w14:textId="22FD468F" w:rsidR="006D6BC6" w:rsidRPr="00870463" w:rsidRDefault="006D6BC6" w:rsidP="00870463">
      <w:pPr>
        <w:pStyle w:val="afffffd"/>
        <w:numPr>
          <w:ilvl w:val="0"/>
          <w:numId w:val="36"/>
        </w:numPr>
        <w:spacing w:after="0" w:line="23" w:lineRule="atLeast"/>
        <w:rPr>
          <w:rFonts w:ascii="Times New Roman" w:hAnsi="Times New Roman"/>
          <w:sz w:val="24"/>
          <w:szCs w:val="24"/>
          <w:lang w:val="en-US"/>
        </w:rPr>
      </w:pPr>
      <w:r w:rsidRPr="00870463">
        <w:rPr>
          <w:rFonts w:ascii="Times New Roman" w:hAnsi="Times New Roman"/>
          <w:sz w:val="24"/>
          <w:szCs w:val="24"/>
          <w:lang w:val="en-US"/>
        </w:rPr>
        <w:t>obligations/claims under trades;</w:t>
      </w:r>
    </w:p>
    <w:p w14:paraId="0DD79860" w14:textId="66F26EA6" w:rsidR="006D6BC6" w:rsidRPr="00870463" w:rsidRDefault="00FF22D8" w:rsidP="00870463">
      <w:pPr>
        <w:pStyle w:val="afffffd"/>
        <w:numPr>
          <w:ilvl w:val="0"/>
          <w:numId w:val="36"/>
        </w:numPr>
        <w:spacing w:after="0" w:line="23" w:lineRule="atLeast"/>
        <w:rPr>
          <w:rFonts w:ascii="Times New Roman" w:hAnsi="Times New Roman"/>
          <w:sz w:val="24"/>
          <w:szCs w:val="24"/>
          <w:lang w:val="en-US"/>
        </w:rPr>
      </w:pPr>
      <w:r w:rsidRPr="00870463">
        <w:rPr>
          <w:rFonts w:ascii="Times New Roman" w:hAnsi="Times New Roman"/>
          <w:sz w:val="24"/>
          <w:szCs w:val="24"/>
          <w:lang w:val="en-US"/>
        </w:rPr>
        <w:t>obligations/claims to pay V</w:t>
      </w:r>
      <w:r w:rsidR="006D6BC6" w:rsidRPr="00870463">
        <w:rPr>
          <w:rFonts w:ascii="Times New Roman" w:hAnsi="Times New Roman"/>
          <w:sz w:val="24"/>
          <w:szCs w:val="24"/>
          <w:lang w:val="en-US"/>
        </w:rPr>
        <w:t xml:space="preserve">ariation </w:t>
      </w:r>
      <w:r w:rsidRPr="00870463">
        <w:rPr>
          <w:rFonts w:ascii="Times New Roman" w:hAnsi="Times New Roman"/>
          <w:sz w:val="24"/>
          <w:szCs w:val="24"/>
          <w:lang w:val="en-US"/>
        </w:rPr>
        <w:t>M</w:t>
      </w:r>
      <w:r w:rsidR="006D6BC6" w:rsidRPr="00870463">
        <w:rPr>
          <w:rFonts w:ascii="Times New Roman" w:hAnsi="Times New Roman"/>
          <w:sz w:val="24"/>
          <w:szCs w:val="24"/>
          <w:lang w:val="en-US"/>
        </w:rPr>
        <w:t xml:space="preserve">argin (for the </w:t>
      </w:r>
      <w:r w:rsidRPr="00870463">
        <w:rPr>
          <w:rFonts w:ascii="Times New Roman" w:hAnsi="Times New Roman"/>
          <w:sz w:val="24"/>
          <w:szCs w:val="24"/>
          <w:lang w:val="en-US"/>
        </w:rPr>
        <w:t>FX</w:t>
      </w:r>
      <w:r w:rsidR="006D6BC6" w:rsidRPr="00870463">
        <w:rPr>
          <w:rFonts w:ascii="Times New Roman" w:hAnsi="Times New Roman"/>
          <w:sz w:val="24"/>
          <w:szCs w:val="24"/>
          <w:lang w:val="en-US"/>
        </w:rPr>
        <w:t xml:space="preserve"> market).</w:t>
      </w:r>
    </w:p>
    <w:p w14:paraId="19C80351" w14:textId="5916C904" w:rsidR="006D6BC6" w:rsidRPr="00870463" w:rsidRDefault="00FF22D8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lastRenderedPageBreak/>
        <w:t xml:space="preserve">SIRF </w:t>
      </w:r>
      <w:r w:rsidR="006D6BC6" w:rsidRPr="00870463">
        <w:rPr>
          <w:szCs w:val="24"/>
          <w:lang w:val="en-US"/>
        </w:rPr>
        <w:t xml:space="preserve">with the option “4” is executed immediately after the calculation </w:t>
      </w:r>
      <w:r w:rsidR="0027780A" w:rsidRPr="00870463">
        <w:rPr>
          <w:szCs w:val="24"/>
          <w:lang w:val="en-US"/>
        </w:rPr>
        <w:t>of the net claim under the trades and till the cut-off time in respect of the relevant currency.</w:t>
      </w:r>
    </w:p>
    <w:p w14:paraId="7A448F36" w14:textId="5A2A8E65" w:rsidR="0027780A" w:rsidRPr="00870463" w:rsidRDefault="00FF22D8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 </w:t>
      </w:r>
    </w:p>
    <w:p w14:paraId="6150AFEA" w14:textId="021B74E1" w:rsidR="0027780A" w:rsidRPr="00870463" w:rsidRDefault="0027780A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Option “6” allows to execute return funds in the amount, calculated for the option “4”, including obligations to pay the fee, calculated at 19:00.</w:t>
      </w:r>
      <w:r w:rsidR="00FF22D8" w:rsidRPr="00870463">
        <w:rPr>
          <w:szCs w:val="24"/>
          <w:lang w:val="en-US"/>
        </w:rPr>
        <w:t xml:space="preserve"> </w:t>
      </w:r>
    </w:p>
    <w:p w14:paraId="00A8EF14" w14:textId="77777777" w:rsidR="0027780A" w:rsidRPr="00870463" w:rsidRDefault="0027780A" w:rsidP="00870463">
      <w:pPr>
        <w:spacing w:line="23" w:lineRule="atLeast"/>
        <w:ind w:firstLine="0"/>
        <w:rPr>
          <w:szCs w:val="24"/>
          <w:lang w:val="en-US"/>
        </w:rPr>
      </w:pPr>
    </w:p>
    <w:p w14:paraId="4FA23B40" w14:textId="13962523" w:rsidR="0027780A" w:rsidRPr="00870463" w:rsidRDefault="0027780A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Execution of the </w:t>
      </w:r>
      <w:r w:rsidR="00FF22D8" w:rsidRPr="00870463">
        <w:rPr>
          <w:szCs w:val="24"/>
          <w:lang w:val="en-US"/>
        </w:rPr>
        <w:t xml:space="preserve">SIRF </w:t>
      </w:r>
      <w:r w:rsidRPr="00870463">
        <w:rPr>
          <w:szCs w:val="24"/>
          <w:lang w:val="en-US"/>
        </w:rPr>
        <w:t xml:space="preserve">with the option “6” is different from the option “4” only in respect of the Russian rubles – </w:t>
      </w:r>
      <w:r w:rsidR="00FF22D8" w:rsidRPr="00870463">
        <w:rPr>
          <w:szCs w:val="24"/>
          <w:lang w:val="en-US"/>
        </w:rPr>
        <w:t xml:space="preserve">SIRF </w:t>
      </w:r>
      <w:r w:rsidRPr="00870463">
        <w:rPr>
          <w:szCs w:val="24"/>
          <w:lang w:val="en-US"/>
        </w:rPr>
        <w:t>in Russian rubles is executed after 19:00 (fee calculation time).</w:t>
      </w:r>
    </w:p>
    <w:p w14:paraId="3F9492B9" w14:textId="77777777" w:rsidR="006966F9" w:rsidRPr="00870463" w:rsidRDefault="006966F9" w:rsidP="00870463">
      <w:pPr>
        <w:spacing w:line="23" w:lineRule="atLeast"/>
        <w:rPr>
          <w:szCs w:val="24"/>
          <w:lang w:val="en-US"/>
        </w:rPr>
      </w:pPr>
    </w:p>
    <w:p w14:paraId="44031B2C" w14:textId="74728248" w:rsidR="00211F4A" w:rsidRPr="00870463" w:rsidRDefault="00211F4A" w:rsidP="00870463">
      <w:pPr>
        <w:pStyle w:val="afffffd"/>
        <w:numPr>
          <w:ilvl w:val="0"/>
          <w:numId w:val="37"/>
        </w:numPr>
        <w:spacing w:after="0" w:line="23" w:lineRule="atLeast"/>
        <w:rPr>
          <w:rFonts w:ascii="Times New Roman" w:hAnsi="Times New Roman"/>
          <w:b/>
          <w:sz w:val="24"/>
          <w:szCs w:val="24"/>
          <w:lang w:val="en-US"/>
        </w:rPr>
      </w:pPr>
      <w:r w:rsidRPr="00870463">
        <w:rPr>
          <w:rFonts w:ascii="Times New Roman" w:hAnsi="Times New Roman"/>
          <w:b/>
          <w:sz w:val="24"/>
          <w:szCs w:val="24"/>
          <w:lang w:val="en-US"/>
        </w:rPr>
        <w:t xml:space="preserve"> Fulfillment of obligations to pay the fee till 20:00</w:t>
      </w:r>
    </w:p>
    <w:p w14:paraId="15D29123" w14:textId="3AA401F9" w:rsidR="00211F4A" w:rsidRPr="00870463" w:rsidRDefault="00211F4A" w:rsidP="00870463">
      <w:pPr>
        <w:widowControl/>
        <w:overflowPunct/>
        <w:autoSpaceDE/>
        <w:autoSpaceDN/>
        <w:adjustRightInd/>
        <w:spacing w:line="23" w:lineRule="atLeast"/>
        <w:ind w:firstLine="0"/>
        <w:textAlignment w:val="auto"/>
        <w:rPr>
          <w:szCs w:val="24"/>
          <w:lang w:val="en-US"/>
        </w:rPr>
      </w:pPr>
      <w:r w:rsidRPr="00870463">
        <w:rPr>
          <w:szCs w:val="24"/>
          <w:lang w:val="en-US"/>
        </w:rPr>
        <w:t>Obligations to pay the fee for trades, concluded till 19:00, shall be fulfilled by 20:00 on all markets.</w:t>
      </w:r>
    </w:p>
    <w:p w14:paraId="11C12B3A" w14:textId="5CDA9608" w:rsidR="00211F4A" w:rsidRPr="00870463" w:rsidRDefault="00211F4A" w:rsidP="00870463">
      <w:pPr>
        <w:widowControl/>
        <w:overflowPunct/>
        <w:autoSpaceDE/>
        <w:autoSpaceDN/>
        <w:adjustRightInd/>
        <w:spacing w:line="23" w:lineRule="atLeast"/>
        <w:ind w:firstLine="0"/>
        <w:textAlignment w:val="auto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Obligations to pay the fee will be included into the Total Net Obligations under each Settlement Account or, in case of the </w:t>
      </w:r>
      <w:r w:rsidR="00B13E91" w:rsidRPr="00870463">
        <w:rPr>
          <w:szCs w:val="24"/>
          <w:lang w:val="en-US"/>
        </w:rPr>
        <w:t xml:space="preserve">relevant </w:t>
      </w:r>
      <w:r w:rsidRPr="00870463">
        <w:rPr>
          <w:szCs w:val="24"/>
          <w:lang w:val="en-US"/>
        </w:rPr>
        <w:t xml:space="preserve">request is provided, under the Settlement Account for the fees </w:t>
      </w:r>
      <w:r w:rsidR="00B13E91" w:rsidRPr="00870463">
        <w:rPr>
          <w:szCs w:val="24"/>
          <w:lang w:val="en-US"/>
        </w:rPr>
        <w:t>charging</w:t>
      </w:r>
      <w:r w:rsidRPr="00870463">
        <w:rPr>
          <w:szCs w:val="24"/>
          <w:lang w:val="en-US"/>
        </w:rPr>
        <w:t>.</w:t>
      </w:r>
      <w:r w:rsidR="00B13E91" w:rsidRPr="00870463">
        <w:rPr>
          <w:szCs w:val="24"/>
          <w:lang w:val="en-US"/>
        </w:rPr>
        <w:t xml:space="preserve"> </w:t>
      </w:r>
    </w:p>
    <w:p w14:paraId="49F6DD3F" w14:textId="44EC4331" w:rsidR="00211F4A" w:rsidRPr="00870463" w:rsidRDefault="00211F4A" w:rsidP="00870463">
      <w:pPr>
        <w:widowControl/>
        <w:overflowPunct/>
        <w:autoSpaceDE/>
        <w:autoSpaceDN/>
        <w:adjustRightInd/>
        <w:spacing w:line="23" w:lineRule="atLeast"/>
        <w:ind w:firstLine="0"/>
        <w:textAlignment w:val="auto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In case if obligations are not fulfilled, on the </w:t>
      </w:r>
      <w:r w:rsidR="00B13E91" w:rsidRPr="00870463">
        <w:rPr>
          <w:szCs w:val="24"/>
          <w:lang w:val="en-US"/>
        </w:rPr>
        <w:t>S</w:t>
      </w:r>
      <w:r w:rsidRPr="00870463">
        <w:rPr>
          <w:szCs w:val="24"/>
          <w:lang w:val="en-US"/>
        </w:rPr>
        <w:t xml:space="preserve">ecurities and on the </w:t>
      </w:r>
      <w:r w:rsidR="00B13E91" w:rsidRPr="00870463">
        <w:rPr>
          <w:szCs w:val="24"/>
          <w:lang w:val="en-US"/>
        </w:rPr>
        <w:t>FX</w:t>
      </w:r>
      <w:r w:rsidRPr="00870463">
        <w:rPr>
          <w:szCs w:val="24"/>
          <w:lang w:val="en-US"/>
        </w:rPr>
        <w:t xml:space="preserve"> markets </w:t>
      </w:r>
      <w:r w:rsidR="00B13E91" w:rsidRPr="00870463">
        <w:rPr>
          <w:szCs w:val="24"/>
          <w:lang w:val="en-US"/>
        </w:rPr>
        <w:t xml:space="preserve">roll over swaps or REPO trades </w:t>
      </w:r>
      <w:r w:rsidRPr="00870463">
        <w:rPr>
          <w:szCs w:val="24"/>
          <w:lang w:val="en-US"/>
        </w:rPr>
        <w:t>will be executed.</w:t>
      </w:r>
      <w:r w:rsidR="00B13E91" w:rsidRPr="00870463">
        <w:rPr>
          <w:szCs w:val="24"/>
          <w:lang w:val="en-US"/>
        </w:rPr>
        <w:t xml:space="preserve"> </w:t>
      </w:r>
    </w:p>
    <w:p w14:paraId="390F1F39" w14:textId="378CCB81" w:rsidR="00211F4A" w:rsidRPr="00870463" w:rsidRDefault="00211F4A" w:rsidP="00870463">
      <w:pPr>
        <w:widowControl/>
        <w:overflowPunct/>
        <w:autoSpaceDE/>
        <w:autoSpaceDN/>
        <w:adjustRightInd/>
        <w:spacing w:line="23" w:lineRule="atLeast"/>
        <w:ind w:firstLine="0"/>
        <w:textAlignment w:val="auto"/>
        <w:rPr>
          <w:szCs w:val="24"/>
          <w:lang w:val="en-US"/>
        </w:rPr>
      </w:pPr>
      <w:r w:rsidRPr="00870463">
        <w:rPr>
          <w:szCs w:val="24"/>
          <w:lang w:val="en-US"/>
        </w:rPr>
        <w:t>On the Derivatives market since 01.01.2018 in case of obligations non-fulfillment fine for the cut-off time will be levied.</w:t>
      </w:r>
    </w:p>
    <w:p w14:paraId="142DAE84" w14:textId="77777777" w:rsidR="00211F4A" w:rsidRPr="00870463" w:rsidRDefault="00211F4A" w:rsidP="00870463">
      <w:pPr>
        <w:widowControl/>
        <w:overflowPunct/>
        <w:autoSpaceDE/>
        <w:autoSpaceDN/>
        <w:adjustRightInd/>
        <w:spacing w:line="23" w:lineRule="atLeast"/>
        <w:ind w:firstLine="0"/>
        <w:textAlignment w:val="auto"/>
        <w:rPr>
          <w:szCs w:val="24"/>
          <w:lang w:val="en-US"/>
        </w:rPr>
      </w:pPr>
    </w:p>
    <w:p w14:paraId="2F67EDA1" w14:textId="76E07917" w:rsidR="00211F4A" w:rsidRPr="00870463" w:rsidRDefault="00211F4A" w:rsidP="00870463">
      <w:pPr>
        <w:widowControl/>
        <w:overflowPunct/>
        <w:autoSpaceDE/>
        <w:autoSpaceDN/>
        <w:adjustRightInd/>
        <w:spacing w:line="23" w:lineRule="atLeast"/>
        <w:ind w:firstLine="0"/>
        <w:textAlignment w:val="auto"/>
        <w:rPr>
          <w:szCs w:val="24"/>
          <w:lang w:val="en-US"/>
        </w:rPr>
      </w:pPr>
      <w:r w:rsidRPr="00870463">
        <w:rPr>
          <w:szCs w:val="24"/>
          <w:lang w:val="en-US"/>
        </w:rPr>
        <w:t>Fee for trades, concluded from 19:00 till 23:50, will be levied after 23:50.</w:t>
      </w:r>
    </w:p>
    <w:p w14:paraId="462E3CD4" w14:textId="053E935C" w:rsidR="00211F4A" w:rsidRPr="00870463" w:rsidRDefault="00211F4A" w:rsidP="00870463">
      <w:pPr>
        <w:widowControl/>
        <w:overflowPunct/>
        <w:autoSpaceDE/>
        <w:autoSpaceDN/>
        <w:adjustRightInd/>
        <w:spacing w:line="23" w:lineRule="atLeast"/>
        <w:ind w:firstLine="0"/>
        <w:textAlignment w:val="auto"/>
        <w:rPr>
          <w:szCs w:val="24"/>
          <w:lang w:val="en-US"/>
        </w:rPr>
      </w:pPr>
      <w:r w:rsidRPr="00870463">
        <w:rPr>
          <w:szCs w:val="24"/>
          <w:lang w:val="en-US"/>
        </w:rPr>
        <w:t>In case if under the relevant Settlement Account there is no Russian rubles to withdraw fees under trades, concluded from 19:00 till 23:50, roll over swap trades are not concluded</w:t>
      </w:r>
      <w:r w:rsidR="00603BD9" w:rsidRPr="00870463">
        <w:rPr>
          <w:szCs w:val="24"/>
          <w:lang w:val="en-US"/>
        </w:rPr>
        <w:t xml:space="preserve">, the NCC will record the </w:t>
      </w:r>
      <w:r w:rsidR="003D4DCD" w:rsidRPr="00870463">
        <w:rPr>
          <w:szCs w:val="24"/>
          <w:lang w:val="en-US"/>
        </w:rPr>
        <w:t>outstanding</w:t>
      </w:r>
      <w:r w:rsidR="00603BD9" w:rsidRPr="00870463">
        <w:rPr>
          <w:szCs w:val="24"/>
          <w:lang w:val="en-US"/>
        </w:rPr>
        <w:t xml:space="preserve"> </w:t>
      </w:r>
      <w:r w:rsidR="003D4DCD" w:rsidRPr="00870463">
        <w:rPr>
          <w:szCs w:val="24"/>
          <w:lang w:val="en-US"/>
        </w:rPr>
        <w:t>amount</w:t>
      </w:r>
      <w:r w:rsidR="00603BD9" w:rsidRPr="00870463">
        <w:rPr>
          <w:szCs w:val="24"/>
          <w:lang w:val="en-US"/>
        </w:rPr>
        <w:t xml:space="preserve"> as a Debt, which will be included into the Total Net O</w:t>
      </w:r>
      <w:r w:rsidR="003D4DCD" w:rsidRPr="00870463">
        <w:rPr>
          <w:szCs w:val="24"/>
          <w:lang w:val="en-US"/>
        </w:rPr>
        <w:t>bligations on the following day.</w:t>
      </w:r>
    </w:p>
    <w:p w14:paraId="7E776198" w14:textId="77777777" w:rsidR="0085678B" w:rsidRPr="00870463" w:rsidRDefault="0085678B" w:rsidP="00870463">
      <w:pPr>
        <w:widowControl/>
        <w:overflowPunct/>
        <w:autoSpaceDE/>
        <w:autoSpaceDN/>
        <w:adjustRightInd/>
        <w:spacing w:line="23" w:lineRule="atLeast"/>
        <w:ind w:firstLine="0"/>
        <w:textAlignment w:val="auto"/>
        <w:rPr>
          <w:szCs w:val="24"/>
          <w:lang w:val="en-US"/>
        </w:rPr>
      </w:pPr>
    </w:p>
    <w:p w14:paraId="44E7ED91" w14:textId="777F7B58" w:rsidR="0085678B" w:rsidRPr="00870463" w:rsidRDefault="0085678B" w:rsidP="00870463">
      <w:pPr>
        <w:widowControl/>
        <w:overflowPunct/>
        <w:autoSpaceDE/>
        <w:autoSpaceDN/>
        <w:adjustRightInd/>
        <w:spacing w:line="23" w:lineRule="atLeast"/>
        <w:ind w:firstLine="0"/>
        <w:textAlignment w:val="auto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The following fee types are included into the Report on fees (CCX10) on the </w:t>
      </w:r>
      <w:r w:rsidR="00B13E91" w:rsidRPr="00870463">
        <w:rPr>
          <w:szCs w:val="24"/>
          <w:lang w:val="en-US"/>
        </w:rPr>
        <w:t>FX</w:t>
      </w:r>
      <w:r w:rsidRPr="00870463">
        <w:rPr>
          <w:szCs w:val="24"/>
          <w:lang w:val="en-US"/>
        </w:rPr>
        <w:t xml:space="preserve"> market, provided at 19:00:</w:t>
      </w:r>
    </w:p>
    <w:p w14:paraId="38C46C63" w14:textId="70ABD38E" w:rsidR="0085678B" w:rsidRPr="00870463" w:rsidRDefault="0085678B" w:rsidP="00870463">
      <w:pPr>
        <w:pStyle w:val="afffffd"/>
        <w:numPr>
          <w:ilvl w:val="0"/>
          <w:numId w:val="36"/>
        </w:numPr>
        <w:spacing w:after="0" w:line="23" w:lineRule="atLeast"/>
        <w:rPr>
          <w:rFonts w:ascii="Times New Roman" w:hAnsi="Times New Roman"/>
          <w:sz w:val="24"/>
          <w:szCs w:val="24"/>
          <w:lang w:val="en-US"/>
        </w:rPr>
      </w:pPr>
      <w:r w:rsidRPr="00870463">
        <w:rPr>
          <w:rFonts w:ascii="Times New Roman" w:hAnsi="Times New Roman"/>
          <w:sz w:val="24"/>
          <w:szCs w:val="24"/>
          <w:lang w:val="en-US"/>
        </w:rPr>
        <w:t>fixed part of fee;</w:t>
      </w:r>
    </w:p>
    <w:p w14:paraId="384630B3" w14:textId="0ADFE0B5" w:rsidR="0085678B" w:rsidRPr="00870463" w:rsidRDefault="0085678B" w:rsidP="00870463">
      <w:pPr>
        <w:pStyle w:val="afffffd"/>
        <w:numPr>
          <w:ilvl w:val="0"/>
          <w:numId w:val="36"/>
        </w:numPr>
        <w:spacing w:after="0" w:line="23" w:lineRule="atLeast"/>
        <w:rPr>
          <w:rFonts w:ascii="Times New Roman" w:hAnsi="Times New Roman"/>
          <w:sz w:val="24"/>
          <w:szCs w:val="24"/>
          <w:lang w:val="en-US"/>
        </w:rPr>
      </w:pPr>
      <w:r w:rsidRPr="00870463">
        <w:rPr>
          <w:rFonts w:ascii="Times New Roman" w:hAnsi="Times New Roman"/>
          <w:sz w:val="24"/>
          <w:szCs w:val="24"/>
          <w:lang w:val="en-US"/>
        </w:rPr>
        <w:t>variable part of fee under trades, concluded from 10:00 till 19:00;</w:t>
      </w:r>
    </w:p>
    <w:p w14:paraId="491339C3" w14:textId="1BA10598" w:rsidR="0085678B" w:rsidRPr="00870463" w:rsidRDefault="0085678B" w:rsidP="00870463">
      <w:pPr>
        <w:pStyle w:val="afffffd"/>
        <w:numPr>
          <w:ilvl w:val="0"/>
          <w:numId w:val="36"/>
        </w:numPr>
        <w:spacing w:after="0" w:line="23" w:lineRule="atLeast"/>
        <w:rPr>
          <w:rFonts w:ascii="Times New Roman" w:hAnsi="Times New Roman"/>
          <w:sz w:val="24"/>
          <w:szCs w:val="24"/>
          <w:lang w:val="en-US"/>
        </w:rPr>
      </w:pPr>
      <w:r w:rsidRPr="00870463">
        <w:rPr>
          <w:rFonts w:ascii="Times New Roman" w:hAnsi="Times New Roman"/>
          <w:sz w:val="24"/>
          <w:szCs w:val="24"/>
          <w:lang w:val="en-US"/>
        </w:rPr>
        <w:t>fee for recording collateral.</w:t>
      </w:r>
    </w:p>
    <w:p w14:paraId="0B606459" w14:textId="7FA9AFDD" w:rsidR="0085678B" w:rsidRPr="00870463" w:rsidRDefault="0085678B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In the CCX10 report, provided at 23:50, the following fee types are included:</w:t>
      </w:r>
    </w:p>
    <w:p w14:paraId="26B4C300" w14:textId="6FC99CBF" w:rsidR="0085678B" w:rsidRPr="00870463" w:rsidRDefault="00B13E91" w:rsidP="00870463">
      <w:pPr>
        <w:pStyle w:val="afffffd"/>
        <w:numPr>
          <w:ilvl w:val="0"/>
          <w:numId w:val="36"/>
        </w:numPr>
        <w:spacing w:after="0" w:line="23" w:lineRule="atLeast"/>
        <w:rPr>
          <w:rFonts w:ascii="Times New Roman" w:hAnsi="Times New Roman"/>
          <w:sz w:val="24"/>
          <w:szCs w:val="24"/>
          <w:lang w:val="en-US"/>
        </w:rPr>
      </w:pPr>
      <w:r w:rsidRPr="00870463">
        <w:rPr>
          <w:rFonts w:ascii="Times New Roman" w:hAnsi="Times New Roman"/>
          <w:sz w:val="24"/>
          <w:szCs w:val="24"/>
          <w:lang w:val="en-US"/>
        </w:rPr>
        <w:t>a</w:t>
      </w:r>
      <w:r w:rsidR="002C71CC" w:rsidRPr="00870463">
        <w:rPr>
          <w:rFonts w:ascii="Times New Roman" w:hAnsi="Times New Roman"/>
          <w:sz w:val="24"/>
          <w:szCs w:val="24"/>
          <w:lang w:val="en-US"/>
        </w:rPr>
        <w:t>dditional fee;</w:t>
      </w:r>
    </w:p>
    <w:p w14:paraId="6FFAE1F6" w14:textId="1639F128" w:rsidR="002C71CC" w:rsidRPr="00870463" w:rsidRDefault="00B13E91" w:rsidP="00870463">
      <w:pPr>
        <w:pStyle w:val="afffffd"/>
        <w:numPr>
          <w:ilvl w:val="0"/>
          <w:numId w:val="36"/>
        </w:numPr>
        <w:spacing w:after="0" w:line="23" w:lineRule="atLeast"/>
        <w:rPr>
          <w:rFonts w:ascii="Times New Roman" w:hAnsi="Times New Roman"/>
          <w:sz w:val="24"/>
          <w:szCs w:val="24"/>
          <w:lang w:val="en-US"/>
        </w:rPr>
      </w:pPr>
      <w:r w:rsidRPr="00870463">
        <w:rPr>
          <w:rFonts w:ascii="Times New Roman" w:hAnsi="Times New Roman"/>
          <w:sz w:val="24"/>
          <w:szCs w:val="24"/>
          <w:lang w:val="en-US"/>
        </w:rPr>
        <w:t>payment to the m</w:t>
      </w:r>
      <w:r w:rsidR="002C71CC" w:rsidRPr="00870463">
        <w:rPr>
          <w:rFonts w:ascii="Times New Roman" w:hAnsi="Times New Roman"/>
          <w:sz w:val="24"/>
          <w:szCs w:val="24"/>
          <w:lang w:val="en-US"/>
        </w:rPr>
        <w:t>inimum monthly fee</w:t>
      </w:r>
    </w:p>
    <w:p w14:paraId="73C44E89" w14:textId="7CAF0A76" w:rsidR="00D77825" w:rsidRPr="00870463" w:rsidRDefault="00B13E91" w:rsidP="00870463">
      <w:pPr>
        <w:pStyle w:val="afffffd"/>
        <w:numPr>
          <w:ilvl w:val="0"/>
          <w:numId w:val="36"/>
        </w:numPr>
        <w:spacing w:after="0" w:line="23" w:lineRule="atLeast"/>
        <w:rPr>
          <w:rFonts w:ascii="Times New Roman" w:hAnsi="Times New Roman"/>
          <w:sz w:val="24"/>
          <w:szCs w:val="24"/>
          <w:lang w:val="en-US"/>
        </w:rPr>
      </w:pPr>
      <w:r w:rsidRPr="00870463">
        <w:rPr>
          <w:rFonts w:ascii="Times New Roman" w:hAnsi="Times New Roman"/>
          <w:sz w:val="24"/>
          <w:szCs w:val="24"/>
          <w:lang w:val="en-US"/>
        </w:rPr>
        <w:t>v</w:t>
      </w:r>
      <w:r w:rsidR="00D77825" w:rsidRPr="00870463">
        <w:rPr>
          <w:rFonts w:ascii="Times New Roman" w:hAnsi="Times New Roman"/>
          <w:sz w:val="24"/>
          <w:szCs w:val="24"/>
          <w:lang w:val="en-US"/>
        </w:rPr>
        <w:t>ariable part of the fee under trades, concluded from 19:00 till 23:50.</w:t>
      </w:r>
    </w:p>
    <w:p w14:paraId="09D36CCC" w14:textId="727021C5" w:rsidR="00D77825" w:rsidRPr="00870463" w:rsidRDefault="00D77825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In case of early exit from trading CCX10 is provided at 19:00 and contains all fee types.</w:t>
      </w:r>
    </w:p>
    <w:p w14:paraId="52CC8517" w14:textId="197A3CE7" w:rsidR="00D77825" w:rsidRPr="00870463" w:rsidRDefault="00D77825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On the Securities market the fee will be included into the Total Net Obligations in Russian rubles, included into the EQM13 report, provided in cash funds after 19:00.</w:t>
      </w:r>
    </w:p>
    <w:p w14:paraId="0B1AAD62" w14:textId="77777777" w:rsidR="00D77825" w:rsidRPr="00870463" w:rsidRDefault="00D77825" w:rsidP="00870463">
      <w:pPr>
        <w:spacing w:line="23" w:lineRule="atLeast"/>
        <w:rPr>
          <w:szCs w:val="24"/>
          <w:lang w:val="en-US"/>
        </w:rPr>
      </w:pPr>
    </w:p>
    <w:p w14:paraId="017F3B85" w14:textId="651DB551" w:rsidR="00D77825" w:rsidRPr="00870463" w:rsidRDefault="00001FC0" w:rsidP="00870463">
      <w:pPr>
        <w:pStyle w:val="afffffd"/>
        <w:numPr>
          <w:ilvl w:val="0"/>
          <w:numId w:val="37"/>
        </w:numPr>
        <w:spacing w:after="0" w:line="23" w:lineRule="atLeast"/>
        <w:rPr>
          <w:rFonts w:ascii="Times New Roman" w:hAnsi="Times New Roman"/>
          <w:b/>
          <w:sz w:val="24"/>
          <w:szCs w:val="24"/>
          <w:lang w:val="en-US"/>
        </w:rPr>
      </w:pPr>
      <w:r w:rsidRPr="00870463">
        <w:rPr>
          <w:rFonts w:ascii="Times New Roman" w:hAnsi="Times New Roman"/>
          <w:b/>
          <w:sz w:val="24"/>
          <w:szCs w:val="24"/>
          <w:lang w:val="en-US"/>
        </w:rPr>
        <w:t xml:space="preserve"> Blocking fee in the Single Limit</w:t>
      </w:r>
    </w:p>
    <w:p w14:paraId="5E9050E3" w14:textId="6D6A41AD" w:rsidR="00001FC0" w:rsidRPr="00870463" w:rsidRDefault="00001FC0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Since of the release on the </w:t>
      </w:r>
      <w:r w:rsidR="00B13E91" w:rsidRPr="00870463">
        <w:rPr>
          <w:szCs w:val="24"/>
          <w:lang w:val="en-US"/>
        </w:rPr>
        <w:t>S</w:t>
      </w:r>
      <w:r w:rsidRPr="00870463">
        <w:rPr>
          <w:szCs w:val="24"/>
          <w:lang w:val="en-US"/>
        </w:rPr>
        <w:t xml:space="preserve">ecurities market and </w:t>
      </w:r>
      <w:r w:rsidR="00B13E91" w:rsidRPr="00870463">
        <w:rPr>
          <w:szCs w:val="24"/>
          <w:lang w:val="en-US"/>
        </w:rPr>
        <w:t>FX</w:t>
      </w:r>
      <w:r w:rsidRPr="00870463">
        <w:rPr>
          <w:szCs w:val="24"/>
          <w:lang w:val="en-US"/>
        </w:rPr>
        <w:t xml:space="preserve"> market variable part of the fee under trades will be blocked in the Single Limit when submitting orders </w:t>
      </w:r>
      <w:r w:rsidR="00B13E91" w:rsidRPr="00870463">
        <w:rPr>
          <w:szCs w:val="24"/>
          <w:lang w:val="en-US"/>
        </w:rPr>
        <w:t>under</w:t>
      </w:r>
      <w:r w:rsidRPr="00870463">
        <w:rPr>
          <w:szCs w:val="24"/>
          <w:lang w:val="en-US"/>
        </w:rPr>
        <w:t xml:space="preserve"> relevant Settlement Account. </w:t>
      </w:r>
    </w:p>
    <w:p w14:paraId="76365475" w14:textId="1D35E502" w:rsidR="00001FC0" w:rsidRPr="00870463" w:rsidRDefault="00001FC0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By default the fee will be blocked under the Settlement Account, which forms the part of the Trade Account, under which the trade will be concluded.</w:t>
      </w:r>
    </w:p>
    <w:p w14:paraId="13862B40" w14:textId="1C2946EC" w:rsidR="00001FC0" w:rsidRPr="00870463" w:rsidRDefault="00001FC0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In case if the Request for choosing the Settlement Account for the fees </w:t>
      </w:r>
      <w:r w:rsidR="00B13E91" w:rsidRPr="00870463">
        <w:rPr>
          <w:szCs w:val="24"/>
          <w:lang w:val="en-US"/>
        </w:rPr>
        <w:t>charging</w:t>
      </w:r>
      <w:r w:rsidRPr="00870463">
        <w:rPr>
          <w:szCs w:val="24"/>
          <w:lang w:val="en-US"/>
        </w:rPr>
        <w:t xml:space="preserve"> is provided and the relevant Settlement Account for the variable fees </w:t>
      </w:r>
      <w:r w:rsidR="00B13E91" w:rsidRPr="00870463">
        <w:rPr>
          <w:szCs w:val="24"/>
          <w:lang w:val="en-US"/>
        </w:rPr>
        <w:t xml:space="preserve">charging </w:t>
      </w:r>
      <w:r w:rsidRPr="00870463">
        <w:rPr>
          <w:szCs w:val="24"/>
          <w:lang w:val="en-US"/>
        </w:rPr>
        <w:t xml:space="preserve">is indicated, the variable fee will be blocked in the Single Limit in respect of the Settlement </w:t>
      </w:r>
      <w:r w:rsidR="00CA13ED" w:rsidRPr="00870463">
        <w:rPr>
          <w:szCs w:val="24"/>
          <w:lang w:val="en-US"/>
        </w:rPr>
        <w:t xml:space="preserve">Account for the fees </w:t>
      </w:r>
      <w:r w:rsidR="00B13E91" w:rsidRPr="00870463">
        <w:rPr>
          <w:szCs w:val="24"/>
          <w:lang w:val="en-US"/>
        </w:rPr>
        <w:t>charging</w:t>
      </w:r>
      <w:r w:rsidR="00CA13ED" w:rsidRPr="00870463">
        <w:rPr>
          <w:szCs w:val="24"/>
          <w:lang w:val="en-US"/>
        </w:rPr>
        <w:t>.</w:t>
      </w:r>
      <w:r w:rsidR="00B13E91" w:rsidRPr="00870463">
        <w:rPr>
          <w:szCs w:val="24"/>
          <w:lang w:val="en-US"/>
        </w:rPr>
        <w:t xml:space="preserve"> </w:t>
      </w:r>
    </w:p>
    <w:p w14:paraId="46363549" w14:textId="77777777" w:rsidR="00211F4A" w:rsidRPr="00870463" w:rsidRDefault="00211F4A" w:rsidP="00870463">
      <w:pPr>
        <w:widowControl/>
        <w:overflowPunct/>
        <w:autoSpaceDE/>
        <w:autoSpaceDN/>
        <w:adjustRightInd/>
        <w:spacing w:line="23" w:lineRule="atLeast"/>
        <w:ind w:firstLine="0"/>
        <w:jc w:val="left"/>
        <w:textAlignment w:val="auto"/>
        <w:rPr>
          <w:szCs w:val="24"/>
          <w:lang w:val="en-US"/>
        </w:rPr>
      </w:pPr>
    </w:p>
    <w:p w14:paraId="2E354A96" w14:textId="77777777" w:rsidR="00B13E91" w:rsidRPr="00870463" w:rsidRDefault="00B13E91" w:rsidP="00870463">
      <w:pPr>
        <w:widowControl/>
        <w:overflowPunct/>
        <w:autoSpaceDE/>
        <w:autoSpaceDN/>
        <w:adjustRightInd/>
        <w:spacing w:line="23" w:lineRule="atLeast"/>
        <w:ind w:firstLine="0"/>
        <w:jc w:val="left"/>
        <w:textAlignment w:val="auto"/>
        <w:rPr>
          <w:b/>
          <w:szCs w:val="24"/>
          <w:lang w:val="en-US"/>
        </w:rPr>
      </w:pPr>
    </w:p>
    <w:p w14:paraId="61698855" w14:textId="0937F23C" w:rsidR="00AD2650" w:rsidRPr="00870463" w:rsidRDefault="001B381B" w:rsidP="00870463">
      <w:pPr>
        <w:pStyle w:val="afffffd"/>
        <w:numPr>
          <w:ilvl w:val="0"/>
          <w:numId w:val="37"/>
        </w:numPr>
        <w:spacing w:after="0" w:line="23" w:lineRule="atLeast"/>
        <w:rPr>
          <w:rFonts w:ascii="Times New Roman" w:hAnsi="Times New Roman"/>
          <w:b/>
          <w:sz w:val="24"/>
          <w:szCs w:val="24"/>
          <w:lang w:val="en-US"/>
        </w:rPr>
      </w:pPr>
      <w:r w:rsidRPr="0087046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13E91" w:rsidRPr="00870463">
        <w:rPr>
          <w:rFonts w:ascii="Times New Roman" w:hAnsi="Times New Roman"/>
          <w:b/>
          <w:sz w:val="24"/>
          <w:szCs w:val="24"/>
          <w:lang w:val="en-US"/>
        </w:rPr>
        <w:t>Penalty</w:t>
      </w:r>
      <w:r w:rsidRPr="00870463">
        <w:rPr>
          <w:rFonts w:ascii="Times New Roman" w:hAnsi="Times New Roman"/>
          <w:b/>
          <w:sz w:val="24"/>
          <w:szCs w:val="24"/>
          <w:lang w:val="en-US"/>
        </w:rPr>
        <w:t xml:space="preserve"> for the cut-off time on all markets</w:t>
      </w:r>
    </w:p>
    <w:p w14:paraId="7B8F2D8A" w14:textId="6B17EA84" w:rsidR="001B381B" w:rsidRPr="00870463" w:rsidRDefault="00B13E91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Penalty</w:t>
      </w:r>
      <w:r w:rsidR="001B381B" w:rsidRPr="00870463">
        <w:rPr>
          <w:szCs w:val="24"/>
          <w:lang w:val="en-US"/>
        </w:rPr>
        <w:t xml:space="preserve"> for undue fulfillment of Total Net Obligation </w:t>
      </w:r>
      <w:r w:rsidRPr="00870463">
        <w:rPr>
          <w:szCs w:val="24"/>
          <w:lang w:val="en-US"/>
        </w:rPr>
        <w:t>to be</w:t>
      </w:r>
      <w:r w:rsidR="001B381B" w:rsidRPr="00870463">
        <w:rPr>
          <w:szCs w:val="24"/>
          <w:lang w:val="en-US"/>
        </w:rPr>
        <w:t xml:space="preserve"> implemented. </w:t>
      </w:r>
    </w:p>
    <w:p w14:paraId="000D5348" w14:textId="26E975A4" w:rsidR="001B381B" w:rsidRPr="00870463" w:rsidRDefault="00B13E91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Penalty </w:t>
      </w:r>
      <w:r w:rsidR="001B381B" w:rsidRPr="00870463">
        <w:rPr>
          <w:szCs w:val="24"/>
          <w:lang w:val="en-US"/>
        </w:rPr>
        <w:t xml:space="preserve">is accrued in case of fulfillment of the Total Net Obligation in cash </w:t>
      </w:r>
      <w:r w:rsidRPr="00870463">
        <w:rPr>
          <w:szCs w:val="24"/>
          <w:lang w:val="en-US"/>
        </w:rPr>
        <w:t xml:space="preserve">funds </w:t>
      </w:r>
      <w:r w:rsidR="001B381B" w:rsidRPr="00870463">
        <w:rPr>
          <w:szCs w:val="24"/>
          <w:lang w:val="en-US"/>
        </w:rPr>
        <w:t>with the breach of the time period, set out in the Time Specifications</w:t>
      </w:r>
      <w:r w:rsidRPr="00870463">
        <w:rPr>
          <w:szCs w:val="24"/>
          <w:lang w:val="en-US"/>
        </w:rPr>
        <w:t xml:space="preserve"> (cut-off time)</w:t>
      </w:r>
      <w:r w:rsidR="001B381B" w:rsidRPr="00870463">
        <w:rPr>
          <w:szCs w:val="24"/>
          <w:lang w:val="en-US"/>
        </w:rPr>
        <w:t>:</w:t>
      </w:r>
      <w:r w:rsidRPr="00870463">
        <w:rPr>
          <w:szCs w:val="24"/>
          <w:lang w:val="en-US"/>
        </w:rPr>
        <w:t xml:space="preserve"> </w:t>
      </w:r>
    </w:p>
    <w:p w14:paraId="288B1FE8" w14:textId="77777777" w:rsidR="001B381B" w:rsidRPr="00870463" w:rsidRDefault="001B381B" w:rsidP="00870463">
      <w:pPr>
        <w:spacing w:line="23" w:lineRule="atLeast"/>
        <w:rPr>
          <w:szCs w:val="24"/>
          <w:lang w:val="en-US"/>
        </w:rPr>
      </w:pPr>
    </w:p>
    <w:tbl>
      <w:tblPr>
        <w:tblStyle w:val="affffff"/>
        <w:tblW w:w="0" w:type="auto"/>
        <w:tblInd w:w="137" w:type="dxa"/>
        <w:tblLook w:val="04A0" w:firstRow="1" w:lastRow="0" w:firstColumn="1" w:lastColumn="0" w:noHBand="0" w:noVBand="1"/>
      </w:tblPr>
      <w:tblGrid>
        <w:gridCol w:w="6237"/>
        <w:gridCol w:w="2971"/>
      </w:tblGrid>
      <w:tr w:rsidR="008144C0" w:rsidRPr="00870463" w14:paraId="0D9DE2F9" w14:textId="77777777" w:rsidTr="004C3FE0">
        <w:tc>
          <w:tcPr>
            <w:tcW w:w="9208" w:type="dxa"/>
            <w:gridSpan w:val="2"/>
          </w:tcPr>
          <w:p w14:paraId="4D2F64A9" w14:textId="07A6EBA6" w:rsidR="008144C0" w:rsidRPr="00870463" w:rsidRDefault="008144C0" w:rsidP="00870463">
            <w:pPr>
              <w:spacing w:line="23" w:lineRule="atLeast"/>
              <w:ind w:firstLine="0"/>
              <w:rPr>
                <w:szCs w:val="24"/>
                <w:lang w:val="en-US"/>
              </w:rPr>
            </w:pPr>
            <w:r w:rsidRPr="00870463">
              <w:rPr>
                <w:szCs w:val="24"/>
                <w:lang w:val="en-US"/>
              </w:rPr>
              <w:t xml:space="preserve">Fulfillment by a Clearing Member of Total Net Obligations in cash </w:t>
            </w:r>
            <w:r w:rsidR="00B13E91" w:rsidRPr="00870463">
              <w:rPr>
                <w:szCs w:val="24"/>
                <w:lang w:val="en-US"/>
              </w:rPr>
              <w:t xml:space="preserve">funds </w:t>
            </w:r>
            <w:r w:rsidRPr="00870463">
              <w:rPr>
                <w:szCs w:val="24"/>
                <w:lang w:val="en-US"/>
              </w:rPr>
              <w:t xml:space="preserve">/ precious metals on the </w:t>
            </w:r>
            <w:r w:rsidR="00B13E91" w:rsidRPr="00870463">
              <w:rPr>
                <w:szCs w:val="24"/>
                <w:lang w:val="en-US"/>
              </w:rPr>
              <w:t>S</w:t>
            </w:r>
            <w:r w:rsidRPr="00870463">
              <w:rPr>
                <w:szCs w:val="24"/>
                <w:lang w:val="en-US"/>
              </w:rPr>
              <w:t xml:space="preserve">ecurities, </w:t>
            </w:r>
            <w:r w:rsidR="00B13E91" w:rsidRPr="00870463">
              <w:rPr>
                <w:szCs w:val="24"/>
                <w:lang w:val="en-US"/>
              </w:rPr>
              <w:t>D</w:t>
            </w:r>
            <w:r w:rsidRPr="00870463">
              <w:rPr>
                <w:szCs w:val="24"/>
                <w:lang w:val="en-US"/>
              </w:rPr>
              <w:t xml:space="preserve">erivatives and </w:t>
            </w:r>
            <w:r w:rsidR="00B13E91" w:rsidRPr="00870463">
              <w:rPr>
                <w:szCs w:val="24"/>
                <w:lang w:val="en-US"/>
              </w:rPr>
              <w:t>FX</w:t>
            </w:r>
            <w:r w:rsidRPr="00870463">
              <w:rPr>
                <w:szCs w:val="24"/>
                <w:lang w:val="en-US"/>
              </w:rPr>
              <w:t xml:space="preserve"> markets:</w:t>
            </w:r>
          </w:p>
          <w:p w14:paraId="2BA254D9" w14:textId="77777777" w:rsidR="008144C0" w:rsidRPr="00870463" w:rsidRDefault="008144C0" w:rsidP="00870463">
            <w:pPr>
              <w:spacing w:line="23" w:lineRule="atLeast"/>
              <w:ind w:firstLine="0"/>
              <w:rPr>
                <w:szCs w:val="24"/>
                <w:lang w:val="en-US"/>
              </w:rPr>
            </w:pPr>
          </w:p>
        </w:tc>
      </w:tr>
      <w:tr w:rsidR="001B381B" w:rsidRPr="00870463" w14:paraId="644E49D8" w14:textId="77777777" w:rsidTr="001B381B">
        <w:tc>
          <w:tcPr>
            <w:tcW w:w="6237" w:type="dxa"/>
          </w:tcPr>
          <w:p w14:paraId="7D1931A3" w14:textId="26E23714" w:rsidR="001B381B" w:rsidRPr="00870463" w:rsidRDefault="001B381B" w:rsidP="00870463">
            <w:pPr>
              <w:spacing w:line="23" w:lineRule="atLeast"/>
              <w:ind w:firstLine="0"/>
              <w:rPr>
                <w:szCs w:val="24"/>
                <w:lang w:val="en-US"/>
              </w:rPr>
            </w:pPr>
            <w:r w:rsidRPr="00870463">
              <w:rPr>
                <w:szCs w:val="24"/>
                <w:lang w:val="en-US"/>
              </w:rPr>
              <w:t xml:space="preserve">- in </w:t>
            </w:r>
            <w:r w:rsidR="00B13E91" w:rsidRPr="00870463">
              <w:rPr>
                <w:szCs w:val="24"/>
                <w:lang w:val="en-US"/>
              </w:rPr>
              <w:t>KZT</w:t>
            </w:r>
            <w:r w:rsidRPr="00870463">
              <w:rPr>
                <w:szCs w:val="24"/>
                <w:lang w:val="en-US"/>
              </w:rPr>
              <w:t>, calculated under trades, concluded till 11:00</w:t>
            </w:r>
          </w:p>
        </w:tc>
        <w:tc>
          <w:tcPr>
            <w:tcW w:w="2971" w:type="dxa"/>
          </w:tcPr>
          <w:p w14:paraId="4A92297C" w14:textId="1DB7F9C3" w:rsidR="001B381B" w:rsidRPr="00870463" w:rsidRDefault="00B13E91" w:rsidP="00870463">
            <w:pPr>
              <w:spacing w:line="23" w:lineRule="atLeast"/>
              <w:ind w:firstLine="0"/>
              <w:jc w:val="center"/>
              <w:rPr>
                <w:szCs w:val="24"/>
                <w:lang w:val="en-US"/>
              </w:rPr>
            </w:pPr>
            <w:r w:rsidRPr="00870463">
              <w:rPr>
                <w:szCs w:val="24"/>
                <w:lang w:val="en-US"/>
              </w:rPr>
              <w:t>On the Settlement Date</w:t>
            </w:r>
            <w:r w:rsidR="001B381B" w:rsidRPr="00870463">
              <w:rPr>
                <w:szCs w:val="24"/>
                <w:lang w:val="en-US"/>
              </w:rPr>
              <w:t xml:space="preserve"> till 11:00 </w:t>
            </w:r>
          </w:p>
        </w:tc>
      </w:tr>
      <w:tr w:rsidR="001B381B" w:rsidRPr="00870463" w14:paraId="0B653BDE" w14:textId="77777777" w:rsidTr="001B381B">
        <w:tc>
          <w:tcPr>
            <w:tcW w:w="6237" w:type="dxa"/>
          </w:tcPr>
          <w:p w14:paraId="2A73CE78" w14:textId="32C03F2B" w:rsidR="001B381B" w:rsidRPr="00870463" w:rsidRDefault="001B381B" w:rsidP="00870463">
            <w:pPr>
              <w:spacing w:line="23" w:lineRule="atLeast"/>
              <w:ind w:firstLine="0"/>
              <w:rPr>
                <w:szCs w:val="24"/>
                <w:lang w:val="en-US"/>
              </w:rPr>
            </w:pPr>
            <w:r w:rsidRPr="00870463">
              <w:rPr>
                <w:szCs w:val="24"/>
                <w:lang w:val="en-US"/>
              </w:rPr>
              <w:t xml:space="preserve">- in </w:t>
            </w:r>
            <w:r w:rsidR="00B13E91" w:rsidRPr="00870463">
              <w:rPr>
                <w:szCs w:val="24"/>
                <w:lang w:val="en-US"/>
              </w:rPr>
              <w:t>CNY</w:t>
            </w:r>
            <w:r w:rsidRPr="00870463">
              <w:rPr>
                <w:szCs w:val="24"/>
                <w:lang w:val="en-US"/>
              </w:rPr>
              <w:t xml:space="preserve">, </w:t>
            </w:r>
            <w:r w:rsidR="00B13E91" w:rsidRPr="00870463">
              <w:rPr>
                <w:szCs w:val="24"/>
                <w:lang w:val="en-US"/>
              </w:rPr>
              <w:t>BYR</w:t>
            </w:r>
            <w:r w:rsidRPr="00870463">
              <w:rPr>
                <w:szCs w:val="24"/>
                <w:lang w:val="en-US"/>
              </w:rPr>
              <w:t xml:space="preserve">, </w:t>
            </w:r>
            <w:r w:rsidR="00B13E91" w:rsidRPr="00870463">
              <w:rPr>
                <w:szCs w:val="24"/>
                <w:lang w:val="en-US"/>
              </w:rPr>
              <w:t>HKD</w:t>
            </w:r>
            <w:r w:rsidRPr="00870463">
              <w:rPr>
                <w:szCs w:val="24"/>
                <w:lang w:val="en-US"/>
              </w:rPr>
              <w:t xml:space="preserve">, </w:t>
            </w:r>
            <w:r w:rsidR="00B13E91" w:rsidRPr="00870463">
              <w:rPr>
                <w:szCs w:val="24"/>
                <w:lang w:val="en-US"/>
              </w:rPr>
              <w:t>CHF</w:t>
            </w:r>
            <w:r w:rsidRPr="00870463">
              <w:rPr>
                <w:szCs w:val="24"/>
                <w:lang w:val="en-US"/>
              </w:rPr>
              <w:t xml:space="preserve">, calculated under trades, concluded </w:t>
            </w:r>
            <w:r w:rsidR="00234717" w:rsidRPr="00870463">
              <w:rPr>
                <w:szCs w:val="24"/>
                <w:lang w:val="en-US"/>
              </w:rPr>
              <w:t>till 11:00</w:t>
            </w:r>
          </w:p>
        </w:tc>
        <w:tc>
          <w:tcPr>
            <w:tcW w:w="2971" w:type="dxa"/>
          </w:tcPr>
          <w:p w14:paraId="37C493C2" w14:textId="66129E17" w:rsidR="001B381B" w:rsidRPr="00870463" w:rsidRDefault="00234717" w:rsidP="00870463">
            <w:pPr>
              <w:spacing w:line="23" w:lineRule="atLeast"/>
              <w:ind w:firstLine="0"/>
              <w:jc w:val="center"/>
              <w:rPr>
                <w:szCs w:val="24"/>
                <w:lang w:val="en-US"/>
              </w:rPr>
            </w:pPr>
            <w:r w:rsidRPr="00870463">
              <w:rPr>
                <w:szCs w:val="24"/>
                <w:lang w:val="en-US"/>
              </w:rPr>
              <w:t xml:space="preserve">On </w:t>
            </w:r>
            <w:r w:rsidR="004E1988" w:rsidRPr="00870463">
              <w:rPr>
                <w:szCs w:val="24"/>
                <w:lang w:val="en-US"/>
              </w:rPr>
              <w:t xml:space="preserve">the Settlement </w:t>
            </w:r>
            <w:r w:rsidR="00B13E91" w:rsidRPr="00870463">
              <w:rPr>
                <w:szCs w:val="24"/>
                <w:lang w:val="en-US"/>
              </w:rPr>
              <w:t xml:space="preserve">Date </w:t>
            </w:r>
            <w:r w:rsidR="004E1988" w:rsidRPr="00870463">
              <w:rPr>
                <w:szCs w:val="24"/>
                <w:lang w:val="en-US"/>
              </w:rPr>
              <w:t>till 12</w:t>
            </w:r>
            <w:r w:rsidRPr="00870463">
              <w:rPr>
                <w:szCs w:val="24"/>
                <w:lang w:val="en-US"/>
              </w:rPr>
              <w:t>:00</w:t>
            </w:r>
          </w:p>
        </w:tc>
      </w:tr>
      <w:tr w:rsidR="001B381B" w:rsidRPr="00870463" w14:paraId="67D02CB4" w14:textId="77777777" w:rsidTr="001B381B">
        <w:tc>
          <w:tcPr>
            <w:tcW w:w="6237" w:type="dxa"/>
          </w:tcPr>
          <w:p w14:paraId="08858347" w14:textId="18BF0D3E" w:rsidR="001B381B" w:rsidRPr="00870463" w:rsidRDefault="00364606" w:rsidP="00870463">
            <w:pPr>
              <w:spacing w:line="23" w:lineRule="atLeast"/>
              <w:ind w:firstLine="0"/>
              <w:rPr>
                <w:szCs w:val="24"/>
                <w:lang w:val="en-US"/>
              </w:rPr>
            </w:pPr>
            <w:r w:rsidRPr="00870463">
              <w:rPr>
                <w:szCs w:val="24"/>
                <w:lang w:val="en-US"/>
              </w:rPr>
              <w:t xml:space="preserve">- in </w:t>
            </w:r>
            <w:r w:rsidR="00B13E91" w:rsidRPr="00870463">
              <w:rPr>
                <w:szCs w:val="24"/>
                <w:lang w:val="en-US"/>
              </w:rPr>
              <w:t>EUR</w:t>
            </w:r>
            <w:r w:rsidRPr="00870463">
              <w:rPr>
                <w:szCs w:val="24"/>
                <w:lang w:val="en-US"/>
              </w:rPr>
              <w:t xml:space="preserve">, </w:t>
            </w:r>
            <w:r w:rsidR="00B13E91" w:rsidRPr="00870463">
              <w:rPr>
                <w:szCs w:val="24"/>
                <w:lang w:val="en-US"/>
              </w:rPr>
              <w:t>GBP</w:t>
            </w:r>
            <w:r w:rsidRPr="00870463">
              <w:rPr>
                <w:szCs w:val="24"/>
                <w:lang w:val="en-US"/>
              </w:rPr>
              <w:t>, calculated under trades, concluded till 15:15;</w:t>
            </w:r>
          </w:p>
        </w:tc>
        <w:tc>
          <w:tcPr>
            <w:tcW w:w="2971" w:type="dxa"/>
          </w:tcPr>
          <w:p w14:paraId="0509E62E" w14:textId="4F5CCB14" w:rsidR="001B381B" w:rsidRPr="00870463" w:rsidRDefault="004E1988" w:rsidP="00870463">
            <w:pPr>
              <w:spacing w:line="23" w:lineRule="atLeast"/>
              <w:ind w:firstLine="0"/>
              <w:jc w:val="center"/>
              <w:rPr>
                <w:szCs w:val="24"/>
                <w:lang w:val="en-US"/>
              </w:rPr>
            </w:pPr>
            <w:r w:rsidRPr="00870463">
              <w:rPr>
                <w:szCs w:val="24"/>
                <w:lang w:val="en-US"/>
              </w:rPr>
              <w:t xml:space="preserve">On the Settlement </w:t>
            </w:r>
            <w:r w:rsidR="00B13E91" w:rsidRPr="00870463">
              <w:rPr>
                <w:szCs w:val="24"/>
                <w:lang w:val="en-US"/>
              </w:rPr>
              <w:t xml:space="preserve">Date </w:t>
            </w:r>
            <w:r w:rsidRPr="00870463">
              <w:rPr>
                <w:szCs w:val="24"/>
                <w:lang w:val="en-US"/>
              </w:rPr>
              <w:t>till 17:00</w:t>
            </w:r>
          </w:p>
        </w:tc>
      </w:tr>
      <w:tr w:rsidR="001B381B" w:rsidRPr="00870463" w14:paraId="5392BC2D" w14:textId="77777777" w:rsidTr="001B381B">
        <w:tc>
          <w:tcPr>
            <w:tcW w:w="6237" w:type="dxa"/>
          </w:tcPr>
          <w:p w14:paraId="384FE5DC" w14:textId="06FF6579" w:rsidR="001B381B" w:rsidRPr="00870463" w:rsidRDefault="00B13E91" w:rsidP="00870463">
            <w:pPr>
              <w:spacing w:line="23" w:lineRule="atLeast"/>
              <w:ind w:firstLine="0"/>
              <w:rPr>
                <w:szCs w:val="24"/>
                <w:lang w:val="en-US"/>
              </w:rPr>
            </w:pPr>
            <w:r w:rsidRPr="00870463">
              <w:rPr>
                <w:szCs w:val="24"/>
                <w:lang w:val="en-US"/>
              </w:rPr>
              <w:t>- in USD</w:t>
            </w:r>
            <w:r w:rsidR="00364606" w:rsidRPr="00870463">
              <w:rPr>
                <w:szCs w:val="24"/>
                <w:lang w:val="en-US"/>
              </w:rPr>
              <w:t xml:space="preserve">, </w:t>
            </w:r>
            <w:r w:rsidRPr="00870463">
              <w:rPr>
                <w:szCs w:val="24"/>
                <w:lang w:val="en-US"/>
              </w:rPr>
              <w:t>RUB</w:t>
            </w:r>
            <w:r w:rsidR="00364606" w:rsidRPr="00870463">
              <w:rPr>
                <w:szCs w:val="24"/>
                <w:lang w:val="en-US"/>
              </w:rPr>
              <w:t>, precious metals</w:t>
            </w:r>
          </w:p>
        </w:tc>
        <w:tc>
          <w:tcPr>
            <w:tcW w:w="2971" w:type="dxa"/>
          </w:tcPr>
          <w:p w14:paraId="6C31F50C" w14:textId="115E4E80" w:rsidR="001B381B" w:rsidRPr="00870463" w:rsidRDefault="004E1988" w:rsidP="00870463">
            <w:pPr>
              <w:spacing w:line="23" w:lineRule="atLeast"/>
              <w:ind w:firstLine="0"/>
              <w:jc w:val="center"/>
              <w:rPr>
                <w:szCs w:val="24"/>
                <w:lang w:val="en-US"/>
              </w:rPr>
            </w:pPr>
            <w:r w:rsidRPr="00870463">
              <w:rPr>
                <w:szCs w:val="24"/>
                <w:lang w:val="en-US"/>
              </w:rPr>
              <w:t xml:space="preserve">On the Settlement </w:t>
            </w:r>
            <w:r w:rsidR="00B13E91" w:rsidRPr="00870463">
              <w:rPr>
                <w:szCs w:val="24"/>
                <w:lang w:val="en-US"/>
              </w:rPr>
              <w:t xml:space="preserve">Date </w:t>
            </w:r>
            <w:r w:rsidRPr="00870463">
              <w:rPr>
                <w:szCs w:val="24"/>
                <w:lang w:val="en-US"/>
              </w:rPr>
              <w:t>till 20:00</w:t>
            </w:r>
          </w:p>
        </w:tc>
      </w:tr>
    </w:tbl>
    <w:p w14:paraId="09532013" w14:textId="77777777" w:rsidR="00DB1077" w:rsidRPr="00870463" w:rsidRDefault="00DB1077" w:rsidP="00870463">
      <w:pPr>
        <w:spacing w:line="23" w:lineRule="atLeast"/>
        <w:rPr>
          <w:szCs w:val="24"/>
          <w:lang w:val="en-US"/>
        </w:rPr>
      </w:pPr>
    </w:p>
    <w:p w14:paraId="4F4518B8" w14:textId="7BD87EE0" w:rsidR="00DB1077" w:rsidRPr="00870463" w:rsidRDefault="00B13E91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Penalty </w:t>
      </w:r>
      <w:r w:rsidR="00813CB3" w:rsidRPr="00870463">
        <w:rPr>
          <w:szCs w:val="24"/>
          <w:lang w:val="en-US"/>
        </w:rPr>
        <w:t>is also accrued in case if it is impossible to settle non-fulfilled Total Net Obligation in cash via concluding swap or REPO trades.</w:t>
      </w:r>
      <w:r w:rsidRPr="00870463">
        <w:rPr>
          <w:szCs w:val="24"/>
          <w:lang w:val="en-US"/>
        </w:rPr>
        <w:t xml:space="preserve"> </w:t>
      </w:r>
    </w:p>
    <w:p w14:paraId="391D1B0E" w14:textId="77777777" w:rsidR="00813CB3" w:rsidRPr="00870463" w:rsidRDefault="00813CB3" w:rsidP="00870463">
      <w:pPr>
        <w:spacing w:line="23" w:lineRule="atLeast"/>
        <w:ind w:firstLine="0"/>
        <w:rPr>
          <w:szCs w:val="24"/>
          <w:lang w:val="en-US"/>
        </w:rPr>
      </w:pPr>
    </w:p>
    <w:p w14:paraId="1FE0A374" w14:textId="308CE19E" w:rsidR="00813CB3" w:rsidRPr="00870463" w:rsidRDefault="00813CB3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For the </w:t>
      </w:r>
      <w:r w:rsidR="004C3FE0" w:rsidRPr="00870463">
        <w:rPr>
          <w:szCs w:val="24"/>
          <w:lang w:val="en-US"/>
        </w:rPr>
        <w:t>C</w:t>
      </w:r>
      <w:r w:rsidRPr="00870463">
        <w:rPr>
          <w:szCs w:val="24"/>
          <w:lang w:val="en-US"/>
        </w:rPr>
        <w:t>ommodity market and Standardised Derivatives market in accordance with the Time Specifications, in effect on each market, cut-off time is 17:00.</w:t>
      </w:r>
    </w:p>
    <w:p w14:paraId="73EED2A2" w14:textId="77777777" w:rsidR="00813CB3" w:rsidRPr="00870463" w:rsidRDefault="00813CB3" w:rsidP="00870463">
      <w:pPr>
        <w:spacing w:line="23" w:lineRule="atLeast"/>
        <w:ind w:firstLine="0"/>
        <w:rPr>
          <w:szCs w:val="24"/>
          <w:lang w:val="en-US"/>
        </w:rPr>
      </w:pPr>
    </w:p>
    <w:p w14:paraId="29771E62" w14:textId="73DAFF79" w:rsidR="00F44340" w:rsidRPr="00870463" w:rsidRDefault="00813CB3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Attention: on the </w:t>
      </w:r>
      <w:r w:rsidR="004C3FE0" w:rsidRPr="00870463">
        <w:rPr>
          <w:szCs w:val="24"/>
          <w:lang w:val="en-US"/>
        </w:rPr>
        <w:t>D</w:t>
      </w:r>
      <w:r w:rsidRPr="00870463">
        <w:rPr>
          <w:szCs w:val="24"/>
          <w:lang w:val="en-US"/>
        </w:rPr>
        <w:t xml:space="preserve">erivatives market </w:t>
      </w:r>
      <w:r w:rsidR="004C3FE0" w:rsidRPr="00870463">
        <w:rPr>
          <w:szCs w:val="24"/>
          <w:lang w:val="en-US"/>
        </w:rPr>
        <w:t>penalty</w:t>
      </w:r>
      <w:r w:rsidRPr="00870463">
        <w:rPr>
          <w:szCs w:val="24"/>
          <w:lang w:val="en-US"/>
        </w:rPr>
        <w:t xml:space="preserve"> for the cut-off time by default will be </w:t>
      </w:r>
      <w:r w:rsidR="004C3FE0" w:rsidRPr="00870463">
        <w:rPr>
          <w:szCs w:val="24"/>
          <w:lang w:val="en-US"/>
        </w:rPr>
        <w:t>charged</w:t>
      </w:r>
      <w:r w:rsidRPr="00870463">
        <w:rPr>
          <w:szCs w:val="24"/>
          <w:lang w:val="en-US"/>
        </w:rPr>
        <w:t xml:space="preserve"> </w:t>
      </w:r>
      <w:r w:rsidR="00F44340" w:rsidRPr="00870463">
        <w:rPr>
          <w:szCs w:val="24"/>
          <w:lang w:val="en-US"/>
        </w:rPr>
        <w:t>from  the 1</w:t>
      </w:r>
      <w:r w:rsidR="00F44340" w:rsidRPr="00870463">
        <w:rPr>
          <w:szCs w:val="24"/>
          <w:vertAlign w:val="superscript"/>
          <w:lang w:val="en-US"/>
        </w:rPr>
        <w:t>st</w:t>
      </w:r>
      <w:r w:rsidR="00F44340" w:rsidRPr="00870463">
        <w:rPr>
          <w:szCs w:val="24"/>
          <w:lang w:val="en-US"/>
        </w:rPr>
        <w:t xml:space="preserve"> of January 2018 for undue fulfilment of obligations in RUB under Variation Margin and fee payments.  </w:t>
      </w:r>
    </w:p>
    <w:p w14:paraId="5B13A3C2" w14:textId="77777777" w:rsidR="008144C0" w:rsidRPr="00870463" w:rsidRDefault="008144C0" w:rsidP="00870463">
      <w:pPr>
        <w:spacing w:line="23" w:lineRule="atLeast"/>
        <w:ind w:firstLine="0"/>
        <w:rPr>
          <w:szCs w:val="24"/>
          <w:lang w:val="en-US"/>
        </w:rPr>
      </w:pPr>
    </w:p>
    <w:p w14:paraId="41A9B6E8" w14:textId="2BAF672E" w:rsidR="0079550B" w:rsidRPr="00870463" w:rsidRDefault="0079550B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By default the </w:t>
      </w:r>
      <w:r w:rsidR="004C3FE0" w:rsidRPr="00870463">
        <w:rPr>
          <w:szCs w:val="24"/>
          <w:lang w:val="en-US"/>
        </w:rPr>
        <w:t xml:space="preserve">penalty </w:t>
      </w:r>
      <w:r w:rsidRPr="00870463">
        <w:rPr>
          <w:szCs w:val="24"/>
          <w:lang w:val="en-US"/>
        </w:rPr>
        <w:t xml:space="preserve">for the cut-off time will be </w:t>
      </w:r>
      <w:r w:rsidR="004C3FE0" w:rsidRPr="00870463">
        <w:rPr>
          <w:szCs w:val="24"/>
          <w:lang w:val="en-US"/>
        </w:rPr>
        <w:t xml:space="preserve">charged </w:t>
      </w:r>
      <w:r w:rsidRPr="00870463">
        <w:rPr>
          <w:szCs w:val="24"/>
          <w:lang w:val="en-US"/>
        </w:rPr>
        <w:t xml:space="preserve">upon the Settlement Account, under which the obligations, not fulfilled till the relevant cut-off time, have been recorded. </w:t>
      </w:r>
    </w:p>
    <w:p w14:paraId="5CB3D2DF" w14:textId="32AE236A" w:rsidR="00813CB3" w:rsidRPr="00870463" w:rsidRDefault="00813CB3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Clearing Member may designate the other Settlement Account for the withdrawal of all </w:t>
      </w:r>
      <w:r w:rsidR="00F44340" w:rsidRPr="00870463">
        <w:rPr>
          <w:szCs w:val="24"/>
          <w:lang w:val="en-US"/>
        </w:rPr>
        <w:t>penalties</w:t>
      </w:r>
      <w:r w:rsidRPr="00870463">
        <w:rPr>
          <w:szCs w:val="24"/>
          <w:lang w:val="en-US"/>
        </w:rPr>
        <w:t xml:space="preserve"> for cut-off time, through the provision to the NCC of the Request for the registration of an account for the fees </w:t>
      </w:r>
      <w:r w:rsidR="00F44340" w:rsidRPr="00870463">
        <w:rPr>
          <w:szCs w:val="24"/>
          <w:lang w:val="en-US"/>
        </w:rPr>
        <w:t>charging</w:t>
      </w:r>
      <w:r w:rsidRPr="00870463">
        <w:rPr>
          <w:szCs w:val="24"/>
          <w:lang w:val="en-US"/>
        </w:rPr>
        <w:t>.</w:t>
      </w:r>
      <w:r w:rsidR="004C3FE0" w:rsidRPr="00870463">
        <w:rPr>
          <w:szCs w:val="24"/>
          <w:lang w:val="en-US"/>
        </w:rPr>
        <w:t xml:space="preserve">  </w:t>
      </w:r>
    </w:p>
    <w:p w14:paraId="06AC8575" w14:textId="77777777" w:rsidR="006F1CCC" w:rsidRPr="00870463" w:rsidRDefault="006F1CCC" w:rsidP="00870463">
      <w:pPr>
        <w:spacing w:line="23" w:lineRule="atLeast"/>
        <w:ind w:firstLine="0"/>
        <w:rPr>
          <w:szCs w:val="24"/>
          <w:lang w:val="en-US"/>
        </w:rPr>
      </w:pPr>
    </w:p>
    <w:p w14:paraId="37E6BB7D" w14:textId="6D6D17F7" w:rsidR="00813CB3" w:rsidRPr="00870463" w:rsidRDefault="00F44340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On the D</w:t>
      </w:r>
      <w:r w:rsidR="006F1CCC" w:rsidRPr="00870463">
        <w:rPr>
          <w:szCs w:val="24"/>
          <w:lang w:val="en-US"/>
        </w:rPr>
        <w:t>erivatives market f</w:t>
      </w:r>
      <w:r w:rsidR="00813CB3" w:rsidRPr="00870463">
        <w:rPr>
          <w:szCs w:val="24"/>
          <w:lang w:val="en-US"/>
        </w:rPr>
        <w:t>rom this Settlement Account the fee for recording collateral (in euro</w:t>
      </w:r>
      <w:r w:rsidRPr="00870463">
        <w:rPr>
          <w:szCs w:val="24"/>
          <w:lang w:val="en-US"/>
        </w:rPr>
        <w:t>s</w:t>
      </w:r>
      <w:r w:rsidR="00813CB3" w:rsidRPr="00870463">
        <w:rPr>
          <w:szCs w:val="24"/>
          <w:lang w:val="en-US"/>
        </w:rPr>
        <w:t>), posted into the Default Fund and</w:t>
      </w:r>
      <w:r w:rsidR="000909F0" w:rsidRPr="00870463">
        <w:rPr>
          <w:szCs w:val="24"/>
          <w:lang w:val="en-US"/>
        </w:rPr>
        <w:t xml:space="preserve"> posted</w:t>
      </w:r>
      <w:r w:rsidR="00813CB3" w:rsidRPr="00870463">
        <w:rPr>
          <w:szCs w:val="24"/>
          <w:lang w:val="en-US"/>
        </w:rPr>
        <w:t xml:space="preserve"> as Collateral for Stress, will also be withdrawn, in case if a </w:t>
      </w:r>
      <w:r w:rsidRPr="00870463">
        <w:rPr>
          <w:szCs w:val="24"/>
          <w:lang w:val="en-US"/>
        </w:rPr>
        <w:t>Clearing M</w:t>
      </w:r>
      <w:r w:rsidR="00813CB3" w:rsidRPr="00870463">
        <w:rPr>
          <w:szCs w:val="24"/>
          <w:lang w:val="en-US"/>
        </w:rPr>
        <w:t xml:space="preserve">ember is not admitted to the </w:t>
      </w:r>
      <w:r w:rsidRPr="00870463">
        <w:rPr>
          <w:szCs w:val="24"/>
          <w:lang w:val="en-US"/>
        </w:rPr>
        <w:t>S</w:t>
      </w:r>
      <w:r w:rsidR="00813CB3" w:rsidRPr="00870463">
        <w:rPr>
          <w:szCs w:val="24"/>
          <w:lang w:val="en-US"/>
        </w:rPr>
        <w:t xml:space="preserve">ecurities and </w:t>
      </w:r>
      <w:r w:rsidRPr="00870463">
        <w:rPr>
          <w:szCs w:val="24"/>
          <w:lang w:val="en-US"/>
        </w:rPr>
        <w:t>FX</w:t>
      </w:r>
      <w:r w:rsidR="00813CB3" w:rsidRPr="00870463">
        <w:rPr>
          <w:szCs w:val="24"/>
          <w:lang w:val="en-US"/>
        </w:rPr>
        <w:t xml:space="preserve"> markets.</w:t>
      </w:r>
    </w:p>
    <w:p w14:paraId="69009069" w14:textId="77777777" w:rsidR="00C20576" w:rsidRPr="00870463" w:rsidRDefault="00C20576" w:rsidP="00870463">
      <w:pPr>
        <w:spacing w:line="23" w:lineRule="atLeast"/>
        <w:ind w:firstLine="0"/>
        <w:rPr>
          <w:szCs w:val="24"/>
          <w:lang w:val="en-US"/>
        </w:rPr>
      </w:pPr>
    </w:p>
    <w:p w14:paraId="256353D5" w14:textId="76259C13" w:rsidR="00C20576" w:rsidRPr="00870463" w:rsidRDefault="00F44340" w:rsidP="00870463">
      <w:pPr>
        <w:pStyle w:val="afffffd"/>
        <w:numPr>
          <w:ilvl w:val="0"/>
          <w:numId w:val="37"/>
        </w:numPr>
        <w:spacing w:after="0" w:line="23" w:lineRule="atLeast"/>
        <w:rPr>
          <w:rFonts w:ascii="Times New Roman" w:hAnsi="Times New Roman"/>
          <w:b/>
          <w:sz w:val="24"/>
          <w:szCs w:val="24"/>
          <w:lang w:val="en-US"/>
        </w:rPr>
      </w:pPr>
      <w:r w:rsidRPr="00870463">
        <w:rPr>
          <w:rFonts w:ascii="Times New Roman" w:hAnsi="Times New Roman"/>
          <w:b/>
          <w:sz w:val="24"/>
          <w:szCs w:val="24"/>
          <w:lang w:val="en-US"/>
        </w:rPr>
        <w:t xml:space="preserve"> Increase of the D</w:t>
      </w:r>
      <w:r w:rsidR="00C20576" w:rsidRPr="00870463">
        <w:rPr>
          <w:rFonts w:ascii="Times New Roman" w:hAnsi="Times New Roman"/>
          <w:b/>
          <w:sz w:val="24"/>
          <w:szCs w:val="24"/>
          <w:lang w:val="en-US"/>
        </w:rPr>
        <w:t xml:space="preserve">efault </w:t>
      </w:r>
      <w:r w:rsidRPr="00870463">
        <w:rPr>
          <w:rFonts w:ascii="Times New Roman" w:hAnsi="Times New Roman"/>
          <w:b/>
          <w:sz w:val="24"/>
          <w:szCs w:val="24"/>
          <w:lang w:val="en-US"/>
        </w:rPr>
        <w:t>F</w:t>
      </w:r>
      <w:r w:rsidR="00C20576" w:rsidRPr="00870463">
        <w:rPr>
          <w:rFonts w:ascii="Times New Roman" w:hAnsi="Times New Roman"/>
          <w:b/>
          <w:sz w:val="24"/>
          <w:szCs w:val="24"/>
          <w:lang w:val="en-US"/>
        </w:rPr>
        <w:t>unds contribution</w:t>
      </w:r>
    </w:p>
    <w:p w14:paraId="072D64F3" w14:textId="4019204F" w:rsidR="00C20576" w:rsidRPr="00870463" w:rsidRDefault="00C20576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Since of the date, when the Clearing</w:t>
      </w:r>
      <w:r w:rsidR="00F44340" w:rsidRPr="00870463">
        <w:rPr>
          <w:szCs w:val="24"/>
          <w:lang w:val="en-US"/>
        </w:rPr>
        <w:t xml:space="preserve"> Rules come into force, coinciding </w:t>
      </w:r>
      <w:r w:rsidRPr="00870463">
        <w:rPr>
          <w:szCs w:val="24"/>
          <w:lang w:val="en-US"/>
        </w:rPr>
        <w:t xml:space="preserve">with the </w:t>
      </w:r>
      <w:r w:rsidR="00F44340" w:rsidRPr="00870463">
        <w:rPr>
          <w:szCs w:val="24"/>
          <w:lang w:val="en-US"/>
        </w:rPr>
        <w:t xml:space="preserve">implementation of the </w:t>
      </w:r>
      <w:r w:rsidRPr="00870463">
        <w:rPr>
          <w:szCs w:val="24"/>
          <w:lang w:val="en-US"/>
        </w:rPr>
        <w:t xml:space="preserve">II stage of the markets release, Clearing Members of the category “B” and “O” are required to make a default fund contribution in the amount of 10 000 000 Russian rubles for </w:t>
      </w:r>
      <w:r w:rsidR="00F44340" w:rsidRPr="00870463">
        <w:rPr>
          <w:szCs w:val="24"/>
          <w:lang w:val="en-US"/>
        </w:rPr>
        <w:t>Securities and FX markets</w:t>
      </w:r>
      <w:r w:rsidRPr="00870463">
        <w:rPr>
          <w:szCs w:val="24"/>
          <w:lang w:val="en-US"/>
        </w:rPr>
        <w:t>.</w:t>
      </w:r>
    </w:p>
    <w:p w14:paraId="7517DE32" w14:textId="7D711D4F" w:rsidR="00656F2B" w:rsidRPr="00870463" w:rsidRDefault="00C20576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By the date, when the Clearing Rules come into force (the </w:t>
      </w:r>
      <w:r w:rsidR="00F44340" w:rsidRPr="00870463">
        <w:rPr>
          <w:szCs w:val="24"/>
          <w:lang w:val="en-US"/>
        </w:rPr>
        <w:t xml:space="preserve">exact </w:t>
      </w:r>
      <w:r w:rsidRPr="00870463">
        <w:rPr>
          <w:szCs w:val="24"/>
          <w:lang w:val="en-US"/>
        </w:rPr>
        <w:t xml:space="preserve">date will be disclosed later), it is required to ensure that the defined </w:t>
      </w:r>
      <w:r w:rsidR="00F44340" w:rsidRPr="00870463">
        <w:rPr>
          <w:szCs w:val="24"/>
          <w:lang w:val="en-US"/>
        </w:rPr>
        <w:t>amount</w:t>
      </w:r>
      <w:r w:rsidRPr="00870463">
        <w:rPr>
          <w:szCs w:val="24"/>
          <w:lang w:val="en-US"/>
        </w:rPr>
        <w:t xml:space="preserve"> is </w:t>
      </w:r>
      <w:r w:rsidR="00656F2B" w:rsidRPr="00870463">
        <w:rPr>
          <w:szCs w:val="24"/>
          <w:lang w:val="en-US"/>
        </w:rPr>
        <w:t>available on the Settlement Account for the Default Funds on each market.</w:t>
      </w:r>
    </w:p>
    <w:p w14:paraId="2D8242FD" w14:textId="449CA4FA" w:rsidR="00656F2B" w:rsidRPr="00870463" w:rsidRDefault="00F44340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For the D</w:t>
      </w:r>
      <w:r w:rsidR="00656F2B" w:rsidRPr="00870463">
        <w:rPr>
          <w:szCs w:val="24"/>
          <w:lang w:val="en-US"/>
        </w:rPr>
        <w:t>erivatives market the Default Fund contribution also constitutes 10 000 000 Russian rubles regardless of the section.</w:t>
      </w:r>
    </w:p>
    <w:p w14:paraId="63DAA7F2" w14:textId="6588F7F4" w:rsidR="00C7226B" w:rsidRPr="00870463" w:rsidRDefault="00656F2B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To sum up, </w:t>
      </w:r>
      <w:r w:rsidR="00F44340" w:rsidRPr="00870463">
        <w:rPr>
          <w:szCs w:val="24"/>
          <w:lang w:val="en-US"/>
        </w:rPr>
        <w:t>D</w:t>
      </w:r>
      <w:r w:rsidR="00C7226B" w:rsidRPr="00870463">
        <w:rPr>
          <w:szCs w:val="24"/>
          <w:lang w:val="en-US"/>
        </w:rPr>
        <w:t xml:space="preserve">efault </w:t>
      </w:r>
      <w:r w:rsidR="00F44340" w:rsidRPr="00870463">
        <w:rPr>
          <w:szCs w:val="24"/>
          <w:lang w:val="en-US"/>
        </w:rPr>
        <w:t>F</w:t>
      </w:r>
      <w:r w:rsidR="00C7226B" w:rsidRPr="00870463">
        <w:rPr>
          <w:szCs w:val="24"/>
          <w:lang w:val="en-US"/>
        </w:rPr>
        <w:t xml:space="preserve">und contribution of </w:t>
      </w:r>
      <w:r w:rsidRPr="00870463">
        <w:rPr>
          <w:szCs w:val="24"/>
          <w:lang w:val="en-US"/>
        </w:rPr>
        <w:t xml:space="preserve">a </w:t>
      </w:r>
      <w:r w:rsidR="00F44340" w:rsidRPr="00870463">
        <w:rPr>
          <w:szCs w:val="24"/>
          <w:lang w:val="en-US"/>
        </w:rPr>
        <w:t>Clearing M</w:t>
      </w:r>
      <w:r w:rsidRPr="00870463">
        <w:rPr>
          <w:szCs w:val="24"/>
          <w:lang w:val="en-US"/>
        </w:rPr>
        <w:t xml:space="preserve">ember, admitted to the </w:t>
      </w:r>
      <w:r w:rsidR="00F44340" w:rsidRPr="00870463">
        <w:rPr>
          <w:szCs w:val="24"/>
          <w:lang w:val="en-US"/>
        </w:rPr>
        <w:t>S</w:t>
      </w:r>
      <w:r w:rsidRPr="00870463">
        <w:rPr>
          <w:szCs w:val="24"/>
          <w:lang w:val="en-US"/>
        </w:rPr>
        <w:t xml:space="preserve">ecurities, </w:t>
      </w:r>
      <w:r w:rsidR="00F44340" w:rsidRPr="00870463">
        <w:rPr>
          <w:szCs w:val="24"/>
          <w:lang w:val="en-US"/>
        </w:rPr>
        <w:t>FX and D</w:t>
      </w:r>
      <w:r w:rsidRPr="00870463">
        <w:rPr>
          <w:szCs w:val="24"/>
          <w:lang w:val="en-US"/>
        </w:rPr>
        <w:t>erivatives market</w:t>
      </w:r>
      <w:r w:rsidR="00C7226B" w:rsidRPr="00870463">
        <w:rPr>
          <w:szCs w:val="24"/>
          <w:lang w:val="en-US"/>
        </w:rPr>
        <w:t>s, constitutes 30 000 000 Russian rubles.</w:t>
      </w:r>
    </w:p>
    <w:p w14:paraId="5A93DF38" w14:textId="3531E337" w:rsidR="00C7226B" w:rsidRPr="00870463" w:rsidRDefault="00F44340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Besides Russian rubles Clearing Members could post USD, EUR and list of Russian Federation government bonds as contribution to Default Fund</w:t>
      </w:r>
      <w:r w:rsidR="00C7226B" w:rsidRPr="00870463">
        <w:rPr>
          <w:szCs w:val="24"/>
          <w:lang w:val="en-US"/>
        </w:rPr>
        <w:t>.</w:t>
      </w:r>
    </w:p>
    <w:p w14:paraId="282967BB" w14:textId="45F88003" w:rsidR="00C5669D" w:rsidRPr="00870463" w:rsidRDefault="00C5669D" w:rsidP="00870463">
      <w:pPr>
        <w:spacing w:line="23" w:lineRule="atLeast"/>
        <w:ind w:left="284" w:firstLine="0"/>
        <w:rPr>
          <w:szCs w:val="24"/>
          <w:lang w:val="en-US"/>
        </w:rPr>
      </w:pPr>
    </w:p>
    <w:p w14:paraId="79BC215A" w14:textId="7FFE9F4B" w:rsidR="00C5669D" w:rsidRPr="00870463" w:rsidRDefault="00F44340" w:rsidP="00870463">
      <w:pPr>
        <w:pStyle w:val="afffffd"/>
        <w:numPr>
          <w:ilvl w:val="0"/>
          <w:numId w:val="37"/>
        </w:numPr>
        <w:spacing w:after="0" w:line="23" w:lineRule="atLeast"/>
        <w:rPr>
          <w:rFonts w:ascii="Times New Roman" w:hAnsi="Times New Roman"/>
          <w:b/>
          <w:sz w:val="24"/>
          <w:szCs w:val="24"/>
          <w:lang w:val="en-US"/>
        </w:rPr>
      </w:pPr>
      <w:r w:rsidRPr="00870463">
        <w:rPr>
          <w:rFonts w:ascii="Times New Roman" w:hAnsi="Times New Roman"/>
          <w:b/>
          <w:sz w:val="24"/>
          <w:szCs w:val="24"/>
          <w:lang w:val="en-US"/>
        </w:rPr>
        <w:t xml:space="preserve">Change of collateral status from </w:t>
      </w:r>
      <w:r w:rsidR="00C5669D" w:rsidRPr="00870463">
        <w:rPr>
          <w:rFonts w:ascii="Times New Roman" w:hAnsi="Times New Roman"/>
          <w:b/>
          <w:sz w:val="24"/>
          <w:szCs w:val="24"/>
          <w:lang w:val="en-US"/>
        </w:rPr>
        <w:t xml:space="preserve">individual clearing collateral </w:t>
      </w:r>
      <w:r w:rsidRPr="00870463">
        <w:rPr>
          <w:rFonts w:ascii="Times New Roman" w:hAnsi="Times New Roman"/>
          <w:b/>
          <w:sz w:val="24"/>
          <w:szCs w:val="24"/>
          <w:lang w:val="en-US"/>
        </w:rPr>
        <w:t xml:space="preserve">(ICC) </w:t>
      </w:r>
      <w:r w:rsidR="00C5669D" w:rsidRPr="00870463">
        <w:rPr>
          <w:rFonts w:ascii="Times New Roman" w:hAnsi="Times New Roman"/>
          <w:b/>
          <w:sz w:val="24"/>
          <w:szCs w:val="24"/>
          <w:lang w:val="en-US"/>
        </w:rPr>
        <w:t>to other collateral</w:t>
      </w:r>
    </w:p>
    <w:p w14:paraId="41587ADF" w14:textId="2D5DDA76" w:rsidR="00C5669D" w:rsidRPr="00870463" w:rsidRDefault="00F44340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On the Securities market </w:t>
      </w:r>
      <w:r w:rsidR="00C5669D" w:rsidRPr="00870463">
        <w:rPr>
          <w:szCs w:val="24"/>
          <w:lang w:val="en-US"/>
        </w:rPr>
        <w:t>and D</w:t>
      </w:r>
      <w:r w:rsidRPr="00870463">
        <w:rPr>
          <w:szCs w:val="24"/>
          <w:lang w:val="en-US"/>
        </w:rPr>
        <w:t>erivatives market</w:t>
      </w:r>
      <w:r w:rsidR="00C5669D" w:rsidRPr="00870463">
        <w:rPr>
          <w:szCs w:val="24"/>
          <w:lang w:val="en-US"/>
        </w:rPr>
        <w:t xml:space="preserve"> the opportunity to </w:t>
      </w:r>
      <w:r w:rsidRPr="00870463">
        <w:rPr>
          <w:szCs w:val="24"/>
          <w:lang w:val="en-US"/>
        </w:rPr>
        <w:t>change the status of collateral from</w:t>
      </w:r>
      <w:r w:rsidR="00C5669D" w:rsidRPr="00870463">
        <w:rPr>
          <w:szCs w:val="24"/>
          <w:lang w:val="en-US"/>
        </w:rPr>
        <w:t xml:space="preserve"> ICC to other collateral is implemented. </w:t>
      </w:r>
    </w:p>
    <w:p w14:paraId="49161C3A" w14:textId="1BF7F63D" w:rsidR="00C5669D" w:rsidRPr="00870463" w:rsidRDefault="00C5669D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lastRenderedPageBreak/>
        <w:t>Collateral in Russian rubles and in foreig</w:t>
      </w:r>
      <w:r w:rsidR="00F44340" w:rsidRPr="00870463">
        <w:rPr>
          <w:szCs w:val="24"/>
          <w:lang w:val="en-US"/>
        </w:rPr>
        <w:t>n currency, which is posted by C</w:t>
      </w:r>
      <w:r w:rsidRPr="00870463">
        <w:rPr>
          <w:szCs w:val="24"/>
          <w:lang w:val="en-US"/>
        </w:rPr>
        <w:t xml:space="preserve">learing </w:t>
      </w:r>
      <w:r w:rsidR="00F44340" w:rsidRPr="00870463">
        <w:rPr>
          <w:szCs w:val="24"/>
          <w:lang w:val="en-US"/>
        </w:rPr>
        <w:t>M</w:t>
      </w:r>
      <w:r w:rsidRPr="00870463">
        <w:rPr>
          <w:szCs w:val="24"/>
          <w:lang w:val="en-US"/>
        </w:rPr>
        <w:t xml:space="preserve">embers to the clearing accounts of the NCC in the NSD, has the status of the individual clearing collateral (ICC) and is recorded under balance account 30420(30421) in the </w:t>
      </w:r>
      <w:r w:rsidR="006C4493" w:rsidRPr="00870463">
        <w:rPr>
          <w:szCs w:val="24"/>
          <w:lang w:val="en-US"/>
        </w:rPr>
        <w:t xml:space="preserve">internal accounting systems of </w:t>
      </w:r>
      <w:r w:rsidRPr="00870463">
        <w:rPr>
          <w:szCs w:val="24"/>
          <w:lang w:val="en-US"/>
        </w:rPr>
        <w:t>NCC.</w:t>
      </w:r>
    </w:p>
    <w:p w14:paraId="6485DD7B" w14:textId="0C60F949" w:rsidR="00C5669D" w:rsidRPr="00870463" w:rsidRDefault="00C5669D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At this </w:t>
      </w:r>
      <w:r w:rsidR="006C4493" w:rsidRPr="00870463">
        <w:rPr>
          <w:szCs w:val="24"/>
          <w:lang w:val="en-US"/>
        </w:rPr>
        <w:t>moment on the Securities and D</w:t>
      </w:r>
      <w:r w:rsidRPr="00870463">
        <w:rPr>
          <w:szCs w:val="24"/>
          <w:lang w:val="en-US"/>
        </w:rPr>
        <w:t xml:space="preserve">erivative market </w:t>
      </w:r>
      <w:r w:rsidR="006C4493" w:rsidRPr="00870463">
        <w:rPr>
          <w:szCs w:val="24"/>
          <w:lang w:val="en-US"/>
        </w:rPr>
        <w:t xml:space="preserve">foreign currency </w:t>
      </w:r>
      <w:r w:rsidRPr="00870463">
        <w:rPr>
          <w:szCs w:val="24"/>
          <w:lang w:val="en-US"/>
        </w:rPr>
        <w:t>has the status of the ICC.</w:t>
      </w:r>
    </w:p>
    <w:p w14:paraId="7A594388" w14:textId="18A07CC7" w:rsidR="00C5669D" w:rsidRPr="00870463" w:rsidRDefault="00C5669D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Collateral in foreign currency, which is posted by </w:t>
      </w:r>
      <w:r w:rsidR="006C4493" w:rsidRPr="00870463">
        <w:rPr>
          <w:szCs w:val="24"/>
          <w:lang w:val="en-US"/>
        </w:rPr>
        <w:t>Clearing M</w:t>
      </w:r>
      <w:r w:rsidRPr="00870463">
        <w:rPr>
          <w:szCs w:val="24"/>
          <w:lang w:val="en-US"/>
        </w:rPr>
        <w:t xml:space="preserve">embers to the correspondent accounts of the NCC in foreign banks, has the status of the other collateral and is recorded under the balance account 47405 in the </w:t>
      </w:r>
      <w:r w:rsidR="006C4493" w:rsidRPr="00870463">
        <w:rPr>
          <w:szCs w:val="24"/>
          <w:lang w:val="en-US"/>
        </w:rPr>
        <w:t xml:space="preserve">internal accounting systems of </w:t>
      </w:r>
      <w:r w:rsidRPr="00870463">
        <w:rPr>
          <w:szCs w:val="24"/>
          <w:lang w:val="en-US"/>
        </w:rPr>
        <w:t>NCC.</w:t>
      </w:r>
      <w:r w:rsidR="006C4493" w:rsidRPr="00870463">
        <w:rPr>
          <w:szCs w:val="24"/>
          <w:lang w:val="en-US"/>
        </w:rPr>
        <w:t xml:space="preserve">  </w:t>
      </w:r>
    </w:p>
    <w:p w14:paraId="24E94490" w14:textId="22BF1803" w:rsidR="00C5669D" w:rsidRPr="00870463" w:rsidRDefault="00C5669D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At this moment foreign currency on the </w:t>
      </w:r>
      <w:r w:rsidR="006C4493" w:rsidRPr="00870463">
        <w:rPr>
          <w:szCs w:val="24"/>
          <w:lang w:val="en-US"/>
        </w:rPr>
        <w:t>FX</w:t>
      </w:r>
      <w:r w:rsidRPr="00870463">
        <w:rPr>
          <w:szCs w:val="24"/>
          <w:lang w:val="en-US"/>
        </w:rPr>
        <w:t xml:space="preserve"> market has the status of the other collateral.</w:t>
      </w:r>
    </w:p>
    <w:p w14:paraId="00F28777" w14:textId="30028189" w:rsidR="00C5669D" w:rsidRPr="00870463" w:rsidRDefault="00C5669D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Clearing Member may provide the NCC with the Application for changing the status of the collateral on the </w:t>
      </w:r>
      <w:r w:rsidR="006C4493" w:rsidRPr="00870463">
        <w:rPr>
          <w:szCs w:val="24"/>
          <w:lang w:val="en-US"/>
        </w:rPr>
        <w:t>S</w:t>
      </w:r>
      <w:r w:rsidRPr="00870463">
        <w:rPr>
          <w:szCs w:val="24"/>
          <w:lang w:val="en-US"/>
        </w:rPr>
        <w:t>e</w:t>
      </w:r>
      <w:r w:rsidR="006C4493" w:rsidRPr="00870463">
        <w:rPr>
          <w:szCs w:val="24"/>
          <w:lang w:val="en-US"/>
        </w:rPr>
        <w:t>curities and D</w:t>
      </w:r>
      <w:r w:rsidR="00F71381" w:rsidRPr="00870463">
        <w:rPr>
          <w:szCs w:val="24"/>
          <w:lang w:val="en-US"/>
        </w:rPr>
        <w:t xml:space="preserve">erivatives market, execution of which will allow to </w:t>
      </w:r>
      <w:r w:rsidR="006C4493" w:rsidRPr="00870463">
        <w:rPr>
          <w:szCs w:val="24"/>
          <w:lang w:val="en-US"/>
        </w:rPr>
        <w:t>post</w:t>
      </w:r>
      <w:r w:rsidR="00F71381" w:rsidRPr="00870463">
        <w:rPr>
          <w:szCs w:val="24"/>
          <w:lang w:val="en-US"/>
        </w:rPr>
        <w:t xml:space="preserve"> foreign</w:t>
      </w:r>
      <w:r w:rsidR="006C4493" w:rsidRPr="00870463">
        <w:rPr>
          <w:szCs w:val="24"/>
          <w:lang w:val="en-US"/>
        </w:rPr>
        <w:t xml:space="preserve"> currency as collateral on the S</w:t>
      </w:r>
      <w:r w:rsidR="00F71381" w:rsidRPr="00870463">
        <w:rPr>
          <w:szCs w:val="24"/>
          <w:lang w:val="en-US"/>
        </w:rPr>
        <w:t xml:space="preserve">ecurities and </w:t>
      </w:r>
      <w:r w:rsidR="006C4493" w:rsidRPr="00870463">
        <w:rPr>
          <w:szCs w:val="24"/>
          <w:lang w:val="en-US"/>
        </w:rPr>
        <w:t>D</w:t>
      </w:r>
      <w:r w:rsidR="00F71381" w:rsidRPr="00870463">
        <w:rPr>
          <w:szCs w:val="24"/>
          <w:lang w:val="en-US"/>
        </w:rPr>
        <w:t xml:space="preserve">erivatives market, directly to the correspondent accounts of the NCC in foreign banks, as </w:t>
      </w:r>
      <w:r w:rsidR="006C4493" w:rsidRPr="00870463">
        <w:rPr>
          <w:szCs w:val="24"/>
          <w:lang w:val="en-US"/>
        </w:rPr>
        <w:t xml:space="preserve">it is now </w:t>
      </w:r>
      <w:r w:rsidR="00F71381" w:rsidRPr="00870463">
        <w:rPr>
          <w:szCs w:val="24"/>
          <w:lang w:val="en-US"/>
        </w:rPr>
        <w:t xml:space="preserve">on the </w:t>
      </w:r>
      <w:r w:rsidR="006C4493" w:rsidRPr="00870463">
        <w:rPr>
          <w:szCs w:val="24"/>
          <w:lang w:val="en-US"/>
        </w:rPr>
        <w:t>FX</w:t>
      </w:r>
      <w:r w:rsidR="00F71381" w:rsidRPr="00870463">
        <w:rPr>
          <w:szCs w:val="24"/>
          <w:lang w:val="en-US"/>
        </w:rPr>
        <w:t xml:space="preserve"> market.</w:t>
      </w:r>
    </w:p>
    <w:p w14:paraId="27434FA2" w14:textId="1034F550" w:rsidR="00F71381" w:rsidRPr="00870463" w:rsidRDefault="00F71381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For the execution of such application the NCC after recording all clearing and other transactions on the current Settlement Day:</w:t>
      </w:r>
    </w:p>
    <w:p w14:paraId="597C4A23" w14:textId="33F5E2D2" w:rsidR="00F71381" w:rsidRPr="00870463" w:rsidRDefault="00F71381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- for each Settlement Account </w:t>
      </w:r>
      <w:r w:rsidR="006C4493" w:rsidRPr="00870463">
        <w:rPr>
          <w:szCs w:val="24"/>
          <w:lang w:val="en-US"/>
        </w:rPr>
        <w:t>opens</w:t>
      </w:r>
      <w:r w:rsidRPr="00870463">
        <w:rPr>
          <w:szCs w:val="24"/>
          <w:lang w:val="en-US"/>
        </w:rPr>
        <w:t xml:space="preserve"> balance accounts 47405;</w:t>
      </w:r>
    </w:p>
    <w:p w14:paraId="47A528A6" w14:textId="47C40369" w:rsidR="007F195A" w:rsidRPr="00870463" w:rsidRDefault="00F71381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- transfers Collateral </w:t>
      </w:r>
      <w:r w:rsidR="007F195A" w:rsidRPr="00870463">
        <w:rPr>
          <w:szCs w:val="24"/>
          <w:lang w:val="en-US"/>
        </w:rPr>
        <w:t>in foreign currency from the balance account 30420 (30421) to the balance account 47405;</w:t>
      </w:r>
    </w:p>
    <w:p w14:paraId="4D90D18E" w14:textId="06F64586" w:rsidR="007F195A" w:rsidRPr="00870463" w:rsidRDefault="007F195A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>- closes balance accounts 30420 (30421);</w:t>
      </w:r>
    </w:p>
    <w:p w14:paraId="034B9DED" w14:textId="77777777" w:rsidR="007F195A" w:rsidRPr="00870463" w:rsidRDefault="007F195A" w:rsidP="00870463">
      <w:pPr>
        <w:spacing w:line="23" w:lineRule="atLeast"/>
        <w:ind w:firstLine="0"/>
        <w:rPr>
          <w:szCs w:val="24"/>
          <w:lang w:val="en-US"/>
        </w:rPr>
      </w:pPr>
    </w:p>
    <w:p w14:paraId="68259A6E" w14:textId="00670DEA" w:rsidR="00EA4CA4" w:rsidRPr="00870463" w:rsidRDefault="00C7226B" w:rsidP="00870463">
      <w:pPr>
        <w:pStyle w:val="afffffd"/>
        <w:numPr>
          <w:ilvl w:val="0"/>
          <w:numId w:val="37"/>
        </w:numPr>
        <w:spacing w:after="0" w:line="23" w:lineRule="atLeast"/>
        <w:rPr>
          <w:rFonts w:ascii="Times New Roman" w:hAnsi="Times New Roman"/>
          <w:b/>
          <w:sz w:val="24"/>
          <w:szCs w:val="24"/>
          <w:lang w:val="en-US"/>
        </w:rPr>
      </w:pPr>
      <w:r w:rsidRPr="0087046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C4493" w:rsidRPr="00870463">
        <w:rPr>
          <w:rFonts w:ascii="Times New Roman" w:hAnsi="Times New Roman"/>
          <w:b/>
          <w:sz w:val="24"/>
          <w:szCs w:val="24"/>
          <w:lang w:val="en-US"/>
        </w:rPr>
        <w:t>Widening</w:t>
      </w:r>
      <w:r w:rsidRPr="0087046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C4493" w:rsidRPr="00870463">
        <w:rPr>
          <w:rFonts w:ascii="Times New Roman" w:hAnsi="Times New Roman"/>
          <w:b/>
          <w:sz w:val="24"/>
          <w:szCs w:val="24"/>
          <w:lang w:val="en-US"/>
        </w:rPr>
        <w:t>of</w:t>
      </w:r>
      <w:r w:rsidRPr="00870463">
        <w:rPr>
          <w:rFonts w:ascii="Times New Roman" w:hAnsi="Times New Roman"/>
          <w:b/>
          <w:sz w:val="24"/>
          <w:szCs w:val="24"/>
          <w:lang w:val="en-US"/>
        </w:rPr>
        <w:t xml:space="preserve"> the list of assets accepted as collat</w:t>
      </w:r>
      <w:r w:rsidR="006C4493" w:rsidRPr="00870463">
        <w:rPr>
          <w:rFonts w:ascii="Times New Roman" w:hAnsi="Times New Roman"/>
          <w:b/>
          <w:sz w:val="24"/>
          <w:szCs w:val="24"/>
          <w:lang w:val="en-US"/>
        </w:rPr>
        <w:t>eral on the S</w:t>
      </w:r>
      <w:r w:rsidRPr="00870463">
        <w:rPr>
          <w:rFonts w:ascii="Times New Roman" w:hAnsi="Times New Roman"/>
          <w:b/>
          <w:sz w:val="24"/>
          <w:szCs w:val="24"/>
          <w:lang w:val="en-US"/>
        </w:rPr>
        <w:t>ecurities market</w:t>
      </w:r>
    </w:p>
    <w:p w14:paraId="7E52F3E2" w14:textId="04B258A3" w:rsidR="00C7226B" w:rsidRPr="00870463" w:rsidRDefault="00C7226B" w:rsidP="00870463">
      <w:pPr>
        <w:spacing w:line="23" w:lineRule="atLeast"/>
        <w:ind w:firstLine="0"/>
        <w:rPr>
          <w:szCs w:val="24"/>
          <w:lang w:val="en-US"/>
        </w:rPr>
      </w:pPr>
      <w:r w:rsidRPr="00870463">
        <w:rPr>
          <w:szCs w:val="24"/>
          <w:lang w:val="en-US"/>
        </w:rPr>
        <w:t xml:space="preserve">Since of the release date NCC will accept as collateral on the </w:t>
      </w:r>
      <w:r w:rsidR="006C4493" w:rsidRPr="00870463">
        <w:rPr>
          <w:szCs w:val="24"/>
          <w:lang w:val="en-US"/>
        </w:rPr>
        <w:t>S</w:t>
      </w:r>
      <w:r w:rsidRPr="00870463">
        <w:rPr>
          <w:szCs w:val="24"/>
          <w:lang w:val="en-US"/>
        </w:rPr>
        <w:t>ecurities market the following securities and precious metals:</w:t>
      </w:r>
    </w:p>
    <w:tbl>
      <w:tblPr>
        <w:tblW w:w="7259" w:type="dxa"/>
        <w:tblInd w:w="-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6355"/>
      </w:tblGrid>
      <w:tr w:rsidR="00C7226B" w:rsidRPr="00870463" w14:paraId="1FB46B75" w14:textId="77777777" w:rsidTr="006C4493">
        <w:trPr>
          <w:trHeight w:val="2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1F9C88C" w14:textId="77777777" w:rsidR="00C7226B" w:rsidRPr="00870463" w:rsidRDefault="00C7226B" w:rsidP="00870463">
            <w:pPr>
              <w:spacing w:line="23" w:lineRule="atLeast"/>
              <w:jc w:val="center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№</w:t>
            </w:r>
          </w:p>
        </w:tc>
        <w:tc>
          <w:tcPr>
            <w:tcW w:w="635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68FA4DD" w14:textId="5AED9435" w:rsidR="00C7226B" w:rsidRPr="00870463" w:rsidRDefault="00C7226B" w:rsidP="00870463">
            <w:pPr>
              <w:spacing w:line="23" w:lineRule="atLeast"/>
              <w:jc w:val="center"/>
              <w:textAlignment w:val="top"/>
              <w:rPr>
                <w:color w:val="000000"/>
                <w:szCs w:val="24"/>
                <w:lang w:val="en-US"/>
              </w:rPr>
            </w:pPr>
            <w:r w:rsidRPr="00870463">
              <w:rPr>
                <w:color w:val="000000"/>
                <w:szCs w:val="24"/>
                <w:lang w:val="en-US"/>
              </w:rPr>
              <w:t>Currency</w:t>
            </w:r>
          </w:p>
        </w:tc>
      </w:tr>
      <w:tr w:rsidR="00C7226B" w:rsidRPr="00870463" w14:paraId="62945FD1" w14:textId="77777777" w:rsidTr="006C4493">
        <w:trPr>
          <w:trHeight w:val="30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31AE" w14:textId="77777777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DD9AB" w14:textId="34CC1D15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  <w:lang w:val="en-US"/>
              </w:rPr>
            </w:pPr>
            <w:r w:rsidRPr="00870463">
              <w:rPr>
                <w:color w:val="000000"/>
                <w:szCs w:val="24"/>
              </w:rPr>
              <w:t>USD (</w:t>
            </w:r>
            <w:r w:rsidRPr="00870463">
              <w:rPr>
                <w:color w:val="000000"/>
                <w:szCs w:val="24"/>
                <w:lang w:val="en-US"/>
              </w:rPr>
              <w:t>US dollar)</w:t>
            </w:r>
          </w:p>
        </w:tc>
      </w:tr>
      <w:tr w:rsidR="00C7226B" w:rsidRPr="00870463" w14:paraId="2397742E" w14:textId="77777777" w:rsidTr="006C4493">
        <w:trPr>
          <w:trHeight w:val="30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CC7F0" w14:textId="77777777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F3B6C" w14:textId="1612D0B0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EUR (</w:t>
            </w:r>
            <w:r w:rsidRPr="00870463">
              <w:rPr>
                <w:color w:val="000000"/>
                <w:szCs w:val="24"/>
                <w:lang w:val="en-US"/>
              </w:rPr>
              <w:t>euro</w:t>
            </w:r>
            <w:r w:rsidRPr="00870463">
              <w:rPr>
                <w:color w:val="000000"/>
                <w:szCs w:val="24"/>
              </w:rPr>
              <w:t>)</w:t>
            </w:r>
          </w:p>
        </w:tc>
      </w:tr>
      <w:tr w:rsidR="00C7226B" w:rsidRPr="00870463" w14:paraId="0E1A216E" w14:textId="77777777" w:rsidTr="006C4493">
        <w:trPr>
          <w:trHeight w:val="30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0C94E" w14:textId="77777777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7587B" w14:textId="2C173AF5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CNY (</w:t>
            </w:r>
            <w:r w:rsidRPr="00870463">
              <w:rPr>
                <w:color w:val="000000"/>
                <w:szCs w:val="24"/>
                <w:lang w:val="en-US"/>
              </w:rPr>
              <w:t>yuan</w:t>
            </w:r>
            <w:r w:rsidRPr="00870463">
              <w:rPr>
                <w:color w:val="000000"/>
                <w:szCs w:val="24"/>
              </w:rPr>
              <w:t>)</w:t>
            </w:r>
          </w:p>
        </w:tc>
      </w:tr>
      <w:tr w:rsidR="00C7226B" w:rsidRPr="00870463" w14:paraId="3CD52A12" w14:textId="77777777" w:rsidTr="006C4493">
        <w:trPr>
          <w:trHeight w:val="30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13C06" w14:textId="77777777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4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87B76" w14:textId="7E836B04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GBP (</w:t>
            </w:r>
            <w:r w:rsidRPr="00870463">
              <w:rPr>
                <w:color w:val="000000"/>
                <w:szCs w:val="24"/>
                <w:lang w:val="en-US"/>
              </w:rPr>
              <w:t>pound sterling</w:t>
            </w:r>
            <w:r w:rsidRPr="00870463">
              <w:rPr>
                <w:color w:val="000000"/>
                <w:szCs w:val="24"/>
              </w:rPr>
              <w:t>)</w:t>
            </w:r>
          </w:p>
        </w:tc>
      </w:tr>
      <w:tr w:rsidR="00C7226B" w:rsidRPr="00870463" w14:paraId="27CAB53C" w14:textId="77777777" w:rsidTr="006C4493">
        <w:trPr>
          <w:trHeight w:val="30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C3F6" w14:textId="77777777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5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9A2E3" w14:textId="38C73561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CHF (</w:t>
            </w:r>
            <w:r w:rsidRPr="00870463">
              <w:rPr>
                <w:color w:val="000000"/>
                <w:szCs w:val="24"/>
                <w:lang w:val="en-US"/>
              </w:rPr>
              <w:t>Swiss franc</w:t>
            </w:r>
            <w:r w:rsidRPr="00870463">
              <w:rPr>
                <w:color w:val="000000"/>
                <w:szCs w:val="24"/>
              </w:rPr>
              <w:t>)</w:t>
            </w:r>
          </w:p>
        </w:tc>
      </w:tr>
      <w:tr w:rsidR="00C7226B" w:rsidRPr="00870463" w14:paraId="0630ECD0" w14:textId="77777777" w:rsidTr="006C4493">
        <w:trPr>
          <w:trHeight w:val="30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7F50" w14:textId="77777777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6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E29A" w14:textId="37E4F1ED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HKD (</w:t>
            </w:r>
            <w:r w:rsidRPr="00870463">
              <w:rPr>
                <w:color w:val="000000"/>
                <w:szCs w:val="24"/>
                <w:lang w:val="en-US"/>
              </w:rPr>
              <w:t>Hong Kong dollar</w:t>
            </w:r>
            <w:r w:rsidRPr="00870463">
              <w:rPr>
                <w:color w:val="000000"/>
                <w:szCs w:val="24"/>
              </w:rPr>
              <w:t>)</w:t>
            </w:r>
          </w:p>
        </w:tc>
      </w:tr>
      <w:tr w:rsidR="00C7226B" w:rsidRPr="00870463" w14:paraId="7691A187" w14:textId="77777777" w:rsidTr="006C4493">
        <w:trPr>
          <w:trHeight w:val="30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AA40" w14:textId="77777777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7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5260E" w14:textId="62611DCC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BYN (</w:t>
            </w:r>
            <w:r w:rsidRPr="00870463">
              <w:rPr>
                <w:color w:val="000000"/>
                <w:szCs w:val="24"/>
                <w:lang w:val="en-US"/>
              </w:rPr>
              <w:t>Belorussian ruble</w:t>
            </w:r>
            <w:r w:rsidRPr="00870463">
              <w:rPr>
                <w:color w:val="000000"/>
                <w:szCs w:val="24"/>
              </w:rPr>
              <w:t>)</w:t>
            </w:r>
          </w:p>
        </w:tc>
      </w:tr>
      <w:tr w:rsidR="00C7226B" w:rsidRPr="00870463" w14:paraId="3F31C324" w14:textId="77777777" w:rsidTr="006C4493">
        <w:trPr>
          <w:trHeight w:val="30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EABF5" w14:textId="77777777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8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7AFD8" w14:textId="004DF6C5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GLD (</w:t>
            </w:r>
            <w:r w:rsidRPr="00870463">
              <w:rPr>
                <w:color w:val="000000"/>
                <w:szCs w:val="24"/>
                <w:lang w:val="en-US"/>
              </w:rPr>
              <w:t>gold</w:t>
            </w:r>
            <w:r w:rsidRPr="00870463">
              <w:rPr>
                <w:color w:val="000000"/>
                <w:szCs w:val="24"/>
              </w:rPr>
              <w:t>)</w:t>
            </w:r>
          </w:p>
        </w:tc>
      </w:tr>
      <w:tr w:rsidR="00C7226B" w:rsidRPr="00870463" w14:paraId="579AC60A" w14:textId="77777777" w:rsidTr="006C4493">
        <w:trPr>
          <w:trHeight w:val="30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81577" w14:textId="77777777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9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C6AD1" w14:textId="15C31ABF" w:rsidR="00C7226B" w:rsidRPr="00870463" w:rsidRDefault="00C7226B" w:rsidP="00870463">
            <w:pPr>
              <w:spacing w:line="23" w:lineRule="atLeast"/>
              <w:textAlignment w:val="top"/>
              <w:rPr>
                <w:color w:val="000000"/>
                <w:szCs w:val="24"/>
              </w:rPr>
            </w:pPr>
            <w:r w:rsidRPr="00870463">
              <w:rPr>
                <w:color w:val="000000"/>
                <w:szCs w:val="24"/>
              </w:rPr>
              <w:t>SLV (</w:t>
            </w:r>
            <w:r w:rsidRPr="00870463">
              <w:rPr>
                <w:color w:val="000000"/>
                <w:szCs w:val="24"/>
                <w:lang w:val="en-US"/>
              </w:rPr>
              <w:t>silver</w:t>
            </w:r>
            <w:r w:rsidRPr="00870463">
              <w:rPr>
                <w:color w:val="000000"/>
                <w:szCs w:val="24"/>
              </w:rPr>
              <w:t>)</w:t>
            </w:r>
          </w:p>
        </w:tc>
      </w:tr>
    </w:tbl>
    <w:p w14:paraId="7434D65F" w14:textId="77777777" w:rsidR="00C7226B" w:rsidRPr="00870463" w:rsidRDefault="00C7226B" w:rsidP="00870463">
      <w:pPr>
        <w:spacing w:line="23" w:lineRule="atLeast"/>
        <w:ind w:left="426" w:firstLine="0"/>
        <w:rPr>
          <w:szCs w:val="24"/>
          <w:lang w:val="en-US"/>
        </w:rPr>
      </w:pPr>
    </w:p>
    <w:sectPr w:rsidR="00C7226B" w:rsidRPr="0087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BB988" w14:textId="77777777" w:rsidR="00F44340" w:rsidRDefault="00F44340" w:rsidP="00F44340">
      <w:r>
        <w:separator/>
      </w:r>
    </w:p>
  </w:endnote>
  <w:endnote w:type="continuationSeparator" w:id="0">
    <w:p w14:paraId="29FF5504" w14:textId="77777777" w:rsidR="00F44340" w:rsidRDefault="00F44340" w:rsidP="00F4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8511F" w14:textId="77777777" w:rsidR="00F44340" w:rsidRDefault="00F44340" w:rsidP="00F44340">
      <w:r>
        <w:separator/>
      </w:r>
    </w:p>
  </w:footnote>
  <w:footnote w:type="continuationSeparator" w:id="0">
    <w:p w14:paraId="4F2EC606" w14:textId="77777777" w:rsidR="00F44340" w:rsidRDefault="00F44340" w:rsidP="00F4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0CAE2B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9D2FF5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C3C43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32E40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6F43F9"/>
    <w:multiLevelType w:val="hybridMultilevel"/>
    <w:tmpl w:val="2F30B8AE"/>
    <w:lvl w:ilvl="0" w:tplc="059A2F70">
      <w:start w:val="1"/>
      <w:numFmt w:val="decimal"/>
      <w:pStyle w:val="a0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65B2F3D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99E4BC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E8C1B9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2402DC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7765D4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59E8BE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44A275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9E2723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811036"/>
    <w:multiLevelType w:val="hybridMultilevel"/>
    <w:tmpl w:val="6BB20882"/>
    <w:lvl w:ilvl="0" w:tplc="DA30E77E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F6E63"/>
    <w:multiLevelType w:val="hybridMultilevel"/>
    <w:tmpl w:val="97EEECA8"/>
    <w:lvl w:ilvl="0" w:tplc="7298CE1E">
      <w:start w:val="1"/>
      <w:numFmt w:val="bullet"/>
      <w:pStyle w:val="a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1762E"/>
    <w:multiLevelType w:val="hybridMultilevel"/>
    <w:tmpl w:val="FE269060"/>
    <w:lvl w:ilvl="0" w:tplc="F296285E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3CC77CA"/>
    <w:multiLevelType w:val="multilevel"/>
    <w:tmpl w:val="AFCEE270"/>
    <w:lvl w:ilvl="0">
      <w:start w:val="1"/>
      <w:numFmt w:val="upperRoman"/>
      <w:pStyle w:val="a3"/>
      <w:lvlText w:val="РАЗДЕЛ 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upperRoman"/>
      <w:pStyle w:val="a4"/>
      <w:lvlText w:val="ПОДРАЗДЕЛ %1-%2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Restart w:val="0"/>
      <w:pStyle w:val="a5"/>
      <w:isLgl/>
      <w:lvlText w:val="Статья %3."/>
      <w:lvlJc w:val="left"/>
      <w:pPr>
        <w:tabs>
          <w:tab w:val="num" w:pos="1560"/>
        </w:tabs>
        <w:ind w:left="1560" w:hanging="1418"/>
      </w:pPr>
      <w:rPr>
        <w:rFonts w:hint="default"/>
      </w:rPr>
    </w:lvl>
    <w:lvl w:ilvl="3">
      <w:start w:val="1"/>
      <w:numFmt w:val="decimal"/>
      <w:pStyle w:val="a6"/>
      <w:isLgl/>
      <w:lvlText w:val="%3.%4."/>
      <w:lvlJc w:val="left"/>
      <w:pPr>
        <w:tabs>
          <w:tab w:val="num" w:pos="4679"/>
        </w:tabs>
        <w:ind w:left="467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7"/>
      <w:isLgl/>
      <w:lvlText w:val="%3.%4.%5."/>
      <w:lvlJc w:val="left"/>
      <w:pPr>
        <w:tabs>
          <w:tab w:val="num" w:pos="6380"/>
        </w:tabs>
        <w:ind w:left="6380" w:hanging="851"/>
      </w:pPr>
      <w:rPr>
        <w:rFonts w:hint="default"/>
      </w:rPr>
    </w:lvl>
    <w:lvl w:ilvl="5">
      <w:start w:val="1"/>
      <w:numFmt w:val="decimal"/>
      <w:pStyle w:val="a8"/>
      <w:isLgl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25241E97"/>
    <w:multiLevelType w:val="multilevel"/>
    <w:tmpl w:val="9C1441FC"/>
    <w:lvl w:ilvl="0">
      <w:start w:val="1"/>
      <w:numFmt w:val="decimal"/>
      <w:pStyle w:val="a9"/>
      <w:lvlText w:val="%1."/>
      <w:lvlJc w:val="left"/>
      <w:pPr>
        <w:tabs>
          <w:tab w:val="num" w:pos="170"/>
        </w:tabs>
        <w:ind w:left="340" w:hanging="340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662"/>
        </w:tabs>
        <w:ind w:left="1000" w:hanging="432"/>
      </w:pPr>
      <w:rPr>
        <w:rFonts w:hint="default"/>
      </w:rPr>
    </w:lvl>
    <w:lvl w:ilvl="2">
      <w:start w:val="1"/>
      <w:numFmt w:val="decimal"/>
      <w:pStyle w:val="ab"/>
      <w:lvlText w:val="%1.%2.%3."/>
      <w:lvlJc w:val="left"/>
      <w:pPr>
        <w:tabs>
          <w:tab w:val="num" w:pos="1164"/>
        </w:tabs>
        <w:ind w:left="119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12" w15:restartNumberingAfterBreak="0">
    <w:nsid w:val="26943F32"/>
    <w:multiLevelType w:val="multilevel"/>
    <w:tmpl w:val="9D4CEACE"/>
    <w:lvl w:ilvl="0">
      <w:start w:val="1"/>
      <w:numFmt w:val="decimal"/>
      <w:pStyle w:val="6"/>
      <w:lvlText w:val="%1)"/>
      <w:lvlJc w:val="left"/>
      <w:pPr>
        <w:tabs>
          <w:tab w:val="num" w:pos="-851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-851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-851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-851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-851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-851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-851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-851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-851"/>
        </w:tabs>
        <w:ind w:left="1800" w:hanging="1800"/>
      </w:pPr>
    </w:lvl>
  </w:abstractNum>
  <w:abstractNum w:abstractNumId="13" w15:restartNumberingAfterBreak="0">
    <w:nsid w:val="2AAE00E3"/>
    <w:multiLevelType w:val="hybridMultilevel"/>
    <w:tmpl w:val="A684A0EC"/>
    <w:lvl w:ilvl="0" w:tplc="68D65A66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75F252A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0C859E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B2A221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208917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D7A2F5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1D2344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432C95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324AD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C2B3A06"/>
    <w:multiLevelType w:val="hybridMultilevel"/>
    <w:tmpl w:val="EBE4531C"/>
    <w:lvl w:ilvl="0" w:tplc="BB24D4FE">
      <w:start w:val="1"/>
      <w:numFmt w:val="russianLower"/>
      <w:pStyle w:val="ac"/>
      <w:lvlText w:val="%1)"/>
      <w:lvlJc w:val="left"/>
      <w:pPr>
        <w:ind w:left="41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6" w15:restartNumberingAfterBreak="0">
    <w:nsid w:val="2FB73F54"/>
    <w:multiLevelType w:val="hybridMultilevel"/>
    <w:tmpl w:val="14320136"/>
    <w:lvl w:ilvl="0" w:tplc="958A52C0">
      <w:start w:val="1"/>
      <w:numFmt w:val="bullet"/>
      <w:pStyle w:val="ad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17F4305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302E9A3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0B4E11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24A3B9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874C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BCA2F4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5B49C3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ED78C69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814DE1"/>
    <w:multiLevelType w:val="multilevel"/>
    <w:tmpl w:val="C450BC66"/>
    <w:lvl w:ilvl="0">
      <w:start w:val="1"/>
      <w:numFmt w:val="decimal"/>
      <w:pStyle w:val="ae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84438A9"/>
    <w:multiLevelType w:val="hybridMultilevel"/>
    <w:tmpl w:val="98E040DC"/>
    <w:lvl w:ilvl="0" w:tplc="6FCC8452">
      <w:start w:val="1"/>
      <w:numFmt w:val="bullet"/>
      <w:pStyle w:val="af0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A580C548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E9E0F3F8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85A74D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97A8759E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932218CE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E2F09E64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1F68CA6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3DE8534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3996611D"/>
    <w:multiLevelType w:val="hybridMultilevel"/>
    <w:tmpl w:val="F8DA5EC8"/>
    <w:lvl w:ilvl="0" w:tplc="FFFFFFFF">
      <w:start w:val="1"/>
      <w:numFmt w:val="lowerRoman"/>
      <w:pStyle w:val="PointNum0"/>
      <w:lvlText w:val="%1."/>
      <w:lvlJc w:val="right"/>
      <w:pPr>
        <w:ind w:left="2771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3CFC50B6"/>
    <w:multiLevelType w:val="hybridMultilevel"/>
    <w:tmpl w:val="C79A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35295"/>
    <w:multiLevelType w:val="hybridMultilevel"/>
    <w:tmpl w:val="94B6A22E"/>
    <w:lvl w:ilvl="0" w:tplc="B454805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D2713EB"/>
    <w:multiLevelType w:val="hybridMultilevel"/>
    <w:tmpl w:val="D2DE1F42"/>
    <w:lvl w:ilvl="0" w:tplc="20D0359A">
      <w:start w:val="1"/>
      <w:numFmt w:val="bullet"/>
      <w:pStyle w:val="af1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B64868E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A6CDE8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C8F74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6127D1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B88B70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E3E53B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0A2FE1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9D084B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02B34C5"/>
    <w:multiLevelType w:val="hybridMultilevel"/>
    <w:tmpl w:val="D7964AB4"/>
    <w:lvl w:ilvl="0" w:tplc="B316D630">
      <w:start w:val="1"/>
      <w:numFmt w:val="decimal"/>
      <w:pStyle w:val="af2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A7D06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4D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22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EB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4F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60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AA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EE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C7D50"/>
    <w:multiLevelType w:val="multilevel"/>
    <w:tmpl w:val="0430E84E"/>
    <w:lvl w:ilvl="0">
      <w:start w:val="1"/>
      <w:numFmt w:val="decimal"/>
      <w:lvlText w:val="Приложение №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f3"/>
      <w:lvlText w:val="%2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3">
      <w:start w:val="1"/>
      <w:numFmt w:val="decimal"/>
      <w:pStyle w:val="af4"/>
      <w:lvlText w:val="%2.%3.%4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42"/>
        </w:tabs>
        <w:ind w:left="-54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622"/>
        </w:tabs>
        <w:ind w:left="-4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262"/>
        </w:tabs>
        <w:ind w:left="-44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42"/>
        </w:tabs>
        <w:ind w:left="-3902" w:hanging="1440"/>
      </w:pPr>
      <w:rPr>
        <w:rFonts w:hint="default"/>
      </w:rPr>
    </w:lvl>
  </w:abstractNum>
  <w:abstractNum w:abstractNumId="26" w15:restartNumberingAfterBreak="0">
    <w:nsid w:val="57DD708E"/>
    <w:multiLevelType w:val="multilevel"/>
    <w:tmpl w:val="FE548182"/>
    <w:lvl w:ilvl="0">
      <w:start w:val="1"/>
      <w:numFmt w:val="decimal"/>
      <w:pStyle w:val="af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f6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BA93C5A"/>
    <w:multiLevelType w:val="hybridMultilevel"/>
    <w:tmpl w:val="5D2CE400"/>
    <w:lvl w:ilvl="0" w:tplc="D5F22F6E">
      <w:start w:val="1"/>
      <w:numFmt w:val="russianLower"/>
      <w:pStyle w:val="af7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E688A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6F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1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43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43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06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E9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C3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1A0A4E"/>
    <w:multiLevelType w:val="multilevel"/>
    <w:tmpl w:val="67744A82"/>
    <w:lvl w:ilvl="0">
      <w:start w:val="1"/>
      <w:numFmt w:val="decimal"/>
      <w:pStyle w:val="af8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9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F98189C"/>
    <w:multiLevelType w:val="hybridMultilevel"/>
    <w:tmpl w:val="D63AFCAE"/>
    <w:lvl w:ilvl="0" w:tplc="2BF82026">
      <w:start w:val="1"/>
      <w:numFmt w:val="bullet"/>
      <w:pStyle w:val="afa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BF3E26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46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1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09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48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ED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8A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EA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C0F6A"/>
    <w:multiLevelType w:val="hybridMultilevel"/>
    <w:tmpl w:val="7494C8E8"/>
    <w:lvl w:ilvl="0" w:tplc="338E183E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2295F75"/>
    <w:multiLevelType w:val="hybridMultilevel"/>
    <w:tmpl w:val="28E07100"/>
    <w:lvl w:ilvl="0" w:tplc="E7B4949E">
      <w:start w:val="1"/>
      <w:numFmt w:val="bullet"/>
      <w:pStyle w:val="0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183AF122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58B23AE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40BAA8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44ED6E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608284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B8E393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304429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A62570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29811D2"/>
    <w:multiLevelType w:val="hybridMultilevel"/>
    <w:tmpl w:val="C652C9F0"/>
    <w:lvl w:ilvl="0" w:tplc="DBDAE932">
      <w:start w:val="1"/>
      <w:numFmt w:val="decimal"/>
      <w:pStyle w:val="afb"/>
      <w:lvlText w:val="Приложение № 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15BD6"/>
    <w:multiLevelType w:val="multilevel"/>
    <w:tmpl w:val="D9F8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BD036CE"/>
    <w:multiLevelType w:val="hybridMultilevel"/>
    <w:tmpl w:val="1734AF3C"/>
    <w:lvl w:ilvl="0" w:tplc="49D24BE2">
      <w:start w:val="1"/>
      <w:numFmt w:val="decimal"/>
      <w:pStyle w:val="afc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88A81154" w:tentative="1">
      <w:start w:val="1"/>
      <w:numFmt w:val="lowerLetter"/>
      <w:lvlText w:val="%2."/>
      <w:lvlJc w:val="left"/>
      <w:pPr>
        <w:ind w:left="1440" w:hanging="360"/>
      </w:pPr>
    </w:lvl>
    <w:lvl w:ilvl="2" w:tplc="3E90AFD6">
      <w:start w:val="1"/>
      <w:numFmt w:val="lowerRoman"/>
      <w:lvlText w:val="%3."/>
      <w:lvlJc w:val="right"/>
      <w:pPr>
        <w:ind w:left="2160" w:hanging="180"/>
      </w:pPr>
    </w:lvl>
    <w:lvl w:ilvl="3" w:tplc="48BE1718" w:tentative="1">
      <w:start w:val="1"/>
      <w:numFmt w:val="decimal"/>
      <w:lvlText w:val="%4."/>
      <w:lvlJc w:val="left"/>
      <w:pPr>
        <w:ind w:left="2880" w:hanging="360"/>
      </w:pPr>
    </w:lvl>
    <w:lvl w:ilvl="4" w:tplc="3AE834F4" w:tentative="1">
      <w:start w:val="1"/>
      <w:numFmt w:val="lowerLetter"/>
      <w:lvlText w:val="%5."/>
      <w:lvlJc w:val="left"/>
      <w:pPr>
        <w:ind w:left="3600" w:hanging="360"/>
      </w:pPr>
    </w:lvl>
    <w:lvl w:ilvl="5" w:tplc="C38C780C" w:tentative="1">
      <w:start w:val="1"/>
      <w:numFmt w:val="lowerRoman"/>
      <w:lvlText w:val="%6."/>
      <w:lvlJc w:val="right"/>
      <w:pPr>
        <w:ind w:left="4320" w:hanging="180"/>
      </w:pPr>
    </w:lvl>
    <w:lvl w:ilvl="6" w:tplc="F51480BE" w:tentative="1">
      <w:start w:val="1"/>
      <w:numFmt w:val="decimal"/>
      <w:lvlText w:val="%7."/>
      <w:lvlJc w:val="left"/>
      <w:pPr>
        <w:ind w:left="5040" w:hanging="360"/>
      </w:pPr>
    </w:lvl>
    <w:lvl w:ilvl="7" w:tplc="7B74B438" w:tentative="1">
      <w:start w:val="1"/>
      <w:numFmt w:val="lowerLetter"/>
      <w:lvlText w:val="%8."/>
      <w:lvlJc w:val="left"/>
      <w:pPr>
        <w:ind w:left="5760" w:hanging="360"/>
      </w:pPr>
    </w:lvl>
    <w:lvl w:ilvl="8" w:tplc="7FDEE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65601"/>
    <w:multiLevelType w:val="hybridMultilevel"/>
    <w:tmpl w:val="21122FE8"/>
    <w:lvl w:ilvl="0" w:tplc="FFFFFFFF">
      <w:start w:val="1"/>
      <w:numFmt w:val="decimal"/>
      <w:pStyle w:val="Pointnumb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20"/>
  </w:num>
  <w:num w:numId="5">
    <w:abstractNumId w:val="37"/>
  </w:num>
  <w:num w:numId="6">
    <w:abstractNumId w:val="4"/>
  </w:num>
  <w:num w:numId="7">
    <w:abstractNumId w:val="2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6"/>
  </w:num>
  <w:num w:numId="14">
    <w:abstractNumId w:val="34"/>
  </w:num>
  <w:num w:numId="15">
    <w:abstractNumId w:val="31"/>
  </w:num>
  <w:num w:numId="16">
    <w:abstractNumId w:val="2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4"/>
  </w:num>
  <w:num w:numId="20">
    <w:abstractNumId w:val="19"/>
  </w:num>
  <w:num w:numId="21">
    <w:abstractNumId w:val="7"/>
  </w:num>
  <w:num w:numId="22">
    <w:abstractNumId w:val="16"/>
  </w:num>
  <w:num w:numId="23">
    <w:abstractNumId w:val="6"/>
  </w:num>
  <w:num w:numId="24">
    <w:abstractNumId w:val="29"/>
  </w:num>
  <w:num w:numId="25">
    <w:abstractNumId w:val="23"/>
  </w:num>
  <w:num w:numId="26">
    <w:abstractNumId w:val="33"/>
  </w:num>
  <w:num w:numId="27">
    <w:abstractNumId w:val="18"/>
  </w:num>
  <w:num w:numId="28">
    <w:abstractNumId w:val="25"/>
  </w:num>
  <w:num w:numId="29">
    <w:abstractNumId w:val="28"/>
  </w:num>
  <w:num w:numId="30">
    <w:abstractNumId w:val="8"/>
  </w:num>
  <w:num w:numId="31">
    <w:abstractNumId w:val="11"/>
  </w:num>
  <w:num w:numId="32">
    <w:abstractNumId w:val="32"/>
  </w:num>
  <w:num w:numId="33">
    <w:abstractNumId w:val="10"/>
  </w:num>
  <w:num w:numId="34">
    <w:abstractNumId w:val="9"/>
  </w:num>
  <w:num w:numId="35">
    <w:abstractNumId w:val="30"/>
  </w:num>
  <w:num w:numId="36">
    <w:abstractNumId w:val="22"/>
  </w:num>
  <w:num w:numId="37">
    <w:abstractNumId w:val="35"/>
  </w:num>
  <w:num w:numId="38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2D"/>
    <w:rsid w:val="00001FC0"/>
    <w:rsid w:val="00002267"/>
    <w:rsid w:val="00010903"/>
    <w:rsid w:val="000909F0"/>
    <w:rsid w:val="000A0BC7"/>
    <w:rsid w:val="000F3F40"/>
    <w:rsid w:val="000F70A0"/>
    <w:rsid w:val="001B381B"/>
    <w:rsid w:val="00211F4A"/>
    <w:rsid w:val="00234717"/>
    <w:rsid w:val="00253DCE"/>
    <w:rsid w:val="0027780A"/>
    <w:rsid w:val="002C71CC"/>
    <w:rsid w:val="00364606"/>
    <w:rsid w:val="003A2E71"/>
    <w:rsid w:val="003D4DCD"/>
    <w:rsid w:val="003F5197"/>
    <w:rsid w:val="004C3FE0"/>
    <w:rsid w:val="004E1988"/>
    <w:rsid w:val="0050787C"/>
    <w:rsid w:val="005126E8"/>
    <w:rsid w:val="00515914"/>
    <w:rsid w:val="005A02AE"/>
    <w:rsid w:val="00603BD9"/>
    <w:rsid w:val="006067A4"/>
    <w:rsid w:val="0064083F"/>
    <w:rsid w:val="00652AF0"/>
    <w:rsid w:val="00656163"/>
    <w:rsid w:val="00656F2B"/>
    <w:rsid w:val="006966F9"/>
    <w:rsid w:val="006C4493"/>
    <w:rsid w:val="006D6BC6"/>
    <w:rsid w:val="006F1CCC"/>
    <w:rsid w:val="00737637"/>
    <w:rsid w:val="0079550B"/>
    <w:rsid w:val="007A62E6"/>
    <w:rsid w:val="007C2E7C"/>
    <w:rsid w:val="007C3EEB"/>
    <w:rsid w:val="007F195A"/>
    <w:rsid w:val="008007A7"/>
    <w:rsid w:val="00813CB3"/>
    <w:rsid w:val="008144C0"/>
    <w:rsid w:val="00816300"/>
    <w:rsid w:val="0085678B"/>
    <w:rsid w:val="00870463"/>
    <w:rsid w:val="008B2295"/>
    <w:rsid w:val="008C4EAB"/>
    <w:rsid w:val="00903953"/>
    <w:rsid w:val="00905CCF"/>
    <w:rsid w:val="00927B8D"/>
    <w:rsid w:val="009C284F"/>
    <w:rsid w:val="00A62C09"/>
    <w:rsid w:val="00AD2650"/>
    <w:rsid w:val="00B10B57"/>
    <w:rsid w:val="00B13E91"/>
    <w:rsid w:val="00B5152D"/>
    <w:rsid w:val="00B75D05"/>
    <w:rsid w:val="00BA424F"/>
    <w:rsid w:val="00BA615B"/>
    <w:rsid w:val="00BC2F38"/>
    <w:rsid w:val="00BF5A07"/>
    <w:rsid w:val="00BF6D75"/>
    <w:rsid w:val="00C20576"/>
    <w:rsid w:val="00C5669D"/>
    <w:rsid w:val="00C7226B"/>
    <w:rsid w:val="00C843C0"/>
    <w:rsid w:val="00C91508"/>
    <w:rsid w:val="00CA13ED"/>
    <w:rsid w:val="00CC7BF1"/>
    <w:rsid w:val="00D04FB1"/>
    <w:rsid w:val="00D77825"/>
    <w:rsid w:val="00D966AF"/>
    <w:rsid w:val="00DB1077"/>
    <w:rsid w:val="00DF6F60"/>
    <w:rsid w:val="00EA061C"/>
    <w:rsid w:val="00EA4CA4"/>
    <w:rsid w:val="00F2247E"/>
    <w:rsid w:val="00F44340"/>
    <w:rsid w:val="00F71381"/>
    <w:rsid w:val="00F83C62"/>
    <w:rsid w:val="00FC54D2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AEC26"/>
  <w15:chartTrackingRefBased/>
  <w15:docId w15:val="{EA8FDEAF-5375-45DA-AF20-5E9FFDE0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d">
    <w:name w:val="Normal"/>
    <w:qFormat/>
    <w:rsid w:val="00F2247E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eastAsia="ru-RU"/>
    </w:rPr>
  </w:style>
  <w:style w:type="paragraph" w:styleId="1">
    <w:name w:val="heading 1"/>
    <w:basedOn w:val="afd"/>
    <w:next w:val="afd"/>
    <w:link w:val="11"/>
    <w:qFormat/>
    <w:rsid w:val="00F2247E"/>
    <w:pPr>
      <w:keepNext/>
      <w:widowControl/>
      <w:ind w:left="4809" w:firstLine="720"/>
      <w:jc w:val="left"/>
      <w:outlineLvl w:val="0"/>
    </w:pPr>
    <w:rPr>
      <w:rFonts w:ascii="Times New Roman CYR" w:hAnsi="Times New Roman CYR"/>
      <w:b/>
      <w:sz w:val="20"/>
    </w:rPr>
  </w:style>
  <w:style w:type="paragraph" w:styleId="21">
    <w:name w:val="heading 2"/>
    <w:basedOn w:val="afd"/>
    <w:next w:val="afd"/>
    <w:link w:val="210"/>
    <w:qFormat/>
    <w:rsid w:val="00F2247E"/>
    <w:pPr>
      <w:keepNext/>
      <w:ind w:firstLine="0"/>
      <w:jc w:val="center"/>
      <w:outlineLvl w:val="1"/>
    </w:pPr>
    <w:rPr>
      <w:b/>
    </w:rPr>
  </w:style>
  <w:style w:type="paragraph" w:styleId="30">
    <w:name w:val="heading 3"/>
    <w:basedOn w:val="afd"/>
    <w:next w:val="afd"/>
    <w:link w:val="31"/>
    <w:qFormat/>
    <w:rsid w:val="00F2247E"/>
    <w:pPr>
      <w:keepNext/>
      <w:widowControl/>
      <w:spacing w:before="120"/>
      <w:outlineLvl w:val="2"/>
    </w:pPr>
    <w:rPr>
      <w:rFonts w:ascii="Times New Roman CYR" w:hAnsi="Times New Roman CYR"/>
      <w:b/>
    </w:rPr>
  </w:style>
  <w:style w:type="paragraph" w:styleId="4">
    <w:name w:val="heading 4"/>
    <w:basedOn w:val="afd"/>
    <w:next w:val="afd"/>
    <w:link w:val="40"/>
    <w:qFormat/>
    <w:rsid w:val="00F2247E"/>
    <w:pPr>
      <w:keepNext/>
      <w:widowControl/>
      <w:spacing w:before="120" w:after="120"/>
      <w:ind w:firstLine="0"/>
      <w:outlineLvl w:val="3"/>
    </w:pPr>
    <w:rPr>
      <w:b/>
      <w:bCs/>
    </w:rPr>
  </w:style>
  <w:style w:type="paragraph" w:styleId="50">
    <w:name w:val="heading 5"/>
    <w:basedOn w:val="afd"/>
    <w:next w:val="afd"/>
    <w:link w:val="51"/>
    <w:qFormat/>
    <w:rsid w:val="00F224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fd"/>
    <w:next w:val="afd"/>
    <w:link w:val="61"/>
    <w:qFormat/>
    <w:rsid w:val="00F2247E"/>
    <w:pPr>
      <w:keepNext/>
      <w:widowControl/>
      <w:ind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fd"/>
    <w:next w:val="afd"/>
    <w:link w:val="70"/>
    <w:qFormat/>
    <w:rsid w:val="00F2247E"/>
    <w:pPr>
      <w:spacing w:before="240" w:after="60"/>
      <w:outlineLvl w:val="6"/>
    </w:pPr>
    <w:rPr>
      <w:szCs w:val="24"/>
    </w:rPr>
  </w:style>
  <w:style w:type="paragraph" w:styleId="8">
    <w:name w:val="heading 8"/>
    <w:basedOn w:val="afd"/>
    <w:next w:val="afd"/>
    <w:link w:val="80"/>
    <w:qFormat/>
    <w:rsid w:val="00F2247E"/>
    <w:pPr>
      <w:keepNext/>
      <w:widowControl/>
      <w:ind w:right="900"/>
      <w:jc w:val="center"/>
      <w:outlineLvl w:val="7"/>
    </w:pPr>
    <w:rPr>
      <w:rFonts w:ascii="Times New Roman CYR" w:hAnsi="Times New Roman CYR"/>
      <w:b/>
      <w:lang w:val="x-none" w:eastAsia="x-none"/>
    </w:rPr>
  </w:style>
  <w:style w:type="paragraph" w:styleId="9">
    <w:name w:val="heading 9"/>
    <w:basedOn w:val="afd"/>
    <w:next w:val="afd"/>
    <w:link w:val="90"/>
    <w:qFormat/>
    <w:rsid w:val="00F2247E"/>
    <w:pPr>
      <w:keepNext/>
      <w:spacing w:before="60" w:after="60"/>
      <w:ind w:firstLine="0"/>
      <w:jc w:val="center"/>
      <w:outlineLvl w:val="8"/>
    </w:pPr>
    <w:rPr>
      <w:b/>
      <w:color w:val="FFFFFF"/>
      <w:sz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paragraph" w:customStyle="1" w:styleId="ad">
    <w:name w:val="Пункт с пустой точкой"/>
    <w:basedOn w:val="a1"/>
    <w:qFormat/>
    <w:rsid w:val="00F2247E"/>
    <w:pPr>
      <w:numPr>
        <w:numId w:val="22"/>
      </w:numPr>
      <w:tabs>
        <w:tab w:val="clear" w:pos="2203"/>
        <w:tab w:val="num" w:pos="1985"/>
      </w:tabs>
    </w:pPr>
  </w:style>
  <w:style w:type="paragraph" w:customStyle="1" w:styleId="22">
    <w:name w:val="Стиль2"/>
    <w:basedOn w:val="afd"/>
    <w:link w:val="23"/>
    <w:qFormat/>
    <w:rsid w:val="00656163"/>
    <w:pPr>
      <w:keepLines/>
      <w:spacing w:line="360" w:lineRule="atLeast"/>
      <w:jc w:val="center"/>
    </w:pPr>
    <w:rPr>
      <w:rFonts w:cs="Arial"/>
      <w:b/>
      <w:bCs/>
      <w:szCs w:val="24"/>
    </w:rPr>
  </w:style>
  <w:style w:type="character" w:customStyle="1" w:styleId="23">
    <w:name w:val="Стиль2 Знак"/>
    <w:basedOn w:val="afe"/>
    <w:link w:val="22"/>
    <w:rsid w:val="00656163"/>
    <w:rPr>
      <w:rFonts w:cs="Arial"/>
      <w:b/>
      <w:bCs/>
      <w:sz w:val="24"/>
      <w:szCs w:val="24"/>
    </w:rPr>
  </w:style>
  <w:style w:type="paragraph" w:customStyle="1" w:styleId="41">
    <w:name w:val="Стиль4"/>
    <w:basedOn w:val="afd"/>
    <w:link w:val="42"/>
    <w:qFormat/>
    <w:rsid w:val="00656163"/>
    <w:pPr>
      <w:keepNext/>
      <w:tabs>
        <w:tab w:val="num" w:pos="1418"/>
        <w:tab w:val="num" w:pos="1560"/>
      </w:tabs>
      <w:spacing w:before="360"/>
      <w:ind w:left="1418" w:hanging="1418"/>
      <w:outlineLvl w:val="0"/>
    </w:pPr>
    <w:rPr>
      <w:b/>
      <w:bCs/>
    </w:rPr>
  </w:style>
  <w:style w:type="character" w:customStyle="1" w:styleId="42">
    <w:name w:val="Стиль4 Знак"/>
    <w:basedOn w:val="afe"/>
    <w:link w:val="41"/>
    <w:rsid w:val="00656163"/>
    <w:rPr>
      <w:b/>
      <w:bCs/>
      <w:sz w:val="24"/>
    </w:rPr>
  </w:style>
  <w:style w:type="paragraph" w:customStyle="1" w:styleId="Headcenter">
    <w:name w:val="Head center"/>
    <w:basedOn w:val="afd"/>
    <w:qFormat/>
    <w:rsid w:val="00F2247E"/>
    <w:pPr>
      <w:keepLines/>
      <w:widowControl/>
      <w:overflowPunct/>
      <w:autoSpaceDE/>
      <w:autoSpaceDN/>
      <w:adjustRightInd/>
      <w:spacing w:before="360"/>
      <w:ind w:firstLine="0"/>
      <w:jc w:val="center"/>
      <w:textAlignment w:val="auto"/>
    </w:pPr>
    <w:rPr>
      <w:rFonts w:cs="Arial"/>
      <w:b/>
      <w:bCs/>
      <w:szCs w:val="24"/>
    </w:rPr>
  </w:style>
  <w:style w:type="paragraph" w:customStyle="1" w:styleId="a3">
    <w:name w:val="Раздел"/>
    <w:basedOn w:val="32"/>
    <w:qFormat/>
    <w:rsid w:val="00F2247E"/>
    <w:pPr>
      <w:keepNext/>
      <w:pageBreakBefore/>
      <w:numPr>
        <w:numId w:val="33"/>
      </w:numPr>
      <w:spacing w:before="360" w:after="0"/>
    </w:pPr>
    <w:rPr>
      <w:rFonts w:ascii="Times New Roman" w:hAnsi="Times New Roman"/>
    </w:rPr>
  </w:style>
  <w:style w:type="paragraph" w:styleId="32">
    <w:name w:val="Body Text Indent 3"/>
    <w:basedOn w:val="afd"/>
    <w:link w:val="33"/>
    <w:semiHidden/>
    <w:rsid w:val="00F2247E"/>
    <w:pPr>
      <w:widowControl/>
      <w:spacing w:after="120"/>
    </w:pPr>
    <w:rPr>
      <w:rFonts w:ascii="Times New Roman CYR" w:hAnsi="Times New Roman CYR"/>
      <w:b/>
    </w:rPr>
  </w:style>
  <w:style w:type="character" w:customStyle="1" w:styleId="33">
    <w:name w:val="Основной текст с отступом 3 Знак"/>
    <w:basedOn w:val="afe"/>
    <w:link w:val="32"/>
    <w:semiHidden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a5">
    <w:name w:val="Статья_"/>
    <w:basedOn w:val="a6"/>
    <w:qFormat/>
    <w:rsid w:val="00F2247E"/>
    <w:pPr>
      <w:keepNext/>
      <w:numPr>
        <w:ilvl w:val="2"/>
      </w:numPr>
      <w:spacing w:before="360"/>
    </w:pPr>
    <w:rPr>
      <w:b/>
    </w:rPr>
  </w:style>
  <w:style w:type="paragraph" w:customStyle="1" w:styleId="a6">
    <w:name w:val="Пункт"/>
    <w:basedOn w:val="aff1"/>
    <w:qFormat/>
    <w:rsid w:val="00F2247E"/>
    <w:pPr>
      <w:keepNext w:val="0"/>
      <w:numPr>
        <w:ilvl w:val="3"/>
        <w:numId w:val="33"/>
      </w:numPr>
    </w:pPr>
    <w:rPr>
      <w:b w:val="0"/>
      <w:i w:val="0"/>
    </w:rPr>
  </w:style>
  <w:style w:type="paragraph" w:customStyle="1" w:styleId="aff2">
    <w:name w:val="Текст таб"/>
    <w:basedOn w:val="afd"/>
    <w:qFormat/>
    <w:rsid w:val="00F2247E"/>
    <w:pPr>
      <w:widowControl/>
      <w:spacing w:before="120"/>
      <w:ind w:left="851" w:firstLine="0"/>
    </w:pPr>
  </w:style>
  <w:style w:type="paragraph" w:customStyle="1" w:styleId="Termin">
    <w:name w:val="Termin"/>
    <w:basedOn w:val="afd"/>
    <w:qFormat/>
    <w:rsid w:val="00F2247E"/>
    <w:pPr>
      <w:tabs>
        <w:tab w:val="right" w:pos="9356"/>
      </w:tabs>
      <w:overflowPunct/>
      <w:autoSpaceDE/>
      <w:autoSpaceDN/>
      <w:spacing w:before="120" w:line="360" w:lineRule="atLeast"/>
      <w:ind w:firstLine="0"/>
      <w:jc w:val="left"/>
    </w:pPr>
    <w:rPr>
      <w:rFonts w:cs="Arial"/>
      <w:b/>
      <w:i/>
      <w:noProof/>
      <w:szCs w:val="24"/>
    </w:rPr>
  </w:style>
  <w:style w:type="paragraph" w:customStyle="1" w:styleId="aff3">
    <w:name w:val="содержание термина"/>
    <w:basedOn w:val="Text"/>
    <w:qFormat/>
    <w:rsid w:val="00F2247E"/>
    <w:pPr>
      <w:widowControl w:val="0"/>
      <w:tabs>
        <w:tab w:val="right" w:pos="9356"/>
      </w:tabs>
      <w:adjustRightInd w:val="0"/>
      <w:spacing w:before="60"/>
      <w:textAlignment w:val="baseline"/>
    </w:pPr>
    <w:rPr>
      <w:rFonts w:cs="Times New Roman"/>
      <w:szCs w:val="24"/>
    </w:rPr>
  </w:style>
  <w:style w:type="paragraph" w:customStyle="1" w:styleId="a7">
    <w:name w:val="Подпункт"/>
    <w:basedOn w:val="afd"/>
    <w:qFormat/>
    <w:rsid w:val="00F2247E"/>
    <w:pPr>
      <w:widowControl/>
      <w:numPr>
        <w:ilvl w:val="4"/>
        <w:numId w:val="33"/>
      </w:numPr>
      <w:spacing w:before="120"/>
    </w:pPr>
  </w:style>
  <w:style w:type="paragraph" w:customStyle="1" w:styleId="a0">
    <w:name w:val="Пункт с цифрой"/>
    <w:basedOn w:val="aff4"/>
    <w:qFormat/>
    <w:rsid w:val="00F2247E"/>
    <w:pPr>
      <w:numPr>
        <w:numId w:val="23"/>
      </w:numPr>
    </w:pPr>
  </w:style>
  <w:style w:type="paragraph" w:customStyle="1" w:styleId="a1">
    <w:name w:val="Пункт с точкой"/>
    <w:basedOn w:val="aff5"/>
    <w:qFormat/>
    <w:rsid w:val="00F2247E"/>
    <w:pPr>
      <w:numPr>
        <w:numId w:val="21"/>
      </w:numPr>
      <w:spacing w:before="60" w:after="0"/>
    </w:pPr>
    <w:rPr>
      <w:rFonts w:ascii="Times New Roman" w:hAnsi="Times New Roman"/>
      <w:color w:val="auto"/>
      <w:szCs w:val="24"/>
    </w:rPr>
  </w:style>
  <w:style w:type="paragraph" w:styleId="aff5">
    <w:name w:val="Body Text Indent"/>
    <w:basedOn w:val="afd"/>
    <w:link w:val="aff6"/>
    <w:semiHidden/>
    <w:rsid w:val="00F2247E"/>
    <w:pPr>
      <w:spacing w:after="120"/>
    </w:pPr>
    <w:rPr>
      <w:rFonts w:ascii="Times New Roman CYR" w:hAnsi="Times New Roman CYR"/>
      <w:color w:val="FF00FF"/>
    </w:rPr>
  </w:style>
  <w:style w:type="character" w:customStyle="1" w:styleId="aff6">
    <w:name w:val="Основной текст с отступом Знак"/>
    <w:basedOn w:val="afe"/>
    <w:link w:val="aff5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character" w:customStyle="1" w:styleId="24">
    <w:name w:val="Основной шрифт абзаца2"/>
    <w:semiHidden/>
    <w:rsid w:val="00F2247E"/>
    <w:rPr>
      <w:sz w:val="20"/>
    </w:rPr>
  </w:style>
  <w:style w:type="paragraph" w:customStyle="1" w:styleId="10">
    <w:name w:val="Верхний колонтитул1"/>
    <w:basedOn w:val="afd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12">
    <w:name w:val="Нижний колонтитул1"/>
    <w:basedOn w:val="afd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Iauiue">
    <w:name w:val="Iau?iue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3">
    <w:name w:val="Iau?iue3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BodyText21">
    <w:name w:val="Body Text 21"/>
    <w:basedOn w:val="afd"/>
    <w:rsid w:val="00F2247E"/>
    <w:pPr>
      <w:spacing w:after="120"/>
    </w:pPr>
    <w:rPr>
      <w:rFonts w:ascii="Times New Roman CYR" w:hAnsi="Times New Roman CYR"/>
    </w:rPr>
  </w:style>
  <w:style w:type="paragraph" w:customStyle="1" w:styleId="211">
    <w:name w:val="Основной текст с отступом 21"/>
    <w:basedOn w:val="afd"/>
    <w:rsid w:val="00656163"/>
    <w:pPr>
      <w:spacing w:after="120"/>
      <w:ind w:firstLine="709"/>
    </w:pPr>
  </w:style>
  <w:style w:type="paragraph" w:customStyle="1" w:styleId="212">
    <w:name w:val="Основной текст 21"/>
    <w:basedOn w:val="afd"/>
    <w:rsid w:val="00656163"/>
    <w:pPr>
      <w:ind w:firstLine="708"/>
    </w:pPr>
    <w:rPr>
      <w:rFonts w:ascii="Times New Roman CYR" w:hAnsi="Times New Roman CYR"/>
    </w:rPr>
  </w:style>
  <w:style w:type="paragraph" w:customStyle="1" w:styleId="caaieiaie5">
    <w:name w:val="caaieiaie 5"/>
    <w:basedOn w:val="afd"/>
    <w:next w:val="afd"/>
    <w:rsid w:val="00F2247E"/>
    <w:pPr>
      <w:keepNext/>
      <w:widowControl/>
      <w:ind w:firstLine="0"/>
      <w:jc w:val="center"/>
    </w:pPr>
    <w:rPr>
      <w:rFonts w:ascii="AvantGardeC" w:hAnsi="AvantGardeC"/>
      <w:b/>
      <w:sz w:val="20"/>
    </w:rPr>
  </w:style>
  <w:style w:type="paragraph" w:customStyle="1" w:styleId="Eniieieoaeu">
    <w:name w:val="Eniieieoaeu"/>
    <w:basedOn w:val="afd"/>
    <w:rsid w:val="00F2247E"/>
    <w:pPr>
      <w:widowControl/>
      <w:ind w:firstLine="0"/>
      <w:jc w:val="center"/>
    </w:pPr>
    <w:rPr>
      <w:sz w:val="22"/>
    </w:rPr>
  </w:style>
  <w:style w:type="paragraph" w:customStyle="1" w:styleId="Iiaacaaeaiea">
    <w:name w:val="Iia?acaaeaiea"/>
    <w:basedOn w:val="caaieiaie5"/>
    <w:rsid w:val="00F2247E"/>
    <w:pPr>
      <w:jc w:val="left"/>
    </w:pPr>
    <w:rPr>
      <w:rFonts w:ascii="Arial CYR" w:hAnsi="Arial CYR"/>
      <w:sz w:val="24"/>
    </w:rPr>
  </w:style>
  <w:style w:type="paragraph" w:customStyle="1" w:styleId="aff7">
    <w:name w:val="Îáû÷íûé"/>
    <w:rsid w:val="00F2247E"/>
    <w:pPr>
      <w:widowControl w:val="0"/>
    </w:pPr>
    <w:rPr>
      <w:lang w:eastAsia="ru-RU"/>
    </w:rPr>
  </w:style>
  <w:style w:type="paragraph" w:customStyle="1" w:styleId="25">
    <w:name w:val="заголовок 2"/>
    <w:basedOn w:val="afd"/>
    <w:next w:val="afd"/>
    <w:rsid w:val="00F2247E"/>
    <w:pPr>
      <w:keepNext/>
      <w:spacing w:before="240" w:after="60"/>
      <w:ind w:firstLine="0"/>
      <w:jc w:val="left"/>
    </w:pPr>
    <w:rPr>
      <w:rFonts w:ascii="Arial" w:hAnsi="Arial"/>
      <w:b/>
      <w:i/>
    </w:rPr>
  </w:style>
  <w:style w:type="paragraph" w:customStyle="1" w:styleId="aff8">
    <w:name w:val="ТекстПисьма"/>
    <w:basedOn w:val="afd"/>
    <w:rsid w:val="00F2247E"/>
    <w:pPr>
      <w:widowControl/>
      <w:spacing w:line="360" w:lineRule="auto"/>
      <w:ind w:right="311" w:firstLine="284"/>
    </w:pPr>
    <w:rPr>
      <w:rFonts w:ascii="Times New Roman CYR" w:hAnsi="Times New Roman CYR"/>
      <w:lang w:val="en-US"/>
    </w:rPr>
  </w:style>
  <w:style w:type="paragraph" w:customStyle="1" w:styleId="Iauiue1">
    <w:name w:val="Iau?iue1"/>
    <w:rsid w:val="00F2247E"/>
    <w:pPr>
      <w:widowControl w:val="0"/>
    </w:pPr>
    <w:rPr>
      <w:lang w:eastAsia="ru-RU"/>
    </w:rPr>
  </w:style>
  <w:style w:type="paragraph" w:customStyle="1" w:styleId="caaieiaie6">
    <w:name w:val="caaieiaie 6"/>
    <w:basedOn w:val="afd"/>
    <w:next w:val="afd"/>
    <w:rsid w:val="00F2247E"/>
    <w:pPr>
      <w:keepNext/>
      <w:widowControl/>
      <w:overflowPunct/>
      <w:autoSpaceDE/>
      <w:autoSpaceDN/>
      <w:adjustRightInd/>
      <w:ind w:firstLine="0"/>
      <w:jc w:val="left"/>
      <w:textAlignment w:val="auto"/>
    </w:pPr>
    <w:rPr>
      <w:rFonts w:ascii="AvantGardeC" w:hAnsi="AvantGardeC"/>
    </w:rPr>
  </w:style>
  <w:style w:type="paragraph" w:customStyle="1" w:styleId="71">
    <w:name w:val="заголовок 7"/>
    <w:basedOn w:val="afd"/>
    <w:next w:val="afd"/>
    <w:rsid w:val="00F2247E"/>
    <w:pPr>
      <w:keepNext/>
      <w:widowControl/>
      <w:ind w:firstLine="0"/>
      <w:jc w:val="left"/>
    </w:pPr>
    <w:rPr>
      <w:rFonts w:ascii="AvantGardeC" w:hAnsi="AvantGardeC"/>
      <w:b/>
      <w:sz w:val="20"/>
    </w:rPr>
  </w:style>
  <w:style w:type="paragraph" w:customStyle="1" w:styleId="aff9">
    <w:name w:val="КомуКуда"/>
    <w:basedOn w:val="afd"/>
    <w:rsid w:val="00F2247E"/>
    <w:pPr>
      <w:widowControl/>
      <w:spacing w:before="20"/>
      <w:ind w:right="108" w:firstLine="0"/>
      <w:jc w:val="right"/>
    </w:pPr>
    <w:rPr>
      <w:rFonts w:ascii="Times New Roman CYR" w:hAnsi="Times New Roman CYR"/>
      <w:sz w:val="22"/>
    </w:rPr>
  </w:style>
  <w:style w:type="paragraph" w:customStyle="1" w:styleId="iauiue30">
    <w:name w:val="iauiue3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aaieiaie3">
    <w:name w:val="caaieiaie 3"/>
    <w:basedOn w:val="afd"/>
    <w:next w:val="afd"/>
    <w:rsid w:val="00F2247E"/>
    <w:pPr>
      <w:keepNext/>
      <w:widowControl/>
      <w:ind w:firstLine="0"/>
      <w:jc w:val="left"/>
    </w:pPr>
    <w:rPr>
      <w:rFonts w:ascii="GaramondNarrowC" w:hAnsi="GaramondNarrowC"/>
      <w:b/>
      <w:spacing w:val="20"/>
      <w:sz w:val="48"/>
    </w:rPr>
  </w:style>
  <w:style w:type="paragraph" w:customStyle="1" w:styleId="13">
    <w:name w:val="Стиль1"/>
    <w:rsid w:val="00F2247E"/>
    <w:pPr>
      <w:widowControl w:val="0"/>
      <w:autoSpaceDE w:val="0"/>
      <w:autoSpaceDN w:val="0"/>
      <w:jc w:val="both"/>
    </w:pPr>
    <w:rPr>
      <w:rFonts w:ascii="Arial" w:hAnsi="Arial" w:cs="Arial"/>
      <w:lang w:eastAsia="ru-RU"/>
    </w:rPr>
  </w:style>
  <w:style w:type="paragraph" w:customStyle="1" w:styleId="14">
    <w:name w:val="Обычный1"/>
    <w:rsid w:val="00656163"/>
    <w:pPr>
      <w:spacing w:before="100" w:after="100"/>
    </w:pPr>
    <w:rPr>
      <w:snapToGrid w:val="0"/>
      <w:lang w:eastAsia="ru-RU"/>
    </w:rPr>
  </w:style>
  <w:style w:type="paragraph" w:customStyle="1" w:styleId="Normal1">
    <w:name w:val="Normal1"/>
    <w:rsid w:val="00F2247E"/>
    <w:pPr>
      <w:autoSpaceDE w:val="0"/>
      <w:autoSpaceDN w:val="0"/>
      <w:jc w:val="both"/>
    </w:pPr>
    <w:rPr>
      <w:rFonts w:ascii="Arial" w:hAnsi="Arial" w:cs="Arial"/>
      <w:lang w:val="en-US"/>
    </w:rPr>
  </w:style>
  <w:style w:type="paragraph" w:customStyle="1" w:styleId="affa">
    <w:name w:val="Адресаты"/>
    <w:basedOn w:val="afd"/>
    <w:rsid w:val="00F2247E"/>
    <w:pPr>
      <w:widowControl/>
      <w:overflowPunct/>
      <w:autoSpaceDE/>
      <w:autoSpaceDN/>
      <w:adjustRightInd/>
      <w:ind w:right="107" w:firstLine="0"/>
      <w:jc w:val="right"/>
      <w:textAlignment w:val="auto"/>
    </w:pPr>
    <w:rPr>
      <w:rFonts w:ascii="Tahoma" w:hAnsi="Tahoma"/>
      <w:b/>
      <w:sz w:val="18"/>
    </w:rPr>
  </w:style>
  <w:style w:type="character" w:customStyle="1" w:styleId="15">
    <w:name w:val="Заголовок 1 Знак"/>
    <w:rsid w:val="00F2247E"/>
    <w:rPr>
      <w:rFonts w:ascii="Times New Roman CYR" w:hAnsi="Times New Roman CYR"/>
      <w:b/>
      <w:lang w:val="ru-RU" w:eastAsia="ru-RU" w:bidi="ar-SA"/>
    </w:rPr>
  </w:style>
  <w:style w:type="character" w:customStyle="1" w:styleId="affb">
    <w:name w:val="Текст примечания Знак"/>
    <w:basedOn w:val="afe"/>
    <w:semiHidden/>
    <w:rsid w:val="00F2247E"/>
  </w:style>
  <w:style w:type="paragraph" w:customStyle="1" w:styleId="caaieiaie50">
    <w:name w:val="caaieiaie5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aff1">
    <w:name w:val="Статья"/>
    <w:basedOn w:val="afd"/>
    <w:qFormat/>
    <w:rsid w:val="00F2247E"/>
    <w:pPr>
      <w:keepNext/>
      <w:widowControl/>
      <w:spacing w:before="240"/>
      <w:ind w:firstLine="0"/>
      <w:outlineLvl w:val="0"/>
    </w:pPr>
    <w:rPr>
      <w:b/>
      <w:bCs/>
      <w:i/>
    </w:rPr>
  </w:style>
  <w:style w:type="paragraph" w:customStyle="1" w:styleId="affc">
    <w:name w:val="Определение"/>
    <w:basedOn w:val="afd"/>
    <w:qFormat/>
    <w:rsid w:val="00F2247E"/>
    <w:pPr>
      <w:widowControl/>
      <w:spacing w:before="120"/>
      <w:ind w:firstLine="0"/>
    </w:pPr>
    <w:rPr>
      <w:b/>
      <w:bCs/>
      <w:i/>
    </w:rPr>
  </w:style>
  <w:style w:type="paragraph" w:customStyle="1" w:styleId="affd">
    <w:name w:val="Текст_"/>
    <w:basedOn w:val="afd"/>
    <w:qFormat/>
    <w:rsid w:val="00F2247E"/>
    <w:pPr>
      <w:widowControl/>
      <w:spacing w:before="120"/>
      <w:ind w:firstLine="0"/>
    </w:pPr>
  </w:style>
  <w:style w:type="paragraph" w:customStyle="1" w:styleId="-">
    <w:name w:val="Пункт -"/>
    <w:basedOn w:val="afd"/>
    <w:qFormat/>
    <w:rsid w:val="00F2247E"/>
    <w:pPr>
      <w:widowControl/>
      <w:numPr>
        <w:ilvl w:val="3"/>
        <w:numId w:val="15"/>
      </w:numPr>
      <w:tabs>
        <w:tab w:val="clear" w:pos="360"/>
        <w:tab w:val="num" w:pos="1418"/>
      </w:tabs>
      <w:spacing w:before="60"/>
    </w:pPr>
  </w:style>
  <w:style w:type="paragraph" w:customStyle="1" w:styleId="a8">
    <w:name w:val="Подподпункт"/>
    <w:basedOn w:val="affe"/>
    <w:qFormat/>
    <w:rsid w:val="00F2247E"/>
    <w:pPr>
      <w:numPr>
        <w:ilvl w:val="5"/>
        <w:numId w:val="33"/>
      </w:numPr>
      <w:spacing w:before="120" w:after="0"/>
    </w:pPr>
    <w:rPr>
      <w:rFonts w:ascii="Times New Roman" w:hAnsi="Times New Roman"/>
    </w:rPr>
  </w:style>
  <w:style w:type="paragraph" w:styleId="affe">
    <w:name w:val="Body Text"/>
    <w:basedOn w:val="afd"/>
    <w:link w:val="afff"/>
    <w:semiHidden/>
    <w:rsid w:val="00F2247E"/>
    <w:pPr>
      <w:widowControl/>
      <w:spacing w:after="120"/>
      <w:ind w:firstLine="0"/>
    </w:pPr>
    <w:rPr>
      <w:rFonts w:ascii="Times New Roman CYR" w:hAnsi="Times New Roman CYR"/>
    </w:rPr>
  </w:style>
  <w:style w:type="character" w:customStyle="1" w:styleId="afff">
    <w:name w:val="Основной текст Знак"/>
    <w:basedOn w:val="afe"/>
    <w:link w:val="a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5-0">
    <w:name w:val="Подпункт 5-го уровня"/>
    <w:basedOn w:val="a8"/>
    <w:qFormat/>
    <w:rsid w:val="00F2247E"/>
    <w:pPr>
      <w:tabs>
        <w:tab w:val="left" w:pos="1134"/>
      </w:tabs>
    </w:pPr>
  </w:style>
  <w:style w:type="paragraph" w:customStyle="1" w:styleId="afc">
    <w:name w:val="Пункт приложения"/>
    <w:basedOn w:val="afd"/>
    <w:qFormat/>
    <w:rsid w:val="00F2247E"/>
    <w:pPr>
      <w:widowControl/>
      <w:numPr>
        <w:numId w:val="18"/>
      </w:numPr>
      <w:tabs>
        <w:tab w:val="left" w:pos="851"/>
      </w:tabs>
      <w:spacing w:before="120"/>
    </w:pPr>
  </w:style>
  <w:style w:type="paragraph" w:customStyle="1" w:styleId="ab">
    <w:name w:val="Подпункт приложения"/>
    <w:basedOn w:val="afd"/>
    <w:qFormat/>
    <w:rsid w:val="00F2247E"/>
    <w:pPr>
      <w:widowControl/>
      <w:numPr>
        <w:ilvl w:val="2"/>
        <w:numId w:val="31"/>
      </w:numPr>
      <w:overflowPunct/>
      <w:autoSpaceDE/>
      <w:autoSpaceDN/>
      <w:adjustRightInd/>
      <w:spacing w:before="120"/>
      <w:textAlignment w:val="auto"/>
    </w:pPr>
  </w:style>
  <w:style w:type="paragraph" w:customStyle="1" w:styleId="af4">
    <w:name w:val="Подподпункт приложения"/>
    <w:basedOn w:val="afd"/>
    <w:qFormat/>
    <w:rsid w:val="00F2247E"/>
    <w:pPr>
      <w:numPr>
        <w:ilvl w:val="3"/>
        <w:numId w:val="28"/>
      </w:numPr>
      <w:spacing w:before="120"/>
    </w:pPr>
    <w:rPr>
      <w:bCs/>
      <w:szCs w:val="24"/>
    </w:rPr>
  </w:style>
  <w:style w:type="paragraph" w:customStyle="1" w:styleId="4-">
    <w:name w:val="Подпункт приложения 4-го уровня"/>
    <w:basedOn w:val="afd"/>
    <w:qFormat/>
    <w:rsid w:val="00F2247E"/>
    <w:pPr>
      <w:numPr>
        <w:ilvl w:val="4"/>
        <w:numId w:val="28"/>
      </w:numPr>
      <w:spacing w:before="60"/>
    </w:pPr>
  </w:style>
  <w:style w:type="paragraph" w:customStyle="1" w:styleId="afff0">
    <w:name w:val="ПРИЛОЖЕНИЕ"/>
    <w:basedOn w:val="afd"/>
    <w:qFormat/>
    <w:rsid w:val="00F2247E"/>
    <w:pPr>
      <w:pageBreakBefore/>
      <w:widowControl/>
      <w:ind w:firstLine="0"/>
      <w:jc w:val="right"/>
    </w:pPr>
    <w:rPr>
      <w:b/>
    </w:rPr>
  </w:style>
  <w:style w:type="paragraph" w:customStyle="1" w:styleId="5-">
    <w:name w:val="Подпункт приложения 5-го уровня"/>
    <w:basedOn w:val="afd"/>
    <w:qFormat/>
    <w:rsid w:val="00F2247E"/>
    <w:pPr>
      <w:widowControl/>
      <w:numPr>
        <w:ilvl w:val="4"/>
        <w:numId w:val="12"/>
      </w:numPr>
      <w:spacing w:before="60"/>
    </w:pPr>
  </w:style>
  <w:style w:type="character" w:customStyle="1" w:styleId="afff1">
    <w:name w:val="Текст концевой сноски Знак"/>
    <w:basedOn w:val="afe"/>
    <w:uiPriority w:val="99"/>
    <w:rsid w:val="00F2247E"/>
  </w:style>
  <w:style w:type="paragraph" w:customStyle="1" w:styleId="Pointline">
    <w:name w:val="Point (line)"/>
    <w:autoRedefine/>
    <w:rsid w:val="00F2247E"/>
    <w:pPr>
      <w:tabs>
        <w:tab w:val="left" w:pos="851"/>
      </w:tabs>
      <w:spacing w:before="60"/>
      <w:ind w:left="1418" w:hanging="567"/>
      <w:jc w:val="both"/>
    </w:pPr>
    <w:rPr>
      <w:rFonts w:ascii="Arial" w:hAnsi="Arial" w:cs="Arial"/>
    </w:rPr>
  </w:style>
  <w:style w:type="paragraph" w:customStyle="1" w:styleId="Iauiue6">
    <w:name w:val="Iau?iue6"/>
    <w:rsid w:val="00F2247E"/>
    <w:pPr>
      <w:widowControl w:val="0"/>
      <w:adjustRightInd w:val="0"/>
      <w:spacing w:line="360" w:lineRule="atLeast"/>
      <w:jc w:val="both"/>
      <w:textAlignment w:val="baseline"/>
    </w:pPr>
    <w:rPr>
      <w:lang w:eastAsia="ru-RU"/>
    </w:rPr>
  </w:style>
  <w:style w:type="character" w:customStyle="1" w:styleId="26">
    <w:name w:val="Заголовок 2 Знак"/>
    <w:rsid w:val="00F2247E"/>
    <w:rPr>
      <w:b/>
      <w:sz w:val="24"/>
      <w:lang w:val="ru-RU" w:eastAsia="ru-RU" w:bidi="ar-SA"/>
    </w:rPr>
  </w:style>
  <w:style w:type="paragraph" w:customStyle="1" w:styleId="Pointmark">
    <w:name w:val="Point (mark)"/>
    <w:basedOn w:val="afd"/>
    <w:qFormat/>
    <w:rsid w:val="00F2247E"/>
    <w:pPr>
      <w:widowControl/>
      <w:numPr>
        <w:numId w:val="3"/>
      </w:numPr>
      <w:overflowPunct/>
      <w:autoSpaceDE/>
      <w:autoSpaceDN/>
      <w:adjustRightInd/>
      <w:textAlignment w:val="auto"/>
    </w:pPr>
  </w:style>
  <w:style w:type="paragraph" w:customStyle="1" w:styleId="Point">
    <w:name w:val="Point"/>
    <w:basedOn w:val="afd"/>
    <w:link w:val="Point1"/>
    <w:qFormat/>
    <w:rsid w:val="00F2247E"/>
    <w:pPr>
      <w:widowControl/>
      <w:numPr>
        <w:ilvl w:val="1"/>
        <w:numId w:val="3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F2247E"/>
    <w:rPr>
      <w:rFonts w:eastAsia="Times New Roman"/>
      <w:sz w:val="24"/>
      <w:lang w:val="x-none" w:eastAsia="x-none"/>
    </w:rPr>
  </w:style>
  <w:style w:type="paragraph" w:customStyle="1" w:styleId="Point2">
    <w:name w:val="Point 2"/>
    <w:basedOn w:val="afd"/>
    <w:qFormat/>
    <w:rsid w:val="00F2247E"/>
    <w:pPr>
      <w:widowControl/>
      <w:numPr>
        <w:ilvl w:val="2"/>
        <w:numId w:val="3"/>
      </w:numPr>
      <w:overflowPunct/>
      <w:autoSpaceDE/>
      <w:autoSpaceDN/>
      <w:adjustRightInd/>
      <w:textAlignment w:val="auto"/>
    </w:pPr>
  </w:style>
  <w:style w:type="paragraph" w:customStyle="1" w:styleId="Point3">
    <w:name w:val="Point 3"/>
    <w:basedOn w:val="afd"/>
    <w:qFormat/>
    <w:rsid w:val="00F2247E"/>
    <w:pPr>
      <w:widowControl/>
      <w:numPr>
        <w:ilvl w:val="3"/>
        <w:numId w:val="3"/>
      </w:numPr>
      <w:overflowPunct/>
      <w:autoSpaceDE/>
      <w:autoSpaceDN/>
      <w:adjustRightInd/>
      <w:textAlignment w:val="auto"/>
    </w:pPr>
  </w:style>
  <w:style w:type="paragraph" w:customStyle="1" w:styleId="Texttab">
    <w:name w:val="Text tab"/>
    <w:basedOn w:val="afd"/>
    <w:link w:val="Texttab0"/>
    <w:qFormat/>
    <w:rsid w:val="00F2247E"/>
    <w:pPr>
      <w:widowControl/>
      <w:tabs>
        <w:tab w:val="right" w:pos="851"/>
      </w:tabs>
      <w:overflowPunct/>
      <w:autoSpaceDE/>
      <w:autoSpaceDN/>
      <w:adjustRightInd/>
      <w:spacing w:before="60"/>
      <w:ind w:left="851" w:firstLine="0"/>
      <w:textAlignment w:val="auto"/>
    </w:pPr>
    <w:rPr>
      <w:iCs/>
      <w:noProof/>
      <w:szCs w:val="24"/>
      <w:lang w:val="x-none" w:eastAsia="x-none"/>
    </w:rPr>
  </w:style>
  <w:style w:type="character" w:customStyle="1" w:styleId="Texttab0">
    <w:name w:val="Text tab Знак"/>
    <w:link w:val="Text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00">
    <w:name w:val="a0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10">
    <w:name w:val="a1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20">
    <w:name w:val="a2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character" w:customStyle="1" w:styleId="msoins0">
    <w:name w:val="msoins"/>
    <w:basedOn w:val="afe"/>
    <w:rsid w:val="00F2247E"/>
  </w:style>
  <w:style w:type="paragraph" w:customStyle="1" w:styleId="afff2">
    <w:name w:val="Стиль Пункт + полужирный"/>
    <w:basedOn w:val="a6"/>
    <w:rsid w:val="00F2247E"/>
    <w:pPr>
      <w:keepNext/>
      <w:tabs>
        <w:tab w:val="clear" w:pos="4679"/>
        <w:tab w:val="num" w:pos="851"/>
      </w:tabs>
      <w:ind w:left="851"/>
    </w:pPr>
    <w:rPr>
      <w:b/>
    </w:rPr>
  </w:style>
  <w:style w:type="paragraph" w:customStyle="1" w:styleId="Pointnum">
    <w:name w:val="Point (num)"/>
    <w:qFormat/>
    <w:rsid w:val="00F2247E"/>
    <w:pPr>
      <w:numPr>
        <w:numId w:val="2"/>
      </w:numPr>
      <w:tabs>
        <w:tab w:val="left" w:pos="1418"/>
      </w:tabs>
      <w:spacing w:before="60"/>
      <w:jc w:val="both"/>
    </w:pPr>
    <w:rPr>
      <w:rFonts w:cs="Arial"/>
      <w:sz w:val="24"/>
    </w:rPr>
  </w:style>
  <w:style w:type="paragraph" w:customStyle="1" w:styleId="Text">
    <w:name w:val="Text"/>
    <w:basedOn w:val="afd"/>
    <w:qFormat/>
    <w:rsid w:val="00F2247E"/>
    <w:pPr>
      <w:widowControl/>
      <w:overflowPunct/>
      <w:autoSpaceDE/>
      <w:autoSpaceDN/>
      <w:adjustRightInd/>
      <w:ind w:firstLine="0"/>
      <w:textAlignment w:val="auto"/>
    </w:pPr>
    <w:rPr>
      <w:rFonts w:cs="Arial"/>
      <w:iCs/>
    </w:rPr>
  </w:style>
  <w:style w:type="paragraph" w:customStyle="1" w:styleId="ae">
    <w:name w:val="Раздел договора"/>
    <w:basedOn w:val="afc"/>
    <w:qFormat/>
    <w:rsid w:val="00F2247E"/>
    <w:pPr>
      <w:keepNext/>
      <w:numPr>
        <w:numId w:val="27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f">
    <w:name w:val="Пункт договора"/>
    <w:basedOn w:val="Text"/>
    <w:qFormat/>
    <w:rsid w:val="00F2247E"/>
    <w:pPr>
      <w:numPr>
        <w:ilvl w:val="1"/>
        <w:numId w:val="27"/>
      </w:numPr>
      <w:spacing w:before="240"/>
    </w:pPr>
  </w:style>
  <w:style w:type="paragraph" w:customStyle="1" w:styleId="a2">
    <w:name w:val="Список из терминов"/>
    <w:basedOn w:val="afd"/>
    <w:qFormat/>
    <w:rsid w:val="00F2247E"/>
    <w:pPr>
      <w:widowControl/>
      <w:numPr>
        <w:numId w:val="30"/>
      </w:numPr>
      <w:tabs>
        <w:tab w:val="clear" w:pos="720"/>
        <w:tab w:val="num" w:pos="1276"/>
      </w:tabs>
      <w:spacing w:before="120"/>
    </w:pPr>
    <w:rPr>
      <w:bCs/>
    </w:rPr>
  </w:style>
  <w:style w:type="paragraph" w:customStyle="1" w:styleId="aff4">
    <w:name w:val="Абзац пункта"/>
    <w:basedOn w:val="afd"/>
    <w:rsid w:val="00F2247E"/>
    <w:pPr>
      <w:widowControl/>
      <w:overflowPunct/>
      <w:autoSpaceDE/>
      <w:autoSpaceDN/>
      <w:adjustRightInd/>
      <w:spacing w:before="60"/>
      <w:ind w:left="567" w:firstLine="0"/>
      <w:textAlignment w:val="auto"/>
    </w:pPr>
    <w:rPr>
      <w:rFonts w:ascii="Times New Roman CYR" w:hAnsi="Times New Roman CYR" w:cs="Times New Roman CYR"/>
      <w:kern w:val="28"/>
      <w:szCs w:val="24"/>
    </w:rPr>
  </w:style>
  <w:style w:type="paragraph" w:customStyle="1" w:styleId="ac">
    <w:name w:val="Пункт с буквой"/>
    <w:basedOn w:val="4"/>
    <w:qFormat/>
    <w:rsid w:val="00F2247E"/>
    <w:pPr>
      <w:keepNext w:val="0"/>
      <w:numPr>
        <w:numId w:val="19"/>
      </w:numPr>
    </w:pPr>
    <w:rPr>
      <w:b w:val="0"/>
    </w:rPr>
  </w:style>
  <w:style w:type="character" w:customStyle="1" w:styleId="40">
    <w:name w:val="Заголовок 4 Знак"/>
    <w:basedOn w:val="afe"/>
    <w:link w:val="4"/>
    <w:rsid w:val="00656163"/>
    <w:rPr>
      <w:rFonts w:eastAsia="Times New Roman"/>
      <w:b/>
      <w:bCs/>
      <w:sz w:val="24"/>
      <w:lang w:eastAsia="ru-RU"/>
    </w:rPr>
  </w:style>
  <w:style w:type="paragraph" w:customStyle="1" w:styleId="afff3">
    <w:name w:val="Пункт приложения_"/>
    <w:basedOn w:val="afc"/>
    <w:qFormat/>
    <w:rsid w:val="00F2247E"/>
    <w:pPr>
      <w:tabs>
        <w:tab w:val="clear" w:pos="851"/>
        <w:tab w:val="left" w:pos="709"/>
      </w:tabs>
      <w:spacing w:before="240"/>
      <w:ind w:hanging="720"/>
    </w:pPr>
  </w:style>
  <w:style w:type="paragraph" w:customStyle="1" w:styleId="Title1">
    <w:name w:val="Title 1"/>
    <w:qFormat/>
    <w:rsid w:val="00F2247E"/>
    <w:pPr>
      <w:numPr>
        <w:numId w:val="6"/>
      </w:numPr>
      <w:jc w:val="both"/>
    </w:pPr>
    <w:rPr>
      <w:rFonts w:ascii="Arial" w:hAnsi="Arial" w:cs="Arial"/>
      <w:b/>
    </w:rPr>
  </w:style>
  <w:style w:type="paragraph" w:customStyle="1" w:styleId="Title3">
    <w:name w:val="Title 3"/>
    <w:qFormat/>
    <w:rsid w:val="00F2247E"/>
    <w:pPr>
      <w:keepNext/>
      <w:numPr>
        <w:ilvl w:val="2"/>
        <w:numId w:val="6"/>
      </w:numPr>
      <w:spacing w:before="240"/>
      <w:jc w:val="both"/>
    </w:pPr>
    <w:rPr>
      <w:rFonts w:ascii="Arial" w:hAnsi="Arial"/>
      <w:b/>
      <w:bCs/>
    </w:rPr>
  </w:style>
  <w:style w:type="paragraph" w:customStyle="1" w:styleId="Title2">
    <w:name w:val="Title 2"/>
    <w:qFormat/>
    <w:rsid w:val="00F2247E"/>
    <w:pPr>
      <w:numPr>
        <w:ilvl w:val="1"/>
        <w:numId w:val="6"/>
      </w:numPr>
      <w:spacing w:before="240"/>
      <w:jc w:val="both"/>
    </w:pPr>
    <w:rPr>
      <w:rFonts w:ascii="Arial" w:hAnsi="Arial"/>
      <w:b/>
    </w:rPr>
  </w:style>
  <w:style w:type="paragraph" w:customStyle="1" w:styleId="Pointlet">
    <w:name w:val="Point (let)"/>
    <w:basedOn w:val="afd"/>
    <w:rsid w:val="00F2247E"/>
    <w:pPr>
      <w:widowControl/>
      <w:overflowPunct/>
      <w:adjustRightInd/>
      <w:ind w:firstLine="0"/>
      <w:textAlignment w:val="auto"/>
    </w:pPr>
    <w:rPr>
      <w:rFonts w:ascii="Arial" w:hAnsi="Arial" w:cs="Arial"/>
      <w:sz w:val="20"/>
    </w:rPr>
  </w:style>
  <w:style w:type="paragraph" w:customStyle="1" w:styleId="Pointmarko">
    <w:name w:val="Point (mark) o"/>
    <w:basedOn w:val="Pointmark"/>
    <w:qFormat/>
    <w:rsid w:val="00F2247E"/>
    <w:pPr>
      <w:numPr>
        <w:numId w:val="1"/>
      </w:numPr>
      <w:tabs>
        <w:tab w:val="left" w:pos="1985"/>
      </w:tabs>
      <w:spacing w:before="60"/>
    </w:pPr>
    <w:rPr>
      <w:rFonts w:cs="Arial"/>
      <w:lang w:eastAsia="en-US"/>
    </w:rPr>
  </w:style>
  <w:style w:type="character" w:customStyle="1" w:styleId="afff4">
    <w:name w:val="Термин"/>
    <w:uiPriority w:val="1"/>
    <w:rsid w:val="00F2247E"/>
    <w:rPr>
      <w:b/>
      <w:bCs/>
    </w:rPr>
  </w:style>
  <w:style w:type="character" w:customStyle="1" w:styleId="msodel0">
    <w:name w:val="msodel"/>
    <w:basedOn w:val="afe"/>
    <w:rsid w:val="00F2247E"/>
  </w:style>
  <w:style w:type="paragraph" w:customStyle="1" w:styleId="Default">
    <w:name w:val="Default"/>
    <w:rsid w:val="00F224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ointnumber">
    <w:name w:val="Point_number"/>
    <w:basedOn w:val="Pointnum"/>
    <w:qFormat/>
    <w:rsid w:val="00F2247E"/>
    <w:pPr>
      <w:widowControl w:val="0"/>
      <w:numPr>
        <w:numId w:val="5"/>
      </w:numPr>
      <w:adjustRightInd w:val="0"/>
      <w:textAlignment w:val="baseline"/>
    </w:pPr>
  </w:style>
  <w:style w:type="paragraph" w:customStyle="1" w:styleId="af2">
    <w:name w:val="Буквенная нумерация"/>
    <w:basedOn w:val="afd"/>
    <w:next w:val="afd"/>
    <w:rsid w:val="00F2247E"/>
    <w:pPr>
      <w:numPr>
        <w:numId w:val="7"/>
      </w:numPr>
      <w:tabs>
        <w:tab w:val="right" w:pos="9356"/>
      </w:tabs>
      <w:overflowPunct/>
      <w:autoSpaceDE/>
      <w:autoSpaceDN/>
      <w:spacing w:after="60" w:line="360" w:lineRule="atLeast"/>
    </w:pPr>
    <w:rPr>
      <w:rFonts w:cs="Arial"/>
      <w:noProof/>
      <w:szCs w:val="24"/>
    </w:rPr>
  </w:style>
  <w:style w:type="paragraph" w:customStyle="1" w:styleId="Texttabtab">
    <w:name w:val="Text tab tab"/>
    <w:basedOn w:val="Texttab"/>
    <w:link w:val="Texttabtab0"/>
    <w:qFormat/>
    <w:rsid w:val="00F2247E"/>
    <w:pPr>
      <w:widowControl w:val="0"/>
      <w:tabs>
        <w:tab w:val="clear" w:pos="851"/>
      </w:tabs>
      <w:adjustRightInd w:val="0"/>
      <w:ind w:left="1418"/>
      <w:textAlignment w:val="baseline"/>
    </w:pPr>
  </w:style>
  <w:style w:type="character" w:customStyle="1" w:styleId="Texttabtab0">
    <w:name w:val="Text tab tab Знак"/>
    <w:link w:val="Texttab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fff5">
    <w:name w:val="Шапка Приложения"/>
    <w:basedOn w:val="afd"/>
    <w:rsid w:val="00F2247E"/>
    <w:pPr>
      <w:widowControl/>
      <w:tabs>
        <w:tab w:val="right" w:pos="9356"/>
      </w:tabs>
      <w:overflowPunct/>
      <w:autoSpaceDE/>
      <w:autoSpaceDN/>
      <w:adjustRightInd/>
      <w:spacing w:line="360" w:lineRule="atLeast"/>
      <w:ind w:left="4536" w:firstLine="0"/>
      <w:textAlignment w:val="auto"/>
    </w:pPr>
    <w:rPr>
      <w:rFonts w:cs="Arial"/>
      <w:b/>
      <w:noProof/>
      <w:szCs w:val="24"/>
    </w:rPr>
  </w:style>
  <w:style w:type="paragraph" w:customStyle="1" w:styleId="af0">
    <w:name w:val="Пункт с отметкой"/>
    <w:basedOn w:val="Pointmark"/>
    <w:qFormat/>
    <w:rsid w:val="00F2247E"/>
    <w:pPr>
      <w:numPr>
        <w:numId w:val="20"/>
      </w:numPr>
      <w:spacing w:before="60"/>
    </w:pPr>
    <w:rPr>
      <w:color w:val="000000"/>
      <w:lang w:eastAsia="en-US"/>
    </w:rPr>
  </w:style>
  <w:style w:type="paragraph" w:customStyle="1" w:styleId="afff6">
    <w:name w:val="Текст таб таб"/>
    <w:basedOn w:val="aff2"/>
    <w:qFormat/>
    <w:rsid w:val="00F2247E"/>
    <w:pPr>
      <w:ind w:left="1418"/>
    </w:pPr>
    <w:rPr>
      <w:lang w:val="en-US"/>
    </w:rPr>
  </w:style>
  <w:style w:type="paragraph" w:customStyle="1" w:styleId="34">
    <w:name w:val="ЗАголовок 3"/>
    <w:basedOn w:val="30"/>
    <w:link w:val="35"/>
    <w:qFormat/>
    <w:rsid w:val="00F2247E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val="x-none" w:eastAsia="en-US" w:bidi="en-US"/>
    </w:rPr>
  </w:style>
  <w:style w:type="character" w:customStyle="1" w:styleId="35">
    <w:name w:val="ЗАголовок 3 Знак"/>
    <w:link w:val="34"/>
    <w:rsid w:val="00F2247E"/>
    <w:rPr>
      <w:rFonts w:eastAsia="Times New Roman"/>
      <w:bCs/>
      <w:sz w:val="24"/>
      <w:szCs w:val="24"/>
      <w:lang w:val="x-none" w:bidi="en-US"/>
    </w:rPr>
  </w:style>
  <w:style w:type="character" w:customStyle="1" w:styleId="31">
    <w:name w:val="Заголовок 3 Знак"/>
    <w:basedOn w:val="afe"/>
    <w:link w:val="30"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27">
    <w:name w:val="ЗАГоловок 2"/>
    <w:basedOn w:val="21"/>
    <w:link w:val="28"/>
    <w:qFormat/>
    <w:rsid w:val="00F2247E"/>
    <w:pPr>
      <w:keepNext w:val="0"/>
      <w:widowControl/>
      <w:numPr>
        <w:ilvl w:val="1"/>
      </w:numPr>
      <w:tabs>
        <w:tab w:val="left" w:pos="851"/>
      </w:tabs>
      <w:overflowPunct/>
      <w:autoSpaceDE/>
      <w:autoSpaceDN/>
      <w:adjustRightInd/>
      <w:spacing w:before="240"/>
      <w:ind w:left="851" w:hanging="851"/>
      <w:jc w:val="both"/>
      <w:textAlignment w:val="auto"/>
    </w:pPr>
    <w:rPr>
      <w:bCs/>
      <w:szCs w:val="24"/>
      <w:lang w:eastAsia="en-US" w:bidi="en-US"/>
    </w:rPr>
  </w:style>
  <w:style w:type="character" w:customStyle="1" w:styleId="28">
    <w:name w:val="ЗАГоловок 2 Знак"/>
    <w:link w:val="27"/>
    <w:rsid w:val="00F2247E"/>
    <w:rPr>
      <w:rFonts w:eastAsia="Times New Roman"/>
      <w:b/>
      <w:bCs/>
      <w:sz w:val="24"/>
      <w:szCs w:val="24"/>
      <w:lang w:bidi="en-US"/>
    </w:rPr>
  </w:style>
  <w:style w:type="character" w:customStyle="1" w:styleId="210">
    <w:name w:val="Заголовок 2 Знак1"/>
    <w:basedOn w:val="afe"/>
    <w:link w:val="21"/>
    <w:rsid w:val="00656163"/>
    <w:rPr>
      <w:rFonts w:eastAsia="Times New Roman"/>
      <w:b/>
      <w:sz w:val="24"/>
      <w:lang w:eastAsia="ru-RU"/>
    </w:rPr>
  </w:style>
  <w:style w:type="paragraph" w:customStyle="1" w:styleId="afff7">
    <w:name w:val="Доп текст к приложению"/>
    <w:basedOn w:val="aff2"/>
    <w:qFormat/>
    <w:rsid w:val="00F2247E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6">
    <w:name w:val="Заголовок 3 Приложения"/>
    <w:basedOn w:val="afd"/>
    <w:rsid w:val="00F2247E"/>
    <w:pPr>
      <w:tabs>
        <w:tab w:val="num" w:pos="851"/>
        <w:tab w:val="right" w:pos="9781"/>
      </w:tabs>
      <w:overflowPunct/>
      <w:autoSpaceDE/>
      <w:autoSpaceDN/>
      <w:spacing w:before="120" w:line="276" w:lineRule="auto"/>
      <w:ind w:left="851" w:hanging="851"/>
      <w:outlineLvl w:val="0"/>
    </w:pPr>
    <w:rPr>
      <w:bCs/>
      <w:szCs w:val="24"/>
      <w:lang w:eastAsia="en-US" w:bidi="en-US"/>
    </w:rPr>
  </w:style>
  <w:style w:type="paragraph" w:customStyle="1" w:styleId="afb">
    <w:name w:val="Приложение"/>
    <w:basedOn w:val="afff0"/>
    <w:qFormat/>
    <w:rsid w:val="00F2247E"/>
    <w:pPr>
      <w:pageBreakBefore w:val="0"/>
      <w:numPr>
        <w:numId w:val="14"/>
      </w:numPr>
    </w:pPr>
    <w:rPr>
      <w:sz w:val="28"/>
    </w:rPr>
  </w:style>
  <w:style w:type="paragraph" w:customStyle="1" w:styleId="afff8">
    <w:name w:val="Раздел приложения"/>
    <w:basedOn w:val="afc"/>
    <w:qFormat/>
    <w:rsid w:val="00F2247E"/>
    <w:pPr>
      <w:numPr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9">
    <w:name w:val="Дополнение к номеру прилолжения"/>
    <w:basedOn w:val="afff0"/>
    <w:qFormat/>
    <w:rsid w:val="00F2247E"/>
    <w:pPr>
      <w:pageBreakBefore w:val="0"/>
      <w:ind w:left="2835"/>
    </w:pPr>
    <w:rPr>
      <w:b w:val="0"/>
      <w:szCs w:val="24"/>
    </w:rPr>
  </w:style>
  <w:style w:type="paragraph" w:customStyle="1" w:styleId="ConsPlusCell">
    <w:name w:val="ConsPlusCell"/>
    <w:uiPriority w:val="99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4">
    <w:name w:val="Подраздел"/>
    <w:basedOn w:val="a5"/>
    <w:qFormat/>
    <w:rsid w:val="00F2247E"/>
    <w:pPr>
      <w:pageBreakBefore/>
      <w:numPr>
        <w:ilvl w:val="1"/>
      </w:numPr>
      <w:spacing w:before="240"/>
    </w:pPr>
  </w:style>
  <w:style w:type="paragraph" w:customStyle="1" w:styleId="20">
    <w:name w:val="Стиль Заголовок 2 + полужирный Черный"/>
    <w:basedOn w:val="21"/>
    <w:rsid w:val="00F2247E"/>
    <w:pPr>
      <w:numPr>
        <w:ilvl w:val="1"/>
        <w:numId w:val="32"/>
      </w:numPr>
      <w:tabs>
        <w:tab w:val="left" w:pos="709"/>
        <w:tab w:val="right" w:pos="9356"/>
      </w:tabs>
      <w:overflowPunct/>
      <w:spacing w:before="240" w:line="360" w:lineRule="atLeast"/>
      <w:jc w:val="both"/>
    </w:pPr>
    <w:rPr>
      <w:rFonts w:cs="Arial"/>
      <w:bCs/>
      <w:noProof/>
      <w:color w:val="000000"/>
      <w:szCs w:val="28"/>
    </w:rPr>
  </w:style>
  <w:style w:type="paragraph" w:customStyle="1" w:styleId="afa">
    <w:name w:val="Пункт со стрелкой"/>
    <w:basedOn w:val="37"/>
    <w:qFormat/>
    <w:rsid w:val="00F2247E"/>
    <w:pPr>
      <w:numPr>
        <w:numId w:val="24"/>
      </w:numPr>
      <w:tabs>
        <w:tab w:val="clear" w:pos="754"/>
        <w:tab w:val="num" w:pos="1418"/>
      </w:tabs>
      <w:spacing w:before="120"/>
      <w:ind w:right="0"/>
    </w:pPr>
    <w:rPr>
      <w:rFonts w:ascii="Times New Roman" w:hAnsi="Times New Roman"/>
      <w:bCs/>
    </w:rPr>
  </w:style>
  <w:style w:type="paragraph" w:styleId="37">
    <w:name w:val="Body Text 3"/>
    <w:basedOn w:val="afd"/>
    <w:link w:val="38"/>
    <w:semiHidden/>
    <w:rsid w:val="00F2247E"/>
    <w:pPr>
      <w:widowControl/>
      <w:ind w:right="-57" w:firstLine="0"/>
    </w:pPr>
    <w:rPr>
      <w:rFonts w:ascii="Times New Roman CYR" w:hAnsi="Times New Roman CYR"/>
    </w:rPr>
  </w:style>
  <w:style w:type="character" w:customStyle="1" w:styleId="38">
    <w:name w:val="Основной текст 3 Знак"/>
    <w:basedOn w:val="afe"/>
    <w:link w:val="37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af3">
    <w:name w:val="раздел приложения"/>
    <w:basedOn w:val="afd"/>
    <w:qFormat/>
    <w:rsid w:val="00F2247E"/>
    <w:pPr>
      <w:keepNext/>
      <w:widowControl/>
      <w:numPr>
        <w:ilvl w:val="1"/>
        <w:numId w:val="28"/>
      </w:numPr>
      <w:overflowPunct/>
      <w:autoSpaceDE/>
      <w:autoSpaceDN/>
      <w:adjustRightInd/>
      <w:spacing w:before="360"/>
      <w:textAlignment w:val="auto"/>
    </w:pPr>
    <w:rPr>
      <w:b/>
    </w:rPr>
  </w:style>
  <w:style w:type="paragraph" w:customStyle="1" w:styleId="aa">
    <w:name w:val="пункт приложения"/>
    <w:basedOn w:val="afd"/>
    <w:qFormat/>
    <w:rsid w:val="00F2247E"/>
    <w:pPr>
      <w:widowControl/>
      <w:numPr>
        <w:ilvl w:val="1"/>
        <w:numId w:val="31"/>
      </w:numPr>
      <w:overflowPunct/>
      <w:autoSpaceDE/>
      <w:autoSpaceDN/>
      <w:adjustRightInd/>
      <w:spacing w:before="240"/>
      <w:textAlignment w:val="auto"/>
    </w:pPr>
  </w:style>
  <w:style w:type="paragraph" w:customStyle="1" w:styleId="af1">
    <w:name w:val="Пункт список"/>
    <w:autoRedefine/>
    <w:qFormat/>
    <w:rsid w:val="00F2247E"/>
    <w:pPr>
      <w:numPr>
        <w:numId w:val="25"/>
      </w:numPr>
      <w:tabs>
        <w:tab w:val="clear" w:pos="710"/>
        <w:tab w:val="num" w:pos="1440"/>
      </w:tabs>
      <w:jc w:val="both"/>
    </w:pPr>
    <w:rPr>
      <w:rFonts w:eastAsia="Calibri"/>
      <w:sz w:val="24"/>
      <w:szCs w:val="24"/>
      <w:lang w:eastAsia="ru-RU"/>
    </w:rPr>
  </w:style>
  <w:style w:type="character" w:customStyle="1" w:styleId="xapple-converted-space">
    <w:name w:val="x_apple-converted-space"/>
    <w:rsid w:val="00F2247E"/>
  </w:style>
  <w:style w:type="paragraph" w:customStyle="1" w:styleId="6">
    <w:name w:val="Пункт приложения 6"/>
    <w:basedOn w:val="afd"/>
    <w:rsid w:val="00F2247E"/>
    <w:pPr>
      <w:widowControl/>
      <w:numPr>
        <w:numId w:val="17"/>
      </w:numPr>
      <w:tabs>
        <w:tab w:val="left" w:pos="851"/>
        <w:tab w:val="left" w:pos="900"/>
      </w:tabs>
      <w:overflowPunct/>
      <w:autoSpaceDE/>
      <w:autoSpaceDN/>
      <w:adjustRightInd/>
      <w:spacing w:before="240"/>
      <w:textAlignment w:val="auto"/>
    </w:pPr>
    <w:rPr>
      <w:rFonts w:cs="Arial"/>
      <w:lang w:eastAsia="en-US"/>
    </w:rPr>
  </w:style>
  <w:style w:type="paragraph" w:customStyle="1" w:styleId="af8">
    <w:name w:val="Раздел форм документов"/>
    <w:basedOn w:val="8"/>
    <w:qFormat/>
    <w:rsid w:val="00F2247E"/>
    <w:pPr>
      <w:pageBreakBefore/>
      <w:numPr>
        <w:numId w:val="29"/>
      </w:numPr>
      <w:ind w:right="0"/>
      <w:jc w:val="both"/>
    </w:pPr>
    <w:rPr>
      <w:rFonts w:eastAsia="MS Mincho"/>
    </w:rPr>
  </w:style>
  <w:style w:type="character" w:customStyle="1" w:styleId="80">
    <w:name w:val="Заголовок 8 Знак"/>
    <w:link w:val="8"/>
    <w:rsid w:val="00F2247E"/>
    <w:rPr>
      <w:rFonts w:ascii="Times New Roman CYR" w:eastAsia="Times New Roman" w:hAnsi="Times New Roman CYR"/>
      <w:b/>
      <w:sz w:val="24"/>
      <w:lang w:val="x-none" w:eastAsia="x-none"/>
    </w:rPr>
  </w:style>
  <w:style w:type="paragraph" w:customStyle="1" w:styleId="af9">
    <w:name w:val="Пункт форм документов"/>
    <w:basedOn w:val="afd"/>
    <w:qFormat/>
    <w:rsid w:val="00F2247E"/>
    <w:pPr>
      <w:numPr>
        <w:ilvl w:val="1"/>
        <w:numId w:val="29"/>
      </w:numPr>
      <w:spacing w:before="360"/>
      <w:outlineLvl w:val="0"/>
    </w:pPr>
    <w:rPr>
      <w:rFonts w:eastAsia="MS Mincho"/>
      <w:bCs/>
    </w:rPr>
  </w:style>
  <w:style w:type="character" w:customStyle="1" w:styleId="Text0">
    <w:name w:val="Text Знак"/>
    <w:rsid w:val="00F2247E"/>
    <w:rPr>
      <w:iCs/>
      <w:sz w:val="24"/>
      <w:szCs w:val="24"/>
      <w:lang w:val="en-US"/>
    </w:rPr>
  </w:style>
  <w:style w:type="paragraph" w:customStyle="1" w:styleId="af5">
    <w:name w:val="Пунктик"/>
    <w:basedOn w:val="Point"/>
    <w:rsid w:val="00F2247E"/>
    <w:pPr>
      <w:numPr>
        <w:ilvl w:val="0"/>
        <w:numId w:val="13"/>
      </w:numPr>
      <w:tabs>
        <w:tab w:val="left" w:pos="851"/>
      </w:tabs>
      <w:spacing w:before="360"/>
    </w:pPr>
    <w:rPr>
      <w:b/>
      <w:bCs/>
      <w:lang w:val="ru-RU" w:eastAsia="en-US"/>
    </w:rPr>
  </w:style>
  <w:style w:type="paragraph" w:customStyle="1" w:styleId="af6">
    <w:name w:val="Подпунктик"/>
    <w:basedOn w:val="af5"/>
    <w:rsid w:val="00F2247E"/>
    <w:pPr>
      <w:numPr>
        <w:ilvl w:val="1"/>
      </w:numPr>
      <w:spacing w:before="240"/>
    </w:pPr>
  </w:style>
  <w:style w:type="paragraph" w:customStyle="1" w:styleId="PointNum0">
    <w:name w:val="Point Num"/>
    <w:basedOn w:val="afd"/>
    <w:qFormat/>
    <w:rsid w:val="00F2247E"/>
    <w:pPr>
      <w:widowControl/>
      <w:numPr>
        <w:numId w:val="4"/>
      </w:numPr>
      <w:tabs>
        <w:tab w:val="left" w:pos="1418"/>
        <w:tab w:val="right" w:pos="9356"/>
      </w:tabs>
      <w:overflowPunct/>
      <w:adjustRightInd/>
      <w:textAlignment w:val="auto"/>
    </w:pPr>
    <w:rPr>
      <w:rFonts w:cs="Arial"/>
      <w:noProof/>
      <w:szCs w:val="24"/>
    </w:rPr>
  </w:style>
  <w:style w:type="paragraph" w:customStyle="1" w:styleId="16">
    <w:name w:val="Пункт 1"/>
    <w:autoRedefine/>
    <w:qFormat/>
    <w:rsid w:val="00F2247E"/>
    <w:pPr>
      <w:tabs>
        <w:tab w:val="num" w:pos="851"/>
      </w:tabs>
      <w:spacing w:before="120"/>
      <w:ind w:left="851" w:hanging="851"/>
      <w:jc w:val="both"/>
      <w:outlineLvl w:val="4"/>
    </w:pPr>
    <w:rPr>
      <w:sz w:val="24"/>
      <w:szCs w:val="24"/>
      <w:lang w:eastAsia="ru-RU"/>
    </w:rPr>
  </w:style>
  <w:style w:type="paragraph" w:customStyle="1" w:styleId="afffa">
    <w:name w:val="Пункт текст"/>
    <w:autoRedefine/>
    <w:qFormat/>
    <w:rsid w:val="00F2247E"/>
    <w:pPr>
      <w:tabs>
        <w:tab w:val="left" w:pos="851"/>
      </w:tabs>
      <w:ind w:left="851"/>
      <w:jc w:val="both"/>
    </w:pPr>
    <w:rPr>
      <w:rFonts w:eastAsia="Calibri"/>
      <w:bCs/>
      <w:iCs/>
      <w:sz w:val="24"/>
      <w:szCs w:val="18"/>
      <w:lang w:eastAsia="ru-RU"/>
    </w:rPr>
  </w:style>
  <w:style w:type="paragraph" w:customStyle="1" w:styleId="afffb">
    <w:name w:val="Термин текст"/>
    <w:basedOn w:val="afd"/>
    <w:link w:val="afffc"/>
    <w:rsid w:val="00F2247E"/>
    <w:pPr>
      <w:widowControl/>
      <w:overflowPunct/>
      <w:autoSpaceDE/>
      <w:autoSpaceDN/>
      <w:adjustRightInd/>
      <w:ind w:firstLine="0"/>
      <w:textAlignment w:val="auto"/>
    </w:pPr>
    <w:rPr>
      <w:szCs w:val="24"/>
    </w:rPr>
  </w:style>
  <w:style w:type="character" w:customStyle="1" w:styleId="afffc">
    <w:name w:val="Термин текст Знак"/>
    <w:link w:val="afffb"/>
    <w:rsid w:val="00F2247E"/>
    <w:rPr>
      <w:rFonts w:eastAsia="Times New Roman"/>
      <w:sz w:val="24"/>
      <w:szCs w:val="24"/>
      <w:lang w:eastAsia="ru-RU"/>
    </w:rPr>
  </w:style>
  <w:style w:type="paragraph" w:customStyle="1" w:styleId="a9">
    <w:name w:val="Статья приложения"/>
    <w:basedOn w:val="afd"/>
    <w:qFormat/>
    <w:rsid w:val="00F2247E"/>
    <w:pPr>
      <w:widowControl/>
      <w:numPr>
        <w:numId w:val="31"/>
      </w:numPr>
      <w:tabs>
        <w:tab w:val="clear" w:pos="170"/>
        <w:tab w:val="num" w:pos="851"/>
      </w:tabs>
      <w:overflowPunct/>
      <w:autoSpaceDE/>
      <w:autoSpaceDN/>
      <w:adjustRightInd/>
      <w:spacing w:before="360"/>
      <w:jc w:val="left"/>
      <w:textAlignment w:val="auto"/>
    </w:pPr>
    <w:rPr>
      <w:b/>
    </w:rPr>
  </w:style>
  <w:style w:type="paragraph" w:customStyle="1" w:styleId="ConsPlusNormal">
    <w:name w:val="ConsPlusNormal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0">
    <w:name w:val="Пункт список 0"/>
    <w:rsid w:val="00F2247E"/>
    <w:pPr>
      <w:numPr>
        <w:numId w:val="26"/>
      </w:numPr>
      <w:jc w:val="both"/>
    </w:pPr>
    <w:rPr>
      <w:rFonts w:eastAsia="Calibri"/>
      <w:noProof/>
      <w:sz w:val="24"/>
      <w:szCs w:val="24"/>
      <w:lang w:eastAsia="ru-RU"/>
    </w:rPr>
  </w:style>
  <w:style w:type="paragraph" w:customStyle="1" w:styleId="afffd">
    <w:name w:val="Терминология"/>
    <w:link w:val="afffe"/>
    <w:rsid w:val="00F2247E"/>
    <w:pPr>
      <w:spacing w:before="120"/>
    </w:pPr>
    <w:rPr>
      <w:rFonts w:eastAsia="Calibri"/>
      <w:sz w:val="24"/>
      <w:szCs w:val="24"/>
      <w:lang w:eastAsia="ru-RU"/>
    </w:rPr>
  </w:style>
  <w:style w:type="character" w:customStyle="1" w:styleId="afffe">
    <w:name w:val="Терминология Знак"/>
    <w:link w:val="afffd"/>
    <w:rsid w:val="00F2247E"/>
    <w:rPr>
      <w:rFonts w:eastAsia="Calibri"/>
      <w:sz w:val="24"/>
      <w:szCs w:val="24"/>
      <w:lang w:eastAsia="ru-RU"/>
    </w:rPr>
  </w:style>
  <w:style w:type="paragraph" w:customStyle="1" w:styleId="af7">
    <w:name w:val="Пункт буква"/>
    <w:rsid w:val="00F2247E"/>
    <w:pPr>
      <w:numPr>
        <w:numId w:val="16"/>
      </w:numPr>
      <w:jc w:val="both"/>
    </w:pPr>
    <w:rPr>
      <w:rFonts w:cs="Arial"/>
      <w:sz w:val="24"/>
      <w:szCs w:val="24"/>
    </w:rPr>
  </w:style>
  <w:style w:type="character" w:customStyle="1" w:styleId="11">
    <w:name w:val="Заголовок 1 Знак1"/>
    <w:basedOn w:val="afe"/>
    <w:link w:val="1"/>
    <w:rsid w:val="00656163"/>
    <w:rPr>
      <w:rFonts w:ascii="Times New Roman CYR" w:eastAsia="Times New Roman" w:hAnsi="Times New Roman CYR"/>
      <w:b/>
      <w:lang w:eastAsia="ru-RU"/>
    </w:rPr>
  </w:style>
  <w:style w:type="character" w:customStyle="1" w:styleId="51">
    <w:name w:val="Заголовок 5 Знак"/>
    <w:basedOn w:val="afe"/>
    <w:link w:val="50"/>
    <w:rsid w:val="00656163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fe"/>
    <w:link w:val="60"/>
    <w:rsid w:val="00656163"/>
    <w:rPr>
      <w:rFonts w:eastAsia="Times New Roman"/>
      <w:b/>
      <w:bCs/>
      <w:sz w:val="28"/>
      <w:lang w:eastAsia="ru-RU"/>
    </w:rPr>
  </w:style>
  <w:style w:type="character" w:customStyle="1" w:styleId="70">
    <w:name w:val="Заголовок 7 Знак"/>
    <w:basedOn w:val="afe"/>
    <w:link w:val="7"/>
    <w:rsid w:val="00656163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fe"/>
    <w:link w:val="9"/>
    <w:rsid w:val="00656163"/>
    <w:rPr>
      <w:rFonts w:eastAsia="Times New Roman"/>
      <w:b/>
      <w:color w:val="FFFFFF"/>
      <w:sz w:val="22"/>
      <w:lang w:eastAsia="ru-RU"/>
    </w:rPr>
  </w:style>
  <w:style w:type="paragraph" w:styleId="17">
    <w:name w:val="toc 1"/>
    <w:basedOn w:val="afd"/>
    <w:next w:val="afd"/>
    <w:autoRedefine/>
    <w:uiPriority w:val="39"/>
    <w:unhideWhenUsed/>
    <w:qFormat/>
    <w:rsid w:val="00F2247E"/>
    <w:pPr>
      <w:widowControl/>
      <w:tabs>
        <w:tab w:val="left" w:pos="1418"/>
        <w:tab w:val="right" w:leader="dot" w:pos="9497"/>
      </w:tabs>
      <w:overflowPunct/>
      <w:autoSpaceDE/>
      <w:autoSpaceDN/>
      <w:adjustRightInd/>
      <w:spacing w:before="120"/>
      <w:ind w:firstLine="0"/>
      <w:textAlignment w:val="auto"/>
    </w:pPr>
    <w:rPr>
      <w:szCs w:val="22"/>
      <w:lang w:eastAsia="en-US"/>
    </w:rPr>
  </w:style>
  <w:style w:type="paragraph" w:styleId="29">
    <w:name w:val="toc 2"/>
    <w:basedOn w:val="afd"/>
    <w:next w:val="afd"/>
    <w:autoRedefine/>
    <w:uiPriority w:val="39"/>
    <w:unhideWhenUsed/>
    <w:qFormat/>
    <w:rsid w:val="00F2247E"/>
    <w:pPr>
      <w:widowControl/>
      <w:tabs>
        <w:tab w:val="left" w:pos="2552"/>
        <w:tab w:val="right" w:leader="dot" w:pos="9497"/>
      </w:tabs>
      <w:overflowPunct/>
      <w:autoSpaceDE/>
      <w:autoSpaceDN/>
      <w:adjustRightInd/>
      <w:spacing w:before="60"/>
      <w:ind w:left="284" w:firstLine="0"/>
      <w:textAlignment w:val="auto"/>
    </w:pPr>
    <w:rPr>
      <w:szCs w:val="22"/>
      <w:lang w:eastAsia="en-US"/>
    </w:rPr>
  </w:style>
  <w:style w:type="paragraph" w:styleId="39">
    <w:name w:val="toc 3"/>
    <w:basedOn w:val="afd"/>
    <w:next w:val="afd"/>
    <w:autoRedefine/>
    <w:uiPriority w:val="39"/>
    <w:unhideWhenUsed/>
    <w:qFormat/>
    <w:rsid w:val="00F2247E"/>
    <w:pPr>
      <w:widowControl/>
      <w:tabs>
        <w:tab w:val="left" w:pos="1985"/>
        <w:tab w:val="right" w:leader="dot" w:pos="9497"/>
      </w:tabs>
      <w:overflowPunct/>
      <w:autoSpaceDE/>
      <w:autoSpaceDN/>
      <w:adjustRightInd/>
      <w:spacing w:before="60"/>
      <w:ind w:left="567" w:firstLine="0"/>
      <w:textAlignment w:val="auto"/>
    </w:pPr>
    <w:rPr>
      <w:szCs w:val="22"/>
      <w:lang w:eastAsia="en-US"/>
    </w:rPr>
  </w:style>
  <w:style w:type="paragraph" w:styleId="43">
    <w:name w:val="toc 4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6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52">
    <w:name w:val="toc 5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88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62">
    <w:name w:val="toc 6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10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32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81">
    <w:name w:val="toc 8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54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91">
    <w:name w:val="toc 9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7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affff">
    <w:name w:val="footnote text"/>
    <w:basedOn w:val="afd"/>
    <w:link w:val="affff0"/>
    <w:rsid w:val="00F2247E"/>
    <w:rPr>
      <w:sz w:val="20"/>
    </w:rPr>
  </w:style>
  <w:style w:type="character" w:customStyle="1" w:styleId="affff0">
    <w:name w:val="Текст сноски Знак"/>
    <w:link w:val="affff"/>
    <w:rsid w:val="00F2247E"/>
    <w:rPr>
      <w:rFonts w:eastAsia="Times New Roman"/>
      <w:lang w:eastAsia="ru-RU"/>
    </w:rPr>
  </w:style>
  <w:style w:type="paragraph" w:styleId="affff1">
    <w:name w:val="annotation text"/>
    <w:basedOn w:val="afd"/>
    <w:link w:val="18"/>
    <w:semiHidden/>
    <w:rsid w:val="00F2247E"/>
    <w:pPr>
      <w:ind w:firstLine="0"/>
      <w:jc w:val="left"/>
    </w:pPr>
    <w:rPr>
      <w:sz w:val="20"/>
    </w:rPr>
  </w:style>
  <w:style w:type="character" w:customStyle="1" w:styleId="18">
    <w:name w:val="Текст примечания Знак1"/>
    <w:basedOn w:val="afe"/>
    <w:link w:val="affff1"/>
    <w:semiHidden/>
    <w:rsid w:val="00656163"/>
    <w:rPr>
      <w:rFonts w:eastAsia="Times New Roman"/>
      <w:lang w:eastAsia="ru-RU"/>
    </w:rPr>
  </w:style>
  <w:style w:type="paragraph" w:styleId="affff2">
    <w:name w:val="header"/>
    <w:basedOn w:val="afd"/>
    <w:link w:val="affff3"/>
    <w:semiHidden/>
    <w:rsid w:val="00F2247E"/>
    <w:pPr>
      <w:tabs>
        <w:tab w:val="center" w:pos="4153"/>
        <w:tab w:val="right" w:pos="8306"/>
      </w:tabs>
    </w:pPr>
  </w:style>
  <w:style w:type="character" w:customStyle="1" w:styleId="affff3">
    <w:name w:val="Верхний колонтитул Знак"/>
    <w:basedOn w:val="afe"/>
    <w:link w:val="affff2"/>
    <w:semiHidden/>
    <w:rsid w:val="00656163"/>
    <w:rPr>
      <w:rFonts w:eastAsia="Times New Roman"/>
      <w:sz w:val="24"/>
      <w:lang w:eastAsia="ru-RU"/>
    </w:rPr>
  </w:style>
  <w:style w:type="paragraph" w:styleId="affff4">
    <w:name w:val="footer"/>
    <w:basedOn w:val="afd"/>
    <w:link w:val="affff5"/>
    <w:semiHidden/>
    <w:rsid w:val="00F2247E"/>
    <w:pPr>
      <w:tabs>
        <w:tab w:val="center" w:pos="4153"/>
        <w:tab w:val="right" w:pos="8306"/>
      </w:tabs>
    </w:pPr>
  </w:style>
  <w:style w:type="character" w:customStyle="1" w:styleId="affff5">
    <w:name w:val="Нижний колонтитул Знак"/>
    <w:basedOn w:val="afe"/>
    <w:link w:val="affff4"/>
    <w:semiHidden/>
    <w:rsid w:val="00656163"/>
    <w:rPr>
      <w:rFonts w:eastAsia="Times New Roman"/>
      <w:sz w:val="24"/>
      <w:lang w:eastAsia="ru-RU"/>
    </w:rPr>
  </w:style>
  <w:style w:type="paragraph" w:styleId="affff6">
    <w:name w:val="caption"/>
    <w:basedOn w:val="afd"/>
    <w:next w:val="afd"/>
    <w:qFormat/>
    <w:rsid w:val="00F2247E"/>
    <w:rPr>
      <w:b/>
      <w:bCs/>
      <w:sz w:val="20"/>
    </w:rPr>
  </w:style>
  <w:style w:type="character" w:styleId="affff7">
    <w:name w:val="footnote reference"/>
    <w:rsid w:val="00F2247E"/>
    <w:rPr>
      <w:vertAlign w:val="superscript"/>
    </w:rPr>
  </w:style>
  <w:style w:type="character" w:styleId="affff8">
    <w:name w:val="annotation reference"/>
    <w:semiHidden/>
    <w:rsid w:val="00F2247E"/>
    <w:rPr>
      <w:sz w:val="16"/>
      <w:szCs w:val="16"/>
    </w:rPr>
  </w:style>
  <w:style w:type="character" w:styleId="affff9">
    <w:name w:val="page number"/>
    <w:basedOn w:val="24"/>
    <w:semiHidden/>
    <w:rsid w:val="00F2247E"/>
    <w:rPr>
      <w:sz w:val="20"/>
    </w:rPr>
  </w:style>
  <w:style w:type="character" w:styleId="affffa">
    <w:name w:val="endnote reference"/>
    <w:semiHidden/>
    <w:rsid w:val="00F2247E"/>
    <w:rPr>
      <w:vertAlign w:val="superscript"/>
    </w:rPr>
  </w:style>
  <w:style w:type="paragraph" w:styleId="affffb">
    <w:name w:val="endnote text"/>
    <w:basedOn w:val="afd"/>
    <w:link w:val="19"/>
    <w:uiPriority w:val="99"/>
    <w:semiHidden/>
    <w:rsid w:val="00F2247E"/>
    <w:rPr>
      <w:sz w:val="20"/>
    </w:rPr>
  </w:style>
  <w:style w:type="character" w:customStyle="1" w:styleId="19">
    <w:name w:val="Текст концевой сноски Знак1"/>
    <w:basedOn w:val="afe"/>
    <w:link w:val="affffb"/>
    <w:uiPriority w:val="99"/>
    <w:semiHidden/>
    <w:rsid w:val="00656163"/>
    <w:rPr>
      <w:rFonts w:eastAsia="Times New Roman"/>
      <w:lang w:eastAsia="ru-RU"/>
    </w:rPr>
  </w:style>
  <w:style w:type="paragraph" w:styleId="affffc">
    <w:name w:val="List"/>
    <w:basedOn w:val="afd"/>
    <w:semiHidden/>
    <w:rsid w:val="00F2247E"/>
    <w:pPr>
      <w:ind w:left="283" w:hanging="283"/>
    </w:pPr>
  </w:style>
  <w:style w:type="paragraph" w:styleId="a">
    <w:name w:val="List Bullet"/>
    <w:basedOn w:val="afd"/>
    <w:semiHidden/>
    <w:rsid w:val="00F2247E"/>
    <w:pPr>
      <w:numPr>
        <w:numId w:val="8"/>
      </w:numPr>
    </w:pPr>
  </w:style>
  <w:style w:type="paragraph" w:styleId="2a">
    <w:name w:val="List 2"/>
    <w:basedOn w:val="afd"/>
    <w:semiHidden/>
    <w:rsid w:val="00F2247E"/>
    <w:pPr>
      <w:ind w:left="566" w:hanging="283"/>
    </w:pPr>
  </w:style>
  <w:style w:type="paragraph" w:styleId="3a">
    <w:name w:val="List 3"/>
    <w:basedOn w:val="afd"/>
    <w:semiHidden/>
    <w:rsid w:val="00F2247E"/>
    <w:pPr>
      <w:ind w:left="849" w:hanging="283"/>
    </w:pPr>
  </w:style>
  <w:style w:type="paragraph" w:styleId="44">
    <w:name w:val="List 4"/>
    <w:basedOn w:val="afd"/>
    <w:semiHidden/>
    <w:rsid w:val="00F2247E"/>
    <w:pPr>
      <w:ind w:left="1132" w:hanging="283"/>
    </w:pPr>
  </w:style>
  <w:style w:type="paragraph" w:styleId="53">
    <w:name w:val="List 5"/>
    <w:basedOn w:val="afd"/>
    <w:semiHidden/>
    <w:rsid w:val="00F2247E"/>
    <w:pPr>
      <w:ind w:left="1415" w:hanging="283"/>
    </w:pPr>
  </w:style>
  <w:style w:type="paragraph" w:styleId="2">
    <w:name w:val="List Bullet 2"/>
    <w:basedOn w:val="afd"/>
    <w:semiHidden/>
    <w:rsid w:val="00F2247E"/>
    <w:pPr>
      <w:numPr>
        <w:numId w:val="9"/>
      </w:numPr>
    </w:pPr>
  </w:style>
  <w:style w:type="paragraph" w:styleId="3">
    <w:name w:val="List Bullet 3"/>
    <w:basedOn w:val="afd"/>
    <w:semiHidden/>
    <w:rsid w:val="00F2247E"/>
    <w:pPr>
      <w:numPr>
        <w:numId w:val="10"/>
      </w:numPr>
    </w:pPr>
  </w:style>
  <w:style w:type="paragraph" w:styleId="5">
    <w:name w:val="List Bullet 5"/>
    <w:basedOn w:val="afd"/>
    <w:semiHidden/>
    <w:rsid w:val="00F2247E"/>
    <w:pPr>
      <w:numPr>
        <w:numId w:val="11"/>
      </w:numPr>
    </w:pPr>
  </w:style>
  <w:style w:type="paragraph" w:styleId="affffd">
    <w:name w:val="List Continue"/>
    <w:basedOn w:val="afd"/>
    <w:semiHidden/>
    <w:rsid w:val="00F2247E"/>
    <w:pPr>
      <w:spacing w:after="120"/>
      <w:ind w:left="283"/>
    </w:pPr>
  </w:style>
  <w:style w:type="paragraph" w:styleId="2b">
    <w:name w:val="List Continue 2"/>
    <w:basedOn w:val="afd"/>
    <w:semiHidden/>
    <w:rsid w:val="00F2247E"/>
    <w:pPr>
      <w:spacing w:after="120"/>
      <w:ind w:left="566"/>
    </w:pPr>
  </w:style>
  <w:style w:type="paragraph" w:styleId="3b">
    <w:name w:val="List Continue 3"/>
    <w:basedOn w:val="afd"/>
    <w:semiHidden/>
    <w:rsid w:val="00F2247E"/>
    <w:pPr>
      <w:spacing w:after="120"/>
      <w:ind w:left="849"/>
    </w:pPr>
  </w:style>
  <w:style w:type="paragraph" w:styleId="45">
    <w:name w:val="List Continue 4"/>
    <w:basedOn w:val="afd"/>
    <w:semiHidden/>
    <w:rsid w:val="00F2247E"/>
    <w:pPr>
      <w:spacing w:after="120"/>
      <w:ind w:left="1132"/>
    </w:pPr>
  </w:style>
  <w:style w:type="paragraph" w:styleId="54">
    <w:name w:val="List Continue 5"/>
    <w:basedOn w:val="afd"/>
    <w:semiHidden/>
    <w:rsid w:val="00F2247E"/>
    <w:pPr>
      <w:spacing w:after="120"/>
      <w:ind w:left="1415"/>
    </w:pPr>
  </w:style>
  <w:style w:type="paragraph" w:styleId="affffe">
    <w:name w:val="Body Text First Indent"/>
    <w:basedOn w:val="affe"/>
    <w:link w:val="afffff"/>
    <w:semiHidden/>
    <w:rsid w:val="00F2247E"/>
    <w:pPr>
      <w:widowControl w:val="0"/>
      <w:ind w:firstLine="210"/>
    </w:pPr>
    <w:rPr>
      <w:rFonts w:ascii="Times New Roman" w:hAnsi="Times New Roman"/>
    </w:rPr>
  </w:style>
  <w:style w:type="character" w:customStyle="1" w:styleId="afffff">
    <w:name w:val="Красная строка Знак"/>
    <w:basedOn w:val="afff"/>
    <w:link w:val="aff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styleId="2c">
    <w:name w:val="Body Text First Indent 2"/>
    <w:basedOn w:val="aff5"/>
    <w:link w:val="2d"/>
    <w:semiHidden/>
    <w:rsid w:val="00F2247E"/>
    <w:pPr>
      <w:ind w:left="283" w:firstLine="210"/>
    </w:pPr>
    <w:rPr>
      <w:rFonts w:ascii="Times New Roman" w:hAnsi="Times New Roman"/>
      <w:color w:val="auto"/>
    </w:rPr>
  </w:style>
  <w:style w:type="character" w:customStyle="1" w:styleId="2d">
    <w:name w:val="Красная строка 2 Знак"/>
    <w:basedOn w:val="aff6"/>
    <w:link w:val="2c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e">
    <w:name w:val="Body Text 2"/>
    <w:basedOn w:val="afd"/>
    <w:link w:val="2f"/>
    <w:semiHidden/>
    <w:rsid w:val="00F2247E"/>
    <w:pPr>
      <w:widowControl/>
      <w:spacing w:after="120"/>
      <w:ind w:firstLine="0"/>
    </w:pPr>
    <w:rPr>
      <w:rFonts w:ascii="Times New Roman CYR" w:hAnsi="Times New Roman CYR"/>
      <w:color w:val="FF00FF"/>
    </w:rPr>
  </w:style>
  <w:style w:type="character" w:customStyle="1" w:styleId="2f">
    <w:name w:val="Основной текст 2 Знак"/>
    <w:basedOn w:val="afe"/>
    <w:link w:val="2e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f0">
    <w:name w:val="Body Text Indent 2"/>
    <w:basedOn w:val="afd"/>
    <w:link w:val="2f1"/>
    <w:semiHidden/>
    <w:rsid w:val="00F2247E"/>
    <w:pPr>
      <w:widowControl/>
      <w:spacing w:after="120"/>
      <w:ind w:left="284" w:hanging="284"/>
    </w:pPr>
    <w:rPr>
      <w:rFonts w:ascii="Times New Roman CYR" w:hAnsi="Times New Roman CYR"/>
    </w:rPr>
  </w:style>
  <w:style w:type="character" w:customStyle="1" w:styleId="2f1">
    <w:name w:val="Основной текст с отступом 2 Знак"/>
    <w:basedOn w:val="afe"/>
    <w:link w:val="2f0"/>
    <w:semiHidden/>
    <w:rsid w:val="00656163"/>
    <w:rPr>
      <w:rFonts w:ascii="Times New Roman CYR" w:eastAsia="Times New Roman" w:hAnsi="Times New Roman CYR"/>
      <w:sz w:val="24"/>
      <w:lang w:eastAsia="ru-RU"/>
    </w:rPr>
  </w:style>
  <w:style w:type="character" w:styleId="afffff0">
    <w:name w:val="Hyperlink"/>
    <w:uiPriority w:val="99"/>
    <w:rsid w:val="00F2247E"/>
    <w:rPr>
      <w:color w:val="0000FF"/>
      <w:u w:val="single"/>
    </w:rPr>
  </w:style>
  <w:style w:type="character" w:styleId="afffff1">
    <w:name w:val="FollowedHyperlink"/>
    <w:semiHidden/>
    <w:rsid w:val="00F2247E"/>
    <w:rPr>
      <w:color w:val="800080"/>
      <w:u w:val="single"/>
    </w:rPr>
  </w:style>
  <w:style w:type="character" w:styleId="afffff2">
    <w:name w:val="Strong"/>
    <w:uiPriority w:val="22"/>
    <w:qFormat/>
    <w:rsid w:val="00F2247E"/>
    <w:rPr>
      <w:b/>
      <w:bCs/>
    </w:rPr>
  </w:style>
  <w:style w:type="character" w:styleId="afffff3">
    <w:name w:val="Emphasis"/>
    <w:qFormat/>
    <w:rsid w:val="00F2247E"/>
    <w:rPr>
      <w:i/>
      <w:iCs/>
    </w:rPr>
  </w:style>
  <w:style w:type="paragraph" w:styleId="afffff4">
    <w:name w:val="Document Map"/>
    <w:basedOn w:val="afd"/>
    <w:link w:val="afffff5"/>
    <w:semiHidden/>
    <w:rsid w:val="00F2247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fff5">
    <w:name w:val="Схема документа Знак"/>
    <w:basedOn w:val="afe"/>
    <w:link w:val="afffff4"/>
    <w:semiHidden/>
    <w:rsid w:val="00656163"/>
    <w:rPr>
      <w:rFonts w:ascii="Tahoma" w:eastAsia="Times New Roman" w:hAnsi="Tahoma" w:cs="Tahoma"/>
      <w:shd w:val="clear" w:color="auto" w:fill="000080"/>
      <w:lang w:eastAsia="ru-RU"/>
    </w:rPr>
  </w:style>
  <w:style w:type="paragraph" w:styleId="afffff6">
    <w:name w:val="Plain Text"/>
    <w:basedOn w:val="afd"/>
    <w:link w:val="afffff7"/>
    <w:uiPriority w:val="99"/>
    <w:semiHidden/>
    <w:unhideWhenUsed/>
    <w:rsid w:val="00F2247E"/>
    <w:pPr>
      <w:widowControl/>
      <w:overflowPunct/>
      <w:autoSpaceDE/>
      <w:autoSpaceDN/>
      <w:adjustRightInd/>
      <w:ind w:firstLine="0"/>
      <w:jc w:val="left"/>
      <w:textAlignment w:val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fff7">
    <w:name w:val="Текст Знак"/>
    <w:link w:val="afffff6"/>
    <w:uiPriority w:val="99"/>
    <w:semiHidden/>
    <w:rsid w:val="00F2247E"/>
    <w:rPr>
      <w:rFonts w:ascii="Consolas" w:eastAsia="Calibri" w:hAnsi="Consolas"/>
      <w:sz w:val="21"/>
      <w:szCs w:val="21"/>
      <w:lang w:val="x-none"/>
    </w:rPr>
  </w:style>
  <w:style w:type="paragraph" w:styleId="afffff8">
    <w:name w:val="Normal (Web)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ffff9">
    <w:name w:val="annotation subject"/>
    <w:basedOn w:val="affff1"/>
    <w:next w:val="affff1"/>
    <w:link w:val="afffffa"/>
    <w:semiHidden/>
    <w:rsid w:val="00F2247E"/>
    <w:pPr>
      <w:ind w:firstLine="567"/>
      <w:jc w:val="both"/>
    </w:pPr>
    <w:rPr>
      <w:b/>
      <w:bCs/>
    </w:rPr>
  </w:style>
  <w:style w:type="character" w:customStyle="1" w:styleId="afffffa">
    <w:name w:val="Тема примечания Знак"/>
    <w:basedOn w:val="18"/>
    <w:link w:val="afffff9"/>
    <w:semiHidden/>
    <w:rsid w:val="00656163"/>
    <w:rPr>
      <w:rFonts w:eastAsia="Times New Roman"/>
      <w:b/>
      <w:bCs/>
      <w:lang w:eastAsia="ru-RU"/>
    </w:rPr>
  </w:style>
  <w:style w:type="paragraph" w:styleId="afffffb">
    <w:name w:val="Balloon Text"/>
    <w:basedOn w:val="afd"/>
    <w:link w:val="afffffc"/>
    <w:uiPriority w:val="99"/>
    <w:semiHidden/>
    <w:rsid w:val="00F2247E"/>
    <w:rPr>
      <w:rFonts w:ascii="Tahoma" w:hAnsi="Tahoma"/>
      <w:sz w:val="16"/>
      <w:szCs w:val="16"/>
      <w:lang w:val="x-none" w:eastAsia="x-none"/>
    </w:rPr>
  </w:style>
  <w:style w:type="character" w:customStyle="1" w:styleId="afffffc">
    <w:name w:val="Текст выноски Знак"/>
    <w:link w:val="afffffb"/>
    <w:uiPriority w:val="99"/>
    <w:semiHidden/>
    <w:rsid w:val="00F2247E"/>
    <w:rPr>
      <w:rFonts w:ascii="Tahoma" w:eastAsia="Times New Roman" w:hAnsi="Tahoma"/>
      <w:sz w:val="16"/>
      <w:szCs w:val="16"/>
      <w:lang w:val="x-none" w:eastAsia="x-none"/>
    </w:rPr>
  </w:style>
  <w:style w:type="paragraph" w:styleId="afffffd">
    <w:name w:val="List Paragraph"/>
    <w:basedOn w:val="afd"/>
    <w:uiPriority w:val="34"/>
    <w:qFormat/>
    <w:rsid w:val="00F2247E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ffffe">
    <w:name w:val="TOC Heading"/>
    <w:basedOn w:val="1"/>
    <w:next w:val="afd"/>
    <w:qFormat/>
    <w:rsid w:val="00F2247E"/>
    <w:pPr>
      <w:keepLines/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20">
    <w:name w:val="Основной текст 22"/>
    <w:basedOn w:val="afd"/>
    <w:rsid w:val="00F2247E"/>
    <w:pPr>
      <w:widowControl/>
      <w:ind w:firstLine="708"/>
    </w:pPr>
    <w:rPr>
      <w:rFonts w:ascii="Times New Roman CYR" w:hAnsi="Times New Roman CYR"/>
    </w:rPr>
  </w:style>
  <w:style w:type="paragraph" w:customStyle="1" w:styleId="221">
    <w:name w:val="Основной текст с отступом 22"/>
    <w:basedOn w:val="afd"/>
    <w:rsid w:val="00F2247E"/>
    <w:pPr>
      <w:spacing w:after="120"/>
      <w:ind w:firstLine="709"/>
    </w:pPr>
  </w:style>
  <w:style w:type="paragraph" w:customStyle="1" w:styleId="2f2">
    <w:name w:val="Обычный2"/>
    <w:rsid w:val="00F2247E"/>
    <w:pPr>
      <w:spacing w:before="100" w:after="100"/>
    </w:pPr>
    <w:rPr>
      <w:snapToGrid w:val="0"/>
      <w:sz w:val="24"/>
      <w:lang w:eastAsia="ru-RU"/>
    </w:rPr>
  </w:style>
  <w:style w:type="table" w:styleId="affffff">
    <w:name w:val="Table Grid"/>
    <w:basedOn w:val="aff"/>
    <w:uiPriority w:val="59"/>
    <w:rsid w:val="00B5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70B6-48B6-423E-A88D-5A034862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5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Лилия Олеговна</dc:creator>
  <cp:keywords/>
  <dc:description/>
  <cp:lastModifiedBy>Чаптыкова Ирина Витальевна</cp:lastModifiedBy>
  <cp:revision>3</cp:revision>
  <dcterms:created xsi:type="dcterms:W3CDTF">2017-11-23T15:27:00Z</dcterms:created>
  <dcterms:modified xsi:type="dcterms:W3CDTF">2017-11-24T14:15:00Z</dcterms:modified>
</cp:coreProperties>
</file>