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2ED74" w14:textId="77777777" w:rsidR="00F74DB4" w:rsidRPr="00F74DB4" w:rsidRDefault="00F74DB4" w:rsidP="00F74DB4">
      <w:pPr>
        <w:widowControl w:val="0"/>
        <w:tabs>
          <w:tab w:val="right" w:pos="9356"/>
        </w:tabs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bookmarkStart w:id="0" w:name="_Hlk119000935"/>
      <w:r w:rsidRPr="00F74DB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(</w:t>
      </w:r>
      <w:proofErr w:type="gramStart"/>
      <w:r w:rsidRPr="00F74DB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on</w:t>
      </w:r>
      <w:proofErr w:type="gramEnd"/>
      <w:r w:rsidRPr="00F74DB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the Company’s letterhead)</w:t>
      </w:r>
    </w:p>
    <w:p w14:paraId="7BFC6396" w14:textId="77777777" w:rsidR="00F74DB4" w:rsidRPr="00F74DB4" w:rsidRDefault="00F74DB4" w:rsidP="00F74DB4">
      <w:pPr>
        <w:keepLines/>
        <w:spacing w:before="360" w:after="0" w:line="240" w:lineRule="auto"/>
        <w:jc w:val="right"/>
        <w:rPr>
          <w:rFonts w:ascii="Times New Roman" w:eastAsia="Times New Roman" w:hAnsi="Times New Roman" w:cs="Arial"/>
          <w:bCs/>
          <w:i/>
          <w:sz w:val="24"/>
          <w:szCs w:val="24"/>
          <w:lang w:val="en-US" w:eastAsia="ru-RU"/>
        </w:rPr>
      </w:pPr>
      <w:r w:rsidRPr="00F74DB4">
        <w:rPr>
          <w:rFonts w:ascii="Times New Roman" w:eastAsia="Times New Roman" w:hAnsi="Times New Roman" w:cs="Arial"/>
          <w:bCs/>
          <w:i/>
          <w:sz w:val="24"/>
          <w:szCs w:val="24"/>
          <w:lang w:val="en-US" w:eastAsia="ru-RU"/>
        </w:rPr>
        <w:t>To CCP NCC</w:t>
      </w:r>
    </w:p>
    <w:p w14:paraId="1C8579A4" w14:textId="77777777" w:rsidR="00F74DB4" w:rsidRPr="00F74DB4" w:rsidRDefault="00F74DB4" w:rsidP="00F74DB4">
      <w:pPr>
        <w:keepLines/>
        <w:widowControl w:val="0"/>
        <w:tabs>
          <w:tab w:val="right" w:pos="9356"/>
        </w:tabs>
        <w:adjustRightInd w:val="0"/>
        <w:spacing w:after="0" w:line="240" w:lineRule="auto"/>
        <w:ind w:left="142"/>
        <w:jc w:val="right"/>
        <w:textAlignment w:val="baseline"/>
        <w:rPr>
          <w:rFonts w:ascii="Times New Roman" w:eastAsia="Times New Roman" w:hAnsi="Times New Roman" w:cs="Arial"/>
          <w:b/>
          <w:bCs/>
          <w:noProof/>
          <w:sz w:val="24"/>
          <w:szCs w:val="24"/>
          <w:lang w:val="en-US" w:eastAsia="ru-RU"/>
        </w:rPr>
      </w:pPr>
    </w:p>
    <w:p w14:paraId="47983DB4" w14:textId="77777777" w:rsidR="00F74DB4" w:rsidRPr="00F74DB4" w:rsidRDefault="00F74DB4" w:rsidP="00F74DB4">
      <w:pPr>
        <w:widowControl w:val="0"/>
        <w:tabs>
          <w:tab w:val="right" w:pos="9356"/>
        </w:tabs>
        <w:suppressAutoHyphens/>
        <w:overflowPunct w:val="0"/>
        <w:autoSpaceDE w:val="0"/>
        <w:adjustRightInd w:val="0"/>
        <w:spacing w:after="0" w:line="360" w:lineRule="atLeast"/>
        <w:ind w:left="142"/>
        <w:jc w:val="center"/>
        <w:textAlignment w:val="baseline"/>
        <w:rPr>
          <w:rFonts w:ascii="Times New Roman CYR" w:eastAsia="Times New Roman" w:hAnsi="Times New Roman CYR" w:cs="Arial"/>
          <w:b/>
          <w:bCs/>
          <w:caps/>
          <w:sz w:val="24"/>
          <w:szCs w:val="20"/>
          <w:lang w:val="en-US" w:eastAsia="ar-SA"/>
        </w:rPr>
      </w:pPr>
      <w:r w:rsidRPr="00F74DB4">
        <w:rPr>
          <w:rFonts w:ascii="Times New Roman CYR" w:eastAsia="Times New Roman" w:hAnsi="Times New Roman CYR" w:cs="Arial"/>
          <w:b/>
          <w:bCs/>
          <w:caps/>
          <w:sz w:val="24"/>
          <w:szCs w:val="20"/>
          <w:lang w:val="en-US" w:eastAsia="ar-SA"/>
        </w:rPr>
        <w:t>REQUEST FOR ACCESS TO THE CLEARING TERMINAL</w:t>
      </w:r>
    </w:p>
    <w:p w14:paraId="3683F3EA" w14:textId="77777777" w:rsidR="00F74DB4" w:rsidRPr="00F74DB4" w:rsidRDefault="00F74DB4" w:rsidP="00F74DB4">
      <w:pPr>
        <w:widowControl w:val="0"/>
        <w:shd w:val="clear" w:color="auto" w:fill="FFFFFF"/>
        <w:tabs>
          <w:tab w:val="left" w:leader="underscore" w:pos="7550"/>
          <w:tab w:val="right" w:pos="9356"/>
        </w:tabs>
        <w:autoSpaceDE w:val="0"/>
        <w:autoSpaceDN w:val="0"/>
        <w:adjustRightInd w:val="0"/>
        <w:spacing w:after="0" w:line="360" w:lineRule="atLeast"/>
        <w:ind w:left="14"/>
        <w:jc w:val="center"/>
        <w:textAlignment w:val="baseline"/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ru-RU"/>
        </w:rPr>
      </w:pPr>
    </w:p>
    <w:p w14:paraId="7F312375" w14:textId="77777777" w:rsidR="00F74DB4" w:rsidRPr="00F74DB4" w:rsidRDefault="00F74DB4" w:rsidP="00F74DB4">
      <w:pPr>
        <w:widowControl w:val="0"/>
        <w:shd w:val="clear" w:color="auto" w:fill="FFFFFF"/>
        <w:tabs>
          <w:tab w:val="left" w:leader="underscore" w:pos="7550"/>
          <w:tab w:val="right" w:pos="9356"/>
        </w:tabs>
        <w:autoSpaceDE w:val="0"/>
        <w:autoSpaceDN w:val="0"/>
        <w:adjustRightInd w:val="0"/>
        <w:spacing w:after="0" w:line="360" w:lineRule="atLeast"/>
        <w:ind w:left="14"/>
        <w:jc w:val="center"/>
        <w:textAlignment w:val="baseline"/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ru-RU"/>
        </w:rPr>
      </w:pPr>
      <w:r w:rsidRPr="00F74DB4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ru-RU"/>
        </w:rPr>
        <w:t>_____________________________________________________________________________</w:t>
      </w:r>
    </w:p>
    <w:p w14:paraId="1B2A3C56" w14:textId="77777777" w:rsidR="00F74DB4" w:rsidRPr="00F74DB4" w:rsidRDefault="00F74DB4" w:rsidP="00F74DB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74DB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</w:t>
      </w:r>
      <w:proofErr w:type="gramStart"/>
      <w:r w:rsidRPr="00F74DB4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full</w:t>
      </w:r>
      <w:proofErr w:type="gramEnd"/>
      <w:r w:rsidRPr="00F74DB4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 xml:space="preserve"> name of the Clearing Member</w:t>
      </w:r>
      <w:r w:rsidRPr="00F74DB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</w:t>
      </w:r>
    </w:p>
    <w:p w14:paraId="3E597A65" w14:textId="77777777" w:rsidR="00F74DB4" w:rsidRPr="00F74DB4" w:rsidRDefault="00F74DB4" w:rsidP="00F74D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ru-RU"/>
        </w:rPr>
      </w:pPr>
    </w:p>
    <w:p w14:paraId="09B955A7" w14:textId="77777777" w:rsidR="00F74DB4" w:rsidRPr="00F74DB4" w:rsidRDefault="00F74DB4" w:rsidP="00F74DB4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val="en-US" w:eastAsia="ru-RU"/>
        </w:rPr>
      </w:pPr>
      <w:r w:rsidRPr="00F74DB4">
        <w:rPr>
          <w:rFonts w:ascii="Times New Roman" w:eastAsia="Times New Roman" w:hAnsi="Times New Roman" w:cs="Arial"/>
          <w:sz w:val="24"/>
          <w:szCs w:val="24"/>
          <w:lang w:val="en-US" w:eastAsia="ru-RU"/>
        </w:rPr>
        <w:t>Clearing Member Unicode: _______________________</w:t>
      </w:r>
    </w:p>
    <w:p w14:paraId="26179CCB" w14:textId="77777777" w:rsidR="00F74DB4" w:rsidRPr="00F74DB4" w:rsidRDefault="00F74DB4" w:rsidP="00F74DB4">
      <w:pPr>
        <w:widowControl w:val="0"/>
        <w:shd w:val="clear" w:color="auto" w:fill="FFFFFF"/>
        <w:tabs>
          <w:tab w:val="left" w:pos="0"/>
          <w:tab w:val="left" w:leader="underscore" w:pos="7550"/>
          <w:tab w:val="right" w:pos="9356"/>
        </w:tabs>
        <w:autoSpaceDE w:val="0"/>
        <w:autoSpaceDN w:val="0"/>
        <w:adjustRightInd w:val="0"/>
        <w:spacing w:before="120" w:after="120" w:line="240" w:lineRule="auto"/>
        <w:ind w:left="11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val="en-US" w:eastAsia="ru-RU"/>
        </w:rPr>
      </w:pPr>
      <w:r w:rsidRPr="00F74D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 accordance with the Clearing Rules of the Central Counterparty National Clearing Centre please</w:t>
      </w:r>
      <w:r w:rsidRPr="00F74DB4">
        <w:rPr>
          <w:rFonts w:ascii="Times New Roman" w:eastAsia="Times New Roman" w:hAnsi="Times New Roman" w:cs="Arial"/>
          <w:sz w:val="24"/>
          <w:szCs w:val="24"/>
          <w:lang w:val="en-US" w:eastAsia="ru-RU"/>
        </w:rPr>
        <w:t xml:space="preserve"> grant access to the Clearing Terminal for the employees of the Clearing Member (hereinafter referred to as the User) by assigning the following access rights: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119"/>
        <w:gridCol w:w="1701"/>
        <w:gridCol w:w="1276"/>
        <w:gridCol w:w="1701"/>
        <w:gridCol w:w="2126"/>
        <w:gridCol w:w="2126"/>
        <w:gridCol w:w="1276"/>
        <w:gridCol w:w="2268"/>
        <w:gridCol w:w="1559"/>
      </w:tblGrid>
      <w:tr w:rsidR="00F74DB4" w:rsidRPr="00F74DB4" w14:paraId="1F075F13" w14:textId="77777777" w:rsidTr="00860322">
        <w:trPr>
          <w:trHeight w:val="300"/>
        </w:trPr>
        <w:tc>
          <w:tcPr>
            <w:tcW w:w="407" w:type="dxa"/>
            <w:vMerge w:val="restart"/>
            <w:shd w:val="clear" w:color="auto" w:fill="D9D9D9"/>
            <w:vAlign w:val="center"/>
          </w:tcPr>
          <w:p w14:paraId="72E6E944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19" w:type="dxa"/>
            <w:vMerge w:val="restart"/>
            <w:shd w:val="clear" w:color="auto" w:fill="D9D9D9"/>
            <w:vAlign w:val="center"/>
          </w:tcPr>
          <w:p w14:paraId="1F8FC786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Full name of the User*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69E60FDB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Name of EDI certificate/Identity document**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39FB3CE5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E-mail address***</w:t>
            </w:r>
          </w:p>
          <w:p w14:paraId="765BEC17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3F7D1276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Action in relation to the User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14:paraId="3C3A061E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Role</w:t>
            </w:r>
          </w:p>
        </w:tc>
        <w:tc>
          <w:tcPr>
            <w:tcW w:w="3402" w:type="dxa"/>
            <w:gridSpan w:val="2"/>
            <w:shd w:val="clear" w:color="auto" w:fill="D9D9D9"/>
          </w:tcPr>
          <w:p w14:paraId="19099128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Operations with using MOEX Trade/ MOEX Spectra</w:t>
            </w:r>
          </w:p>
        </w:tc>
        <w:tc>
          <w:tcPr>
            <w:tcW w:w="3827" w:type="dxa"/>
            <w:gridSpan w:val="2"/>
            <w:shd w:val="clear" w:color="auto" w:fill="D9D9D9"/>
          </w:tcPr>
          <w:p w14:paraId="1F12605C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Limitations on the Settlement accounts (hereinafter referred to as SA)</w:t>
            </w:r>
          </w:p>
        </w:tc>
      </w:tr>
      <w:tr w:rsidR="00F74DB4" w:rsidRPr="00F74DB4" w14:paraId="4985A177" w14:textId="77777777" w:rsidTr="00860322">
        <w:trPr>
          <w:trHeight w:val="299"/>
        </w:trPr>
        <w:tc>
          <w:tcPr>
            <w:tcW w:w="407" w:type="dxa"/>
            <w:vMerge/>
            <w:shd w:val="clear" w:color="auto" w:fill="auto"/>
            <w:vAlign w:val="center"/>
          </w:tcPr>
          <w:p w14:paraId="78D71179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14:paraId="6DC64A49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vMerge/>
          </w:tcPr>
          <w:p w14:paraId="6B1CD21F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4BB5D5FD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19DF25F3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0BFA95B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shd w:val="clear" w:color="auto" w:fill="D9D9D9"/>
          </w:tcPr>
          <w:p w14:paraId="73D0C5DF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Software and hardware complex</w:t>
            </w:r>
          </w:p>
        </w:tc>
        <w:tc>
          <w:tcPr>
            <w:tcW w:w="1276" w:type="dxa"/>
            <w:shd w:val="clear" w:color="auto" w:fill="D9D9D9"/>
          </w:tcPr>
          <w:p w14:paraId="2B43F699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Terminal Login</w:t>
            </w:r>
            <w:r w:rsidRPr="00F74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D9D9D9"/>
          </w:tcPr>
          <w:p w14:paraId="69580559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Limitation</w:t>
            </w:r>
          </w:p>
        </w:tc>
        <w:tc>
          <w:tcPr>
            <w:tcW w:w="1559" w:type="dxa"/>
            <w:shd w:val="clear" w:color="auto" w:fill="D9D9D9"/>
          </w:tcPr>
          <w:p w14:paraId="70D22941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List of Settlement accounts</w:t>
            </w:r>
          </w:p>
        </w:tc>
      </w:tr>
      <w:tr w:rsidR="00F74DB4" w:rsidRPr="00F74DB4" w14:paraId="453AE69D" w14:textId="77777777" w:rsidTr="00860322">
        <w:trPr>
          <w:trHeight w:val="380"/>
        </w:trPr>
        <w:tc>
          <w:tcPr>
            <w:tcW w:w="407" w:type="dxa"/>
            <w:vMerge w:val="restart"/>
            <w:shd w:val="clear" w:color="auto" w:fill="auto"/>
            <w:vAlign w:val="center"/>
          </w:tcPr>
          <w:p w14:paraId="26904001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14:paraId="06F41DD0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5E2877EC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518D7DE3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3C234F8C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DB4">
              <w:rPr>
                <w:rFonts w:ascii="MS Gothic" w:eastAsia="MS Gothic" w:hAnsi="MS Gothic" w:cs="Times New Roman" w:hint="eastAsia"/>
                <w:color w:val="000000"/>
                <w:sz w:val="16"/>
                <w:szCs w:val="20"/>
                <w:lang w:eastAsia="ru-RU"/>
              </w:rPr>
              <w:t>☐</w:t>
            </w:r>
            <w:r w:rsidRPr="00F74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F74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Add</w:t>
            </w:r>
          </w:p>
          <w:p w14:paraId="31AF7EC8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DB4">
              <w:rPr>
                <w:rFonts w:ascii="MS Gothic" w:eastAsia="MS Gothic" w:hAnsi="MS Gothic" w:cs="Times New Roman" w:hint="eastAsia"/>
                <w:color w:val="000000"/>
                <w:sz w:val="16"/>
                <w:szCs w:val="20"/>
                <w:lang w:eastAsia="ru-RU"/>
              </w:rPr>
              <w:t>☐</w:t>
            </w:r>
            <w:r w:rsidRPr="00F74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F74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Change</w:t>
            </w:r>
          </w:p>
          <w:p w14:paraId="349F9F17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MS Gothic" w:eastAsia="MS Gothic" w:hAnsi="MS Gothic" w:cs="Times New Roman" w:hint="eastAsia"/>
                <w:color w:val="000000"/>
                <w:sz w:val="16"/>
                <w:szCs w:val="20"/>
                <w:lang w:eastAsia="ru-RU"/>
              </w:rPr>
            </w:pPr>
            <w:r w:rsidRPr="00F74DB4">
              <w:rPr>
                <w:rFonts w:ascii="MS Gothic" w:eastAsia="MS Gothic" w:hAnsi="MS Gothic" w:cs="Times New Roman" w:hint="eastAsia"/>
                <w:color w:val="000000"/>
                <w:sz w:val="16"/>
                <w:szCs w:val="20"/>
                <w:lang w:eastAsia="ru-RU"/>
              </w:rPr>
              <w:t>☐</w:t>
            </w:r>
            <w:r w:rsidRPr="00F74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F74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Delete</w:t>
            </w:r>
          </w:p>
        </w:tc>
        <w:tc>
          <w:tcPr>
            <w:tcW w:w="2126" w:type="dxa"/>
            <w:vMerge w:val="restart"/>
          </w:tcPr>
          <w:p w14:paraId="6AA7066D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DB4">
              <w:rPr>
                <w:rFonts w:ascii="MS Gothic" w:eastAsia="MS Gothic" w:hAnsi="MS Gothic" w:cs="Times New Roman" w:hint="eastAsia"/>
                <w:color w:val="000000"/>
                <w:sz w:val="16"/>
                <w:szCs w:val="20"/>
                <w:lang w:val="en-US" w:eastAsia="ru-RU"/>
              </w:rPr>
              <w:t>☐</w:t>
            </w:r>
            <w:r w:rsidRPr="00F74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 </w:t>
            </w:r>
            <w:r w:rsidRPr="00F74D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Cash operations</w:t>
            </w:r>
          </w:p>
          <w:p w14:paraId="24AE71F8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DB4">
              <w:rPr>
                <w:rFonts w:ascii="MS Gothic" w:eastAsia="MS Gothic" w:hAnsi="MS Gothic" w:cs="Times New Roman" w:hint="eastAsia"/>
                <w:color w:val="000000"/>
                <w:sz w:val="16"/>
                <w:szCs w:val="20"/>
                <w:lang w:val="en-US" w:eastAsia="ru-RU"/>
              </w:rPr>
              <w:t>☐</w:t>
            </w:r>
            <w:r w:rsidRPr="00F74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 </w:t>
            </w:r>
            <w:r w:rsidRPr="00F74D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Clearing operations</w:t>
            </w:r>
          </w:p>
          <w:p w14:paraId="5356FFEC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74DB4">
              <w:rPr>
                <w:rFonts w:ascii="MS Gothic" w:eastAsia="MS Gothic" w:hAnsi="MS Gothic" w:cs="Times New Roman" w:hint="eastAsia"/>
                <w:color w:val="000000"/>
                <w:sz w:val="16"/>
                <w:szCs w:val="20"/>
                <w:lang w:val="en-US" w:eastAsia="ru-RU"/>
              </w:rPr>
              <w:t>☐</w:t>
            </w:r>
            <w:r w:rsidRPr="00F74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 </w:t>
            </w:r>
            <w:r w:rsidRPr="00F74D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All operations</w:t>
            </w:r>
          </w:p>
          <w:p w14:paraId="4BA4EFDA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74DB4">
              <w:rPr>
                <w:rFonts w:ascii="MS Gothic" w:eastAsia="MS Gothic" w:hAnsi="MS Gothic" w:cs="Times New Roman" w:hint="eastAsia"/>
                <w:color w:val="000000"/>
                <w:sz w:val="16"/>
                <w:szCs w:val="20"/>
                <w:lang w:val="en-US" w:eastAsia="ru-RU"/>
              </w:rPr>
              <w:t>☐</w:t>
            </w:r>
            <w:r w:rsidRPr="00F74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 </w:t>
            </w:r>
            <w:r w:rsidRPr="00F74D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Transfers inside NCC</w:t>
            </w:r>
          </w:p>
          <w:p w14:paraId="11926659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74DB4">
              <w:rPr>
                <w:rFonts w:ascii="MS Gothic" w:eastAsia="MS Gothic" w:hAnsi="MS Gothic" w:cs="Times New Roman" w:hint="eastAsia"/>
                <w:color w:val="000000"/>
                <w:sz w:val="16"/>
                <w:szCs w:val="20"/>
                <w:lang w:val="en-US" w:eastAsia="ru-RU"/>
              </w:rPr>
              <w:t>☐</w:t>
            </w:r>
            <w:r w:rsidRPr="00F74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 </w:t>
            </w:r>
            <w:r w:rsidRPr="00F74D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Teller</w:t>
            </w:r>
          </w:p>
          <w:p w14:paraId="386D2A3E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 w:eastAsia="ru-RU"/>
              </w:rPr>
            </w:pPr>
          </w:p>
        </w:tc>
        <w:tc>
          <w:tcPr>
            <w:tcW w:w="2126" w:type="dxa"/>
          </w:tcPr>
          <w:p w14:paraId="4EFA520E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DB4">
              <w:rPr>
                <w:rFonts w:ascii="MS Gothic" w:eastAsia="MS Gothic" w:hAnsi="MS Gothic" w:cs="Times New Roman" w:hint="eastAsia"/>
                <w:color w:val="000000"/>
                <w:sz w:val="16"/>
                <w:szCs w:val="20"/>
                <w:lang w:eastAsia="ru-RU"/>
              </w:rPr>
              <w:t>☐</w:t>
            </w:r>
            <w:r w:rsidRPr="00F74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F74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Securities Market</w:t>
            </w:r>
          </w:p>
        </w:tc>
        <w:tc>
          <w:tcPr>
            <w:tcW w:w="1276" w:type="dxa"/>
          </w:tcPr>
          <w:p w14:paraId="742AD280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29DA7C86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DB4">
              <w:rPr>
                <w:rFonts w:ascii="MS Gothic" w:eastAsia="MS Gothic" w:hAnsi="MS Gothic" w:cs="Times New Roman" w:hint="eastAsia"/>
                <w:color w:val="000000"/>
                <w:sz w:val="16"/>
                <w:szCs w:val="20"/>
                <w:lang w:val="en-US" w:eastAsia="ru-RU"/>
              </w:rPr>
              <w:t>☐</w:t>
            </w:r>
            <w:r w:rsidRPr="00F74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 </w:t>
            </w:r>
            <w:r w:rsidRPr="00F74D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All SA are available</w:t>
            </w:r>
          </w:p>
          <w:p w14:paraId="3DE7FC9E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DB4">
              <w:rPr>
                <w:rFonts w:ascii="MS Gothic" w:eastAsia="MS Gothic" w:hAnsi="MS Gothic" w:cs="Times New Roman" w:hint="eastAsia"/>
                <w:color w:val="000000"/>
                <w:sz w:val="16"/>
                <w:szCs w:val="20"/>
                <w:lang w:val="en-US" w:eastAsia="ru-RU"/>
              </w:rPr>
              <w:t>☐</w:t>
            </w:r>
            <w:r w:rsidRPr="00F74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 Only indicated SA are available</w:t>
            </w:r>
          </w:p>
          <w:p w14:paraId="07D30E5F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DB4">
              <w:rPr>
                <w:rFonts w:ascii="MS Gothic" w:eastAsia="MS Gothic" w:hAnsi="MS Gothic" w:cs="Times New Roman" w:hint="eastAsia"/>
                <w:color w:val="000000"/>
                <w:sz w:val="16"/>
                <w:szCs w:val="20"/>
                <w:lang w:val="en-US" w:eastAsia="ru-RU"/>
              </w:rPr>
              <w:t>☐</w:t>
            </w:r>
            <w:r w:rsidRPr="00F74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 Delete the following SA from the available ones</w:t>
            </w:r>
          </w:p>
          <w:p w14:paraId="46DB053D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MS Gothic" w:eastAsia="MS Gothic" w:hAnsi="MS Gothic" w:cs="Times New Roman" w:hint="eastAsia"/>
                <w:color w:val="000000"/>
                <w:sz w:val="16"/>
                <w:szCs w:val="20"/>
                <w:lang w:val="en-US" w:eastAsia="ru-RU"/>
              </w:rPr>
            </w:pPr>
            <w:r w:rsidRPr="00F74DB4">
              <w:rPr>
                <w:rFonts w:ascii="MS Gothic" w:eastAsia="MS Gothic" w:hAnsi="MS Gothic" w:cs="Times New Roman" w:hint="eastAsia"/>
                <w:color w:val="000000"/>
                <w:sz w:val="16"/>
                <w:szCs w:val="20"/>
                <w:lang w:val="en-US" w:eastAsia="ru-RU"/>
              </w:rPr>
              <w:t>☐</w:t>
            </w:r>
            <w:r w:rsidRPr="00F74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 Add the following SA to the available ones</w:t>
            </w:r>
          </w:p>
        </w:tc>
        <w:tc>
          <w:tcPr>
            <w:tcW w:w="1559" w:type="dxa"/>
            <w:vMerge w:val="restart"/>
          </w:tcPr>
          <w:p w14:paraId="5B64CDE0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MS Gothic" w:eastAsia="MS Gothic" w:hAnsi="MS Gothic" w:cs="Times New Roman" w:hint="eastAsia"/>
                <w:color w:val="000000"/>
                <w:sz w:val="16"/>
                <w:szCs w:val="20"/>
                <w:lang w:val="en-US" w:eastAsia="ru-RU"/>
              </w:rPr>
            </w:pPr>
          </w:p>
        </w:tc>
      </w:tr>
      <w:tr w:rsidR="00F74DB4" w:rsidRPr="00F74DB4" w14:paraId="465DC728" w14:textId="77777777" w:rsidTr="00860322">
        <w:trPr>
          <w:trHeight w:val="380"/>
        </w:trPr>
        <w:tc>
          <w:tcPr>
            <w:tcW w:w="407" w:type="dxa"/>
            <w:vMerge/>
            <w:shd w:val="clear" w:color="auto" w:fill="auto"/>
            <w:vAlign w:val="center"/>
          </w:tcPr>
          <w:p w14:paraId="7FADDF83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14:paraId="4C64938F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vMerge/>
          </w:tcPr>
          <w:p w14:paraId="497DAF3D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</w:tcPr>
          <w:p w14:paraId="75B88C47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vMerge/>
          </w:tcPr>
          <w:p w14:paraId="43EA66D2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MS Gothic" w:eastAsia="MS Gothic" w:hAnsi="MS Gothic" w:cs="Times New Roman" w:hint="eastAsia"/>
                <w:color w:val="000000"/>
                <w:sz w:val="16"/>
                <w:szCs w:val="20"/>
                <w:lang w:val="en-US" w:eastAsia="ru-RU"/>
              </w:rPr>
            </w:pPr>
          </w:p>
        </w:tc>
        <w:tc>
          <w:tcPr>
            <w:tcW w:w="2126" w:type="dxa"/>
            <w:vMerge/>
          </w:tcPr>
          <w:p w14:paraId="127756D7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MS Gothic" w:eastAsia="MS Gothic" w:hAnsi="MS Gothic" w:cs="Times New Roman" w:hint="eastAsia"/>
                <w:color w:val="000000"/>
                <w:sz w:val="16"/>
                <w:szCs w:val="20"/>
                <w:lang w:val="en-US" w:eastAsia="ru-RU"/>
              </w:rPr>
            </w:pPr>
          </w:p>
        </w:tc>
        <w:tc>
          <w:tcPr>
            <w:tcW w:w="2126" w:type="dxa"/>
          </w:tcPr>
          <w:p w14:paraId="074B33B3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DB4">
              <w:rPr>
                <w:rFonts w:ascii="MS Gothic" w:eastAsia="MS Gothic" w:hAnsi="MS Gothic" w:cs="Times New Roman" w:hint="eastAsia"/>
                <w:color w:val="000000"/>
                <w:sz w:val="16"/>
                <w:szCs w:val="20"/>
                <w:lang w:eastAsia="ru-RU"/>
              </w:rPr>
              <w:t>☐</w:t>
            </w:r>
            <w:r w:rsidRPr="00F74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F74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FX Market</w:t>
            </w:r>
          </w:p>
        </w:tc>
        <w:tc>
          <w:tcPr>
            <w:tcW w:w="1276" w:type="dxa"/>
          </w:tcPr>
          <w:p w14:paraId="6B0B1957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14:paraId="23D80B1B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322EBEE3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DB4" w:rsidRPr="00F74DB4" w14:paraId="7A47EC34" w14:textId="77777777" w:rsidTr="00860322">
        <w:trPr>
          <w:trHeight w:val="457"/>
        </w:trPr>
        <w:tc>
          <w:tcPr>
            <w:tcW w:w="407" w:type="dxa"/>
            <w:vMerge/>
            <w:shd w:val="clear" w:color="auto" w:fill="auto"/>
            <w:vAlign w:val="center"/>
          </w:tcPr>
          <w:p w14:paraId="16AE2852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14:paraId="324D7CA6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1B3C23F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482FD1D7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D91EE9C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MS Gothic" w:eastAsia="MS Gothic" w:hAnsi="MS Gothic" w:cs="Times New Roman" w:hint="eastAsia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127BB7C8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MS Gothic" w:eastAsia="MS Gothic" w:hAnsi="MS Gothic" w:cs="Times New Roman" w:hint="eastAsia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2F4636B8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DB4">
              <w:rPr>
                <w:rFonts w:ascii="MS Gothic" w:eastAsia="MS Gothic" w:hAnsi="MS Gothic" w:cs="Times New Roman" w:hint="eastAsia"/>
                <w:color w:val="000000"/>
                <w:sz w:val="16"/>
                <w:szCs w:val="20"/>
                <w:lang w:eastAsia="ru-RU"/>
              </w:rPr>
              <w:t>☐</w:t>
            </w:r>
            <w:r w:rsidRPr="00F74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F74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Derivatives Market</w:t>
            </w:r>
          </w:p>
        </w:tc>
        <w:tc>
          <w:tcPr>
            <w:tcW w:w="1276" w:type="dxa"/>
          </w:tcPr>
          <w:p w14:paraId="33ADFA20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14:paraId="346169D4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1825B971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43D8406" w14:textId="77777777" w:rsidR="00F74DB4" w:rsidRPr="00F74DB4" w:rsidRDefault="00F74DB4" w:rsidP="00F74DB4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74D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 hereby confirm that the owner of the Terminal Login is the relevant User.</w:t>
      </w:r>
    </w:p>
    <w:p w14:paraId="3B9B4226" w14:textId="77777777" w:rsidR="00F74DB4" w:rsidRDefault="00F74DB4" w:rsidP="00F74DB4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14:paraId="59CC17A4" w14:textId="77777777" w:rsidR="00F74DB4" w:rsidRDefault="00F74DB4" w:rsidP="00F74DB4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14:paraId="5FA34571" w14:textId="77777777" w:rsidR="00F74DB4" w:rsidRDefault="00F74DB4" w:rsidP="00F74DB4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14:paraId="36FE9AD8" w14:textId="05B3D948" w:rsidR="00F74DB4" w:rsidRPr="00F74DB4" w:rsidRDefault="00F74DB4" w:rsidP="00F74DB4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4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 xml:space="preserve">Double control </w:t>
      </w:r>
      <w:proofErr w:type="gramStart"/>
      <w:r w:rsidRPr="00F74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feature</w:t>
      </w:r>
      <w:r w:rsidRPr="00F74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:*</w:t>
      </w:r>
      <w:proofErr w:type="gramEnd"/>
      <w:r w:rsidRPr="00F74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***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74"/>
        <w:gridCol w:w="8748"/>
      </w:tblGrid>
      <w:tr w:rsidR="00F74DB4" w:rsidRPr="00F74DB4" w14:paraId="2DC06392" w14:textId="77777777" w:rsidTr="00860322">
        <w:trPr>
          <w:trHeight w:val="404"/>
        </w:trPr>
        <w:tc>
          <w:tcPr>
            <w:tcW w:w="404" w:type="dxa"/>
            <w:shd w:val="clear" w:color="auto" w:fill="auto"/>
          </w:tcPr>
          <w:p w14:paraId="608720F1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8748" w:type="dxa"/>
            <w:shd w:val="clear" w:color="auto" w:fill="auto"/>
          </w:tcPr>
          <w:p w14:paraId="3B079A8A" w14:textId="77777777" w:rsidR="00F74DB4" w:rsidRPr="00F74DB4" w:rsidRDefault="00F74DB4" w:rsidP="00F74D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74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Double control is not required</w:t>
            </w:r>
          </w:p>
        </w:tc>
      </w:tr>
    </w:tbl>
    <w:p w14:paraId="6D8A7911" w14:textId="29245980" w:rsidR="00F74DB4" w:rsidRPr="00F74DB4" w:rsidRDefault="00F74DB4" w:rsidP="00F74DB4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74D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 w:rsidRPr="00F74D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□ </w:t>
      </w:r>
      <w:r w:rsidRPr="00F74D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</w:t>
      </w:r>
      <w:r w:rsidRPr="00F74D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Set / remove double control feature for the following groups of operations:</w:t>
      </w:r>
    </w:p>
    <w:p w14:paraId="745378D5" w14:textId="46B0985D" w:rsidR="00F74DB4" w:rsidRPr="00F74DB4" w:rsidRDefault="00F74DB4" w:rsidP="00F74DB4">
      <w:pPr>
        <w:overflowPunct w:val="0"/>
        <w:autoSpaceDE w:val="0"/>
        <w:autoSpaceDN w:val="0"/>
        <w:adjustRightInd w:val="0"/>
        <w:spacing w:after="0" w:line="240" w:lineRule="auto"/>
        <w:ind w:left="2268" w:hanging="113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74D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</w:t>
      </w:r>
      <w:r w:rsidRPr="00F74D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□   only cash operations</w:t>
      </w:r>
    </w:p>
    <w:p w14:paraId="414F86BA" w14:textId="68CEDA94" w:rsidR="00F74DB4" w:rsidRPr="00F74DB4" w:rsidRDefault="00F74DB4" w:rsidP="00F74DB4">
      <w:pPr>
        <w:overflowPunct w:val="0"/>
        <w:autoSpaceDE w:val="0"/>
        <w:autoSpaceDN w:val="0"/>
        <w:adjustRightInd w:val="0"/>
        <w:spacing w:after="0" w:line="240" w:lineRule="auto"/>
        <w:ind w:left="2268" w:hanging="113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74D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F74D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□   all operations</w:t>
      </w:r>
    </w:p>
    <w:p w14:paraId="22F07772" w14:textId="77777777" w:rsidR="00F74DB4" w:rsidRPr="00F74DB4" w:rsidRDefault="00F74DB4" w:rsidP="00F74DB4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14:paraId="7E231D23" w14:textId="77777777" w:rsidR="00F74DB4" w:rsidRPr="00F74DB4" w:rsidRDefault="00F74DB4" w:rsidP="00F74D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F74D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Add or change Users’ data:</w:t>
      </w:r>
    </w:p>
    <w:p w14:paraId="2421C7EB" w14:textId="77777777" w:rsidR="00F74DB4" w:rsidRPr="00F74DB4" w:rsidRDefault="00F74DB4" w:rsidP="00F74DB4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14:paraId="3EFF541E" w14:textId="77777777" w:rsidR="00F74DB4" w:rsidRPr="00F74DB4" w:rsidRDefault="00F74DB4" w:rsidP="00F74DB4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74D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□</w:t>
      </w:r>
      <w:r w:rsidRPr="00F74D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The application is provided instead of the previous one (only those Users who are specified in this application will have access).</w:t>
      </w:r>
    </w:p>
    <w:p w14:paraId="644AE341" w14:textId="77777777" w:rsidR="00F74DB4" w:rsidRPr="00F74DB4" w:rsidRDefault="00F74DB4" w:rsidP="00F74DB4">
      <w:pP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74D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</w:t>
      </w:r>
    </w:p>
    <w:p w14:paraId="27FD2515" w14:textId="77777777" w:rsidR="00F74DB4" w:rsidRPr="00F74DB4" w:rsidRDefault="00F74DB4" w:rsidP="00F74DB4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74D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□</w:t>
      </w:r>
      <w:r w:rsidRPr="00F74D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The application is provided in addition to the previous ones (all changes will be made in relation to the Users specified in this application).</w:t>
      </w:r>
    </w:p>
    <w:p w14:paraId="358462C2" w14:textId="77777777" w:rsidR="00F74DB4" w:rsidRPr="00F74DB4" w:rsidRDefault="00F74DB4" w:rsidP="00F74DB4">
      <w:pPr>
        <w:widowControl w:val="0"/>
        <w:shd w:val="clear" w:color="auto" w:fill="FFFFFF"/>
        <w:tabs>
          <w:tab w:val="left" w:pos="0"/>
          <w:tab w:val="left" w:leader="underscore" w:pos="7550"/>
          <w:tab w:val="right" w:pos="9356"/>
        </w:tabs>
        <w:autoSpaceDE w:val="0"/>
        <w:autoSpaceDN w:val="0"/>
        <w:adjustRightInd w:val="0"/>
        <w:spacing w:before="120" w:after="0" w:line="240" w:lineRule="auto"/>
        <w:ind w:left="11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val="en-US" w:eastAsia="ru-RU"/>
        </w:rPr>
      </w:pPr>
    </w:p>
    <w:p w14:paraId="32CD74EF" w14:textId="77777777" w:rsidR="00F74DB4" w:rsidRPr="00F74DB4" w:rsidRDefault="00F74DB4" w:rsidP="00F74DB4">
      <w:pPr>
        <w:spacing w:after="12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F74DB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Contact details for operative communication:</w:t>
      </w:r>
    </w:p>
    <w:p w14:paraId="0F0BC11B" w14:textId="77777777" w:rsidR="00F74DB4" w:rsidRPr="00F74DB4" w:rsidRDefault="00F74DB4" w:rsidP="00F74DB4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74DB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Name:</w:t>
      </w:r>
      <w:r w:rsidRPr="00F74DB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</w:p>
    <w:p w14:paraId="50FBD8D6" w14:textId="77777777" w:rsidR="00F74DB4" w:rsidRPr="00F74DB4" w:rsidRDefault="00F74DB4" w:rsidP="00F74DB4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74DB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Phone number, e-mail:</w:t>
      </w:r>
    </w:p>
    <w:p w14:paraId="68BA7423" w14:textId="77777777" w:rsidR="00F74DB4" w:rsidRPr="00F74DB4" w:rsidRDefault="00F74DB4" w:rsidP="00F74DB4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Arial"/>
          <w:i/>
          <w:sz w:val="24"/>
          <w:szCs w:val="24"/>
          <w:lang w:val="en-US" w:eastAsia="ru-RU"/>
        </w:rPr>
      </w:pPr>
    </w:p>
    <w:p w14:paraId="54066038" w14:textId="77777777" w:rsidR="00F74DB4" w:rsidRPr="00F74DB4" w:rsidRDefault="00F74DB4" w:rsidP="00F74DB4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Arial"/>
          <w:i/>
          <w:sz w:val="24"/>
          <w:szCs w:val="24"/>
          <w:lang w:val="en-US" w:eastAsia="ru-RU"/>
        </w:rPr>
      </w:pPr>
    </w:p>
    <w:p w14:paraId="13A627B4" w14:textId="77777777" w:rsidR="00F74DB4" w:rsidRPr="00F74DB4" w:rsidRDefault="00F74DB4" w:rsidP="00F74DB4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Arial"/>
          <w:i/>
          <w:sz w:val="24"/>
          <w:szCs w:val="24"/>
          <w:lang w:val="en-US" w:eastAsia="ru-RU"/>
        </w:rPr>
      </w:pPr>
      <w:r w:rsidRPr="00F74DB4">
        <w:rPr>
          <w:rFonts w:ascii="Times New Roman" w:eastAsia="Times New Roman" w:hAnsi="Times New Roman" w:cs="Arial"/>
          <w:i/>
          <w:sz w:val="24"/>
          <w:szCs w:val="24"/>
          <w:lang w:val="en-US" w:eastAsia="ru-RU"/>
        </w:rPr>
        <w:t xml:space="preserve">(Position of the </w:t>
      </w:r>
      <w:proofErr w:type="gramStart"/>
      <w:r w:rsidRPr="00F74DB4">
        <w:rPr>
          <w:rFonts w:ascii="Times New Roman" w:eastAsia="Times New Roman" w:hAnsi="Times New Roman" w:cs="Arial"/>
          <w:i/>
          <w:sz w:val="24"/>
          <w:szCs w:val="24"/>
          <w:lang w:val="en-US" w:eastAsia="ru-RU"/>
        </w:rPr>
        <w:t xml:space="preserve">Head)   </w:t>
      </w:r>
      <w:proofErr w:type="gramEnd"/>
      <w:r w:rsidRPr="00F74DB4">
        <w:rPr>
          <w:rFonts w:ascii="Times New Roman" w:eastAsia="Times New Roman" w:hAnsi="Times New Roman" w:cs="Arial"/>
          <w:i/>
          <w:sz w:val="24"/>
          <w:szCs w:val="24"/>
          <w:lang w:val="en-US" w:eastAsia="ru-RU"/>
        </w:rPr>
        <w:t xml:space="preserve">                                                                                      __________________ / Full name /</w:t>
      </w:r>
    </w:p>
    <w:p w14:paraId="684DD252" w14:textId="77777777" w:rsidR="00F74DB4" w:rsidRPr="00F74DB4" w:rsidRDefault="00F74DB4" w:rsidP="00F74DB4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Arial"/>
          <w:sz w:val="16"/>
          <w:szCs w:val="16"/>
          <w:lang w:val="en-US" w:eastAsia="ru-RU"/>
        </w:rPr>
      </w:pPr>
    </w:p>
    <w:p w14:paraId="0C8A7AE5" w14:textId="77777777" w:rsidR="00F74DB4" w:rsidRPr="00F74DB4" w:rsidRDefault="00F74DB4" w:rsidP="00F74DB4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val="en-US" w:eastAsia="ru-RU"/>
        </w:rPr>
      </w:pPr>
      <w:r w:rsidRPr="00F74DB4">
        <w:rPr>
          <w:rFonts w:ascii="Times New Roman" w:eastAsia="Times New Roman" w:hAnsi="Times New Roman" w:cs="Arial"/>
          <w:sz w:val="24"/>
          <w:szCs w:val="24"/>
          <w:lang w:val="en-US" w:eastAsia="ru-RU"/>
        </w:rPr>
        <w:t xml:space="preserve">                                                                             seal</w:t>
      </w:r>
    </w:p>
    <w:p w14:paraId="37995445" w14:textId="77777777" w:rsidR="00F74DB4" w:rsidRPr="00F74DB4" w:rsidRDefault="00F74DB4" w:rsidP="00F74DB4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val="en-US" w:eastAsia="ru-RU"/>
        </w:rPr>
      </w:pPr>
      <w:r w:rsidRPr="00F74DB4">
        <w:rPr>
          <w:rFonts w:ascii="Times New Roman" w:eastAsia="Times New Roman" w:hAnsi="Times New Roman" w:cs="Arial"/>
          <w:sz w:val="24"/>
          <w:szCs w:val="24"/>
          <w:lang w:val="en-US" w:eastAsia="ru-RU"/>
        </w:rPr>
        <w:t>«____» ___________ 20___</w:t>
      </w:r>
    </w:p>
    <w:p w14:paraId="1042B3EF" w14:textId="77777777" w:rsidR="00F74DB4" w:rsidRPr="00F74DB4" w:rsidRDefault="00F74DB4" w:rsidP="00F74DB4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val="en-US" w:eastAsia="ru-RU"/>
        </w:rPr>
      </w:pPr>
    </w:p>
    <w:p w14:paraId="69FD9BA2" w14:textId="77777777" w:rsidR="00F74DB4" w:rsidRPr="00F74DB4" w:rsidRDefault="00F74DB4" w:rsidP="00F74DB4">
      <w:pPr>
        <w:widowControl w:val="0"/>
        <w:tabs>
          <w:tab w:val="right" w:pos="9356"/>
        </w:tabs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F74DB4">
        <w:rPr>
          <w:rFonts w:ascii="Times New Roman" w:eastAsia="Times New Roman" w:hAnsi="Times New Roman" w:cs="Arial"/>
          <w:sz w:val="20"/>
          <w:szCs w:val="20"/>
          <w:lang w:val="en-US" w:eastAsia="ru-RU"/>
        </w:rPr>
        <w:t>Prepared by full name, phone number _________________</w:t>
      </w:r>
    </w:p>
    <w:p w14:paraId="41487E74" w14:textId="77777777" w:rsidR="00F74DB4" w:rsidRPr="00F74DB4" w:rsidRDefault="00F74DB4" w:rsidP="00F74DB4">
      <w:pPr>
        <w:widowControl w:val="0"/>
        <w:tabs>
          <w:tab w:val="right" w:pos="9356"/>
        </w:tabs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1527F180" w14:textId="77777777" w:rsidR="00F74DB4" w:rsidRPr="00F74DB4" w:rsidRDefault="00F74DB4" w:rsidP="00F74DB4">
      <w:pPr>
        <w:widowControl w:val="0"/>
        <w:tabs>
          <w:tab w:val="right" w:pos="9356"/>
        </w:tabs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F74DB4">
        <w:rPr>
          <w:rFonts w:ascii="Times New Roman" w:eastAsia="Times New Roman" w:hAnsi="Times New Roman" w:cs="Arial"/>
          <w:sz w:val="20"/>
          <w:szCs w:val="20"/>
          <w:lang w:val="en-US" w:eastAsia="ru-RU"/>
        </w:rPr>
        <w:t xml:space="preserve">* Except for Users with Sponsored Market Access Logins </w:t>
      </w:r>
    </w:p>
    <w:p w14:paraId="3868684F" w14:textId="77777777" w:rsidR="00F74DB4" w:rsidRPr="00F74DB4" w:rsidRDefault="00F74DB4" w:rsidP="00F74DB4">
      <w:pPr>
        <w:widowControl w:val="0"/>
        <w:tabs>
          <w:tab w:val="right" w:pos="9356"/>
        </w:tabs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F74DB4">
        <w:rPr>
          <w:rFonts w:ascii="Times New Roman" w:eastAsia="Times New Roman" w:hAnsi="Times New Roman" w:cs="Arial"/>
          <w:sz w:val="20"/>
          <w:szCs w:val="20"/>
          <w:lang w:val="en-US" w:eastAsia="ru-RU"/>
        </w:rPr>
        <w:t xml:space="preserve">** Filling in the field is mandatory in case of connection via Internet to the Clearing system of the FX Market and/or Securities Market. The full name of the employee must coincide with the full name of the certificate owner. Power of Attorney confirming the authority of the certificate owner / person in respect of whom the identity document is submitted must be provided in respect of the certificate owner / person in respect of whom the identity document is submitted for signing electronic documents submitted to the NCC. The field is filled in in the format INN=____, OGRN=____, SNILS=____, T=____, </w:t>
      </w:r>
      <w:r w:rsidRPr="00F74DB4">
        <w:rPr>
          <w:rFonts w:ascii="Times New Roman" w:eastAsia="Times New Roman" w:hAnsi="Times New Roman" w:cs="Arial"/>
          <w:sz w:val="20"/>
          <w:szCs w:val="20"/>
          <w:lang w:eastAsia="ru-RU"/>
        </w:rPr>
        <w:t>С</w:t>
      </w:r>
      <w:r w:rsidRPr="00F74DB4">
        <w:rPr>
          <w:rFonts w:ascii="Times New Roman" w:eastAsia="Times New Roman" w:hAnsi="Times New Roman" w:cs="Arial"/>
          <w:sz w:val="20"/>
          <w:szCs w:val="20"/>
          <w:lang w:val="en-US" w:eastAsia="ru-RU"/>
        </w:rPr>
        <w:t>N=____, OU=____, O=___, L=____, ST=____, C=__. If the connection is made without using a certificate, then the field is filled in with the data of the person in respect of whom the identity document is submitted (series, number, date of issue)</w:t>
      </w:r>
    </w:p>
    <w:p w14:paraId="18766A01" w14:textId="77777777" w:rsidR="00F74DB4" w:rsidRPr="00F74DB4" w:rsidRDefault="00F74DB4" w:rsidP="00F74DB4">
      <w:pPr>
        <w:widowControl w:val="0"/>
        <w:tabs>
          <w:tab w:val="right" w:pos="9356"/>
        </w:tabs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F74DB4">
        <w:rPr>
          <w:rFonts w:ascii="Times New Roman" w:eastAsia="Times New Roman" w:hAnsi="Times New Roman" w:cs="Arial"/>
          <w:sz w:val="20"/>
          <w:szCs w:val="20"/>
          <w:lang w:val="en-US" w:eastAsia="ru-RU"/>
        </w:rPr>
        <w:t>*** E-mail, registered on passport.moex.com should be indicated</w:t>
      </w:r>
    </w:p>
    <w:p w14:paraId="11CD70E6" w14:textId="77777777" w:rsidR="00F74DB4" w:rsidRPr="00F74DB4" w:rsidRDefault="00F74DB4" w:rsidP="00F74DB4">
      <w:pPr>
        <w:rPr>
          <w:lang w:val="en-US"/>
        </w:rPr>
      </w:pPr>
      <w:r w:rsidRPr="00F74DB4">
        <w:rPr>
          <w:rFonts w:ascii="Times New Roman" w:eastAsia="Times New Roman" w:hAnsi="Times New Roman" w:cs="Arial"/>
          <w:b/>
          <w:bCs/>
          <w:sz w:val="20"/>
          <w:szCs w:val="20"/>
          <w:lang w:val="en-US" w:eastAsia="ru-RU"/>
        </w:rPr>
        <w:t xml:space="preserve">**** </w:t>
      </w:r>
      <w:r w:rsidRPr="00F74DB4">
        <w:rPr>
          <w:rFonts w:ascii="Times New Roman" w:eastAsia="Times New Roman" w:hAnsi="Times New Roman" w:cs="Arial"/>
          <w:sz w:val="20"/>
          <w:szCs w:val="20"/>
          <w:lang w:val="en-US" w:eastAsia="ru-RU"/>
        </w:rPr>
        <w:t>Double control feature is set on the Clearing Member.</w:t>
      </w:r>
      <w:bookmarkEnd w:id="0"/>
      <w:r w:rsidRPr="00F74DB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F74DB4">
        <w:rPr>
          <w:rFonts w:ascii="Times New Roman" w:eastAsia="Times New Roman" w:hAnsi="Times New Roman" w:cs="Arial"/>
          <w:sz w:val="20"/>
          <w:szCs w:val="20"/>
          <w:lang w:val="en-US" w:eastAsia="ru-RU"/>
        </w:rPr>
        <w:t>The feature can be set if at least two users are registered.</w:t>
      </w:r>
      <w:r w:rsidRPr="00F74DB4">
        <w:rPr>
          <w:rFonts w:ascii="Times New Roman" w:eastAsia="Times New Roman" w:hAnsi="Times New Roman" w:cs="Arial"/>
          <w:b/>
          <w:bCs/>
          <w:sz w:val="20"/>
          <w:szCs w:val="20"/>
          <w:lang w:val="en-US" w:eastAsia="ru-RU"/>
        </w:rPr>
        <w:t xml:space="preserve">   </w:t>
      </w:r>
    </w:p>
    <w:sectPr w:rsidR="00F74DB4" w:rsidRPr="00F74DB4" w:rsidSect="00F74D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01FDE"/>
    <w:multiLevelType w:val="multilevel"/>
    <w:tmpl w:val="3D86B2D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514"/>
        </w:tabs>
        <w:ind w:left="7514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DB4"/>
    <w:rsid w:val="00F7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F88B6"/>
  <w15:chartTrackingRefBased/>
  <w15:docId w15:val="{B49ABA35-A411-4317-9341-AEA41B3D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Тарабрина Елена Александровна</dc:creator>
  <cp:keywords/>
  <dc:description/>
  <cp:lastModifiedBy>Тарабрина Елена Александровна</cp:lastModifiedBy>
  <cp:revision>1</cp:revision>
  <dcterms:created xsi:type="dcterms:W3CDTF">2023-07-10T06:23:00Z</dcterms:created>
  <dcterms:modified xsi:type="dcterms:W3CDTF">2023-07-10T06:34:00Z</dcterms:modified>
</cp:coreProperties>
</file>